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46DB">
      <w:pPr>
        <w:keepNext w:val="0"/>
        <w:keepLines w:val="0"/>
        <w:widowControl/>
        <w:suppressLineNumbers w:val="0"/>
        <w:jc w:val="center"/>
        <w:rPr>
          <w:rFonts w:hint="default" w:ascii="方正小标宋简体" w:hAnsi="方正小标宋简体" w:eastAsia="方正小标宋简体" w:cs="方正小标宋简体"/>
          <w:b w:val="0"/>
          <w:bCs w:val="0"/>
          <w:color w:val="auto"/>
          <w:sz w:val="44"/>
          <w:szCs w:val="44"/>
          <w:highlight w:val="none"/>
          <w:lang w:val="en-US" w:eastAsia="zh-CN"/>
        </w:rPr>
      </w:pPr>
      <w:r>
        <w:rPr>
          <w:rFonts w:hint="eastAsia" w:ascii="黑体" w:hAnsi="黑体" w:eastAsia="黑体" w:cs="黑体"/>
          <w:b w:val="0"/>
          <w:bCs w:val="0"/>
          <w:color w:val="auto"/>
          <w:sz w:val="44"/>
          <w:szCs w:val="44"/>
          <w:highlight w:val="none"/>
          <w:lang w:val="en-US" w:eastAsia="zh-CN"/>
        </w:rPr>
        <w:t>鹰潭一八四医院医用耗材询价公告</w:t>
      </w:r>
    </w:p>
    <w:p w14:paraId="077B4AB2">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鹰潭一八四医院将于近期公开组织</w:t>
      </w:r>
      <w:r>
        <w:rPr>
          <w:rFonts w:hint="eastAsia" w:ascii="仿宋_GB2312" w:hAnsi="仿宋_GB2312" w:cs="仿宋_GB2312"/>
          <w:color w:val="auto"/>
          <w:sz w:val="28"/>
          <w:szCs w:val="28"/>
          <w:highlight w:val="none"/>
          <w:lang w:val="en-US" w:eastAsia="zh-CN"/>
        </w:rPr>
        <w:t>部分医用耗材</w:t>
      </w:r>
      <w:r>
        <w:rPr>
          <w:rFonts w:hint="eastAsia" w:ascii="仿宋_GB2312" w:hAnsi="仿宋_GB2312" w:eastAsia="仿宋_GB2312" w:cs="仿宋_GB2312"/>
          <w:color w:val="auto"/>
          <w:sz w:val="28"/>
          <w:szCs w:val="28"/>
          <w:highlight w:val="none"/>
          <w:lang w:val="en-US" w:eastAsia="zh-CN"/>
        </w:rPr>
        <w:t>询价，欢迎符合资格条件供应商报名参与。现就拟采购项目情况及相关要求公告如下：</w:t>
      </w:r>
    </w:p>
    <w:tbl>
      <w:tblPr>
        <w:tblStyle w:val="8"/>
        <w:tblW w:w="13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080"/>
        <w:gridCol w:w="1350"/>
        <w:gridCol w:w="965"/>
        <w:gridCol w:w="6210"/>
        <w:gridCol w:w="615"/>
        <w:gridCol w:w="595"/>
        <w:gridCol w:w="1010"/>
        <w:gridCol w:w="1315"/>
      </w:tblGrid>
      <w:tr w14:paraId="666A4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6A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01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仿宋_GB2312" w:hAnsi="宋体" w:eastAsia="仿宋_GB2312" w:cs="仿宋_GB2312"/>
                <w:b/>
                <w:bCs/>
                <w:i w:val="0"/>
                <w:iCs w:val="0"/>
                <w:color w:val="000000"/>
                <w:sz w:val="24"/>
                <w:szCs w:val="24"/>
                <w:highlight w:val="none"/>
                <w:u w:val="none"/>
              </w:rPr>
            </w:pPr>
            <w:r>
              <w:rPr>
                <w:rFonts w:hint="eastAsia" w:ascii="仿宋_GB2312" w:hAnsi="宋体" w:cs="仿宋_GB2312"/>
                <w:b/>
                <w:bCs/>
                <w:i w:val="0"/>
                <w:iCs w:val="0"/>
                <w:color w:val="000000"/>
                <w:kern w:val="0"/>
                <w:sz w:val="24"/>
                <w:szCs w:val="24"/>
                <w:highlight w:val="none"/>
                <w:u w:val="none"/>
                <w:lang w:val="en-US" w:eastAsia="zh-CN" w:bidi="ar"/>
              </w:rPr>
              <w:t>使用科室</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9B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cs="仿宋_GB2312"/>
                <w:b/>
                <w:bCs/>
                <w:i w:val="0"/>
                <w:iCs w:val="0"/>
                <w:color w:val="000000"/>
                <w:kern w:val="0"/>
                <w:sz w:val="24"/>
                <w:szCs w:val="24"/>
                <w:highlight w:val="none"/>
                <w:u w:val="none"/>
                <w:lang w:val="en-US" w:eastAsia="zh-CN" w:bidi="ar"/>
              </w:rPr>
              <w:t>耗材名称</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E6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b/>
                <w:bCs/>
                <w:i w:val="0"/>
                <w:iCs w:val="0"/>
                <w:color w:val="000000"/>
                <w:sz w:val="24"/>
                <w:szCs w:val="24"/>
                <w:highlight w:val="none"/>
                <w:u w:val="none"/>
                <w:lang w:val="en-US" w:eastAsia="zh-CN"/>
              </w:rPr>
            </w:pPr>
            <w:r>
              <w:rPr>
                <w:rFonts w:hint="eastAsia" w:ascii="仿宋_GB2312" w:hAnsi="宋体" w:cs="仿宋_GB2312"/>
                <w:b/>
                <w:bCs/>
                <w:i w:val="0"/>
                <w:iCs w:val="0"/>
                <w:color w:val="000000"/>
                <w:sz w:val="24"/>
                <w:szCs w:val="24"/>
                <w:highlight w:val="none"/>
                <w:u w:val="none"/>
                <w:lang w:eastAsia="zh-CN"/>
              </w:rPr>
              <w:t>规格</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D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b/>
                <w:bCs/>
                <w:i w:val="0"/>
                <w:iCs w:val="0"/>
                <w:color w:val="000000"/>
                <w:sz w:val="24"/>
                <w:szCs w:val="24"/>
                <w:highlight w:val="none"/>
                <w:u w:val="none"/>
                <w:lang w:eastAsia="zh-CN"/>
              </w:rPr>
            </w:pPr>
            <w:r>
              <w:rPr>
                <w:rFonts w:hint="eastAsia" w:ascii="仿宋_GB2312" w:hAnsi="宋体" w:cs="仿宋_GB2312"/>
                <w:b/>
                <w:bCs/>
                <w:i w:val="0"/>
                <w:iCs w:val="0"/>
                <w:color w:val="000000"/>
                <w:sz w:val="24"/>
                <w:szCs w:val="24"/>
                <w:highlight w:val="none"/>
                <w:u w:val="none"/>
                <w:lang w:val="en-US" w:eastAsia="zh-CN"/>
              </w:rPr>
              <w:t>参数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28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b/>
                <w:bCs/>
                <w:i w:val="0"/>
                <w:iCs w:val="0"/>
                <w:color w:val="000000"/>
                <w:sz w:val="24"/>
                <w:szCs w:val="24"/>
                <w:highlight w:val="none"/>
                <w:u w:val="none"/>
                <w:lang w:eastAsia="zh-CN"/>
              </w:rPr>
            </w:pPr>
            <w:r>
              <w:rPr>
                <w:rFonts w:hint="eastAsia" w:ascii="仿宋_GB2312" w:hAnsi="宋体" w:cs="仿宋_GB2312"/>
                <w:b/>
                <w:bCs/>
                <w:i w:val="0"/>
                <w:iCs w:val="0"/>
                <w:color w:val="000000"/>
                <w:sz w:val="24"/>
                <w:szCs w:val="24"/>
                <w:highlight w:val="none"/>
                <w:u w:val="none"/>
                <w:lang w:eastAsia="zh-CN"/>
              </w:rPr>
              <w:t>数量</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D2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b/>
                <w:bCs/>
                <w:i w:val="0"/>
                <w:iCs w:val="0"/>
                <w:color w:val="000000"/>
                <w:sz w:val="24"/>
                <w:szCs w:val="24"/>
                <w:highlight w:val="none"/>
                <w:u w:val="none"/>
                <w:lang w:val="en-US" w:eastAsia="zh-CN"/>
              </w:rPr>
            </w:pPr>
            <w:r>
              <w:rPr>
                <w:rFonts w:hint="eastAsia" w:ascii="仿宋_GB2312" w:hAnsi="宋体" w:cs="仿宋_GB2312"/>
                <w:b/>
                <w:bCs/>
                <w:i w:val="0"/>
                <w:iCs w:val="0"/>
                <w:color w:val="000000"/>
                <w:sz w:val="24"/>
                <w:szCs w:val="24"/>
                <w:highlight w:val="none"/>
                <w:u w:val="none"/>
                <w:lang w:val="en-US" w:eastAsia="zh-CN"/>
              </w:rPr>
              <w:t>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57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b/>
                <w:bCs/>
                <w:i w:val="0"/>
                <w:iCs w:val="0"/>
                <w:color w:val="000000"/>
                <w:sz w:val="24"/>
                <w:szCs w:val="24"/>
                <w:highlight w:val="none"/>
                <w:u w:val="none"/>
                <w:lang w:val="en-US" w:eastAsia="zh-CN"/>
              </w:rPr>
            </w:pPr>
            <w:r>
              <w:rPr>
                <w:rFonts w:hint="eastAsia" w:ascii="仿宋_GB2312" w:hAnsi="宋体" w:cs="仿宋_GB2312"/>
                <w:b/>
                <w:bCs/>
                <w:i w:val="0"/>
                <w:iCs w:val="0"/>
                <w:color w:val="000000"/>
                <w:sz w:val="24"/>
                <w:szCs w:val="24"/>
                <w:highlight w:val="none"/>
                <w:u w:val="none"/>
                <w:lang w:val="en-US" w:eastAsia="zh-CN"/>
              </w:rPr>
              <w:t>最高限价（元）</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C0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cs="仿宋_GB2312"/>
                <w:b/>
                <w:bCs/>
                <w:i w:val="0"/>
                <w:iCs w:val="0"/>
                <w:color w:val="000000"/>
                <w:sz w:val="24"/>
                <w:szCs w:val="24"/>
                <w:highlight w:val="none"/>
                <w:u w:val="none"/>
                <w:lang w:eastAsia="zh-CN"/>
              </w:rPr>
            </w:pPr>
            <w:r>
              <w:rPr>
                <w:rFonts w:hint="eastAsia" w:ascii="仿宋_GB2312" w:hAnsi="宋体" w:cs="仿宋_GB2312"/>
                <w:b/>
                <w:bCs/>
                <w:i w:val="0"/>
                <w:iCs w:val="0"/>
                <w:color w:val="000000"/>
                <w:sz w:val="24"/>
                <w:szCs w:val="24"/>
                <w:highlight w:val="none"/>
                <w:u w:val="none"/>
                <w:lang w:eastAsia="zh-CN"/>
              </w:rPr>
              <w:t>备注</w:t>
            </w:r>
          </w:p>
        </w:tc>
      </w:tr>
      <w:tr w14:paraId="2044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97B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2D3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CEA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一次性使用静脉输液针</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346B">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0.55mm/0.7mm</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696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default" w:ascii="仿宋_GB2312" w:hAnsi="微软雅黑" w:cs="仿宋_GB2312"/>
                <w:b w:val="0"/>
                <w:bCs w:val="0"/>
                <w:i w:val="0"/>
                <w:iCs w:val="0"/>
                <w:caps w:val="0"/>
                <w:color w:val="000000"/>
                <w:spacing w:val="0"/>
                <w:kern w:val="0"/>
                <w:sz w:val="24"/>
                <w:szCs w:val="24"/>
                <w:highlight w:val="none"/>
                <w:lang w:val="en-US" w:eastAsia="zh-CN" w:bidi="ar"/>
              </w:rPr>
              <w:t>一次性使用静脉输液针由保护套、针管、针柄(单翼/双翼)、软管、针座和保护帽组成,制造连接座的材料为PVC或ABS，软管的材料为PVC（增塑剂是DEHP），针柄的材料为ABS，针管材料为不锈钢SUS304，保护套和保护帽的材料为PE，针管润滑剂为聚二甲基硅氧烷。环氧乙烷灭菌，一次性使用。</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BFC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FE1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1BC6">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0.14</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2AC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p>
        </w:tc>
      </w:tr>
      <w:tr w14:paraId="7B75B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ADF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824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776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压舌板</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65A5">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150mm*18mm</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1D4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产品以竹木材料为原材料制成。产品无菌。供临床上呼吸道普通诊察用，口腔检查使用。</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D15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8E1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AB86">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0.08</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D9C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7F8F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449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40A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7ED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负压引流器</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2E02">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1000ml 白色</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4D1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用途：配套胃管进行胃肠减压，收集胃液、胃内容物。储液袋体、连接导管、标准宝塔接头、内置单向防逆流阀（必备）、悬挂挂耳；可选配废液凝固剂；医用PE/透明PVC；-10kPa ~ -60kPa；透明袋体，方便观察胃液颜色、引流量；自带挂环，可悬挂于病床，方便固定；接头通用，兼容各型号胃管外接端。</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D44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244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A2F4">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2.90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CF4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584C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895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D16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0BF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灭菌书写指示胶带(压力蒸汽用)</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5303">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8/10cmX1.9/2cm</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FEE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基材皱纹美纹纸，耐高温压敏胶，灭菌后无残胶；无铅化学指示条纹，121℃/134℃蒸汽灭菌后由浅黄色均匀变为黑色；胶带表面支持手写登记信息；符合GB18282.1标准，用作灭菌包封包及包外过程监测。</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F87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9DC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5255">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0.13</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8B2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2BFB9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5F5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588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重症医学科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224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呼吸湿化治疗仪-鼻塞导管</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4316">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大中小三种规格，</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FAF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灭菌独立包装；鼻塞采用无乳胶医用液态硅胶；波纹管路耐弯折，适配5～60L/min加温湿化高流量氧疗；配套呼吸湿化治疗仪加温管路，接头匹配设备，用于经鼻加温湿化氧疗。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B83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8E0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0D4F">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120.00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730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627CD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C25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ED9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妇产科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BF1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一次性使用无菌阴道扩张器</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3BE9">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推拉式中号</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C53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医用聚丙烯材质，半透明，EO灭菌独立包装；推拉/轴转自锁结构，开合灵活不滑挡；表面圆弧无锐边，透光性良好，用于妇科阴道、宫颈常规检查。</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B54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9E35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1B2F">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0.88</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F003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30136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2DD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66B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麻醉科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657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一次性使用胆管引流管</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64B2">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16Fr/18Fr/20Fr/24Fr</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ED9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一次性使用无菌胆道T型引流管，医用硅胶材质，EO灭菌独立包装；一体成型T型结构，质地柔软、耐胆汁侵蚀，用于胆道外科手术后胆汁引流。</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BAD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BC9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4C1B">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4.50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5FC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3CF0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343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1BE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BD8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一次性使用输液器 带针</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D308">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0.7*25mmTWL</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D11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针管有效长度为：8-50mm，最小间隔为0.5mm。其中一次性使用输液器是由瓶塞穿刺器保护套、瓶塞穿刺器、进气器件（可选）、滴管、滴斗、管路、流量调节器、药液过滤器（15μm）、外圆锥接头、注射件（选用）、外圆锥接头保护套（选用）、连接件（选用）、止流夹或开关（选用）组成。一次性使用静脉输液针由针柄、连接座、软管、针管和保护套组成。产品经环氧乙烷灭菌。</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73F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E5F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C554">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0.66</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901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1973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5B1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4CE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BC7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一次性使用引流袋</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5251">
            <w:pPr>
              <w:keepNext w:val="0"/>
              <w:keepLines w:val="0"/>
              <w:widowControl/>
              <w:numPr>
                <w:ilvl w:val="0"/>
                <w:numId w:val="0"/>
              </w:numPr>
              <w:suppressLineNumbers w:val="0"/>
              <w:ind w:leftChars="0"/>
              <w:jc w:val="both"/>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1000ml</w:t>
            </w:r>
          </w:p>
        </w:tc>
        <w:tc>
          <w:tcPr>
            <w:tcW w:w="6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5EB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灭菌独立包装；透明袋体带刻度，配置≥90cm连接管、标准接头、底部排液阀及单向防逆流装置，标配宝塔接头，可悬挂，用于收集术后引流液、尿液等体液。</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8EE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364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780C">
            <w:pPr>
              <w:keepNext w:val="0"/>
              <w:keepLines w:val="0"/>
              <w:widowControl/>
              <w:numPr>
                <w:ilvl w:val="0"/>
                <w:numId w:val="0"/>
              </w:numPr>
              <w:suppressLineNumbers w:val="0"/>
              <w:ind w:left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0.97</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6A3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集采优先</w:t>
            </w:r>
          </w:p>
        </w:tc>
      </w:tr>
    </w:tbl>
    <w:p w14:paraId="150DA01A">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baseline"/>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备注：响应耗材未注明准确生产厂家，供应商须同时提供响应耗材实物及拟投产品完整厂家资质参与询价。</w:t>
      </w:r>
    </w:p>
    <w:p w14:paraId="01772C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color w:val="auto"/>
          <w:sz w:val="28"/>
          <w:szCs w:val="28"/>
          <w:highlight w:val="none"/>
          <w:lang w:val="en-US" w:eastAsia="zh-CN"/>
        </w:rPr>
        <w:sectPr>
          <w:headerReference r:id="rId5" w:type="default"/>
          <w:footerReference r:id="rId6" w:type="default"/>
          <w:pgSz w:w="16840" w:h="11907" w:orient="landscape"/>
          <w:pgMar w:top="1587" w:right="2098" w:bottom="1474" w:left="1984" w:header="905" w:footer="847" w:gutter="0"/>
          <w:pgBorders>
            <w:top w:val="none" w:sz="0" w:space="0"/>
            <w:left w:val="none" w:sz="0" w:space="0"/>
            <w:bottom w:val="none" w:sz="0" w:space="0"/>
            <w:right w:val="none" w:sz="0" w:space="0"/>
          </w:pgBorders>
          <w:pgNumType w:fmt="decimal"/>
          <w:cols w:space="720" w:num="1"/>
        </w:sectPr>
      </w:pPr>
    </w:p>
    <w:p w14:paraId="204751DE">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黑体" w:hAnsi="黑体" w:eastAsia="黑体" w:cs="黑体"/>
          <w:color w:val="auto"/>
          <w:kern w:val="2"/>
          <w:sz w:val="28"/>
          <w:szCs w:val="28"/>
          <w:highlight w:val="none"/>
          <w:lang w:val="en-US" w:eastAsia="zh-CN" w:bidi="ar-SA"/>
        </w:rPr>
        <w:t>一、</w:t>
      </w:r>
      <w:r>
        <w:rPr>
          <w:rFonts w:hint="eastAsia" w:ascii="黑体" w:hAnsi="黑体" w:eastAsia="黑体" w:cs="黑体"/>
          <w:color w:val="auto"/>
          <w:sz w:val="28"/>
          <w:szCs w:val="28"/>
          <w:highlight w:val="none"/>
          <w:lang w:val="en-US" w:eastAsia="zh-CN"/>
        </w:rPr>
        <w:t>采购询价项目</w:t>
      </w:r>
    </w:p>
    <w:p w14:paraId="55D418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1.1供货协议周期2年</w:t>
      </w:r>
      <w:r>
        <w:rPr>
          <w:rFonts w:hint="eastAsia" w:ascii="仿宋_GB2312" w:hAnsi="仿宋_GB2312" w:eastAsia="仿宋_GB2312" w:cs="仿宋_GB2312"/>
          <w:color w:val="auto"/>
          <w:sz w:val="28"/>
          <w:szCs w:val="28"/>
          <w:highlight w:val="none"/>
          <w:lang w:val="en-US" w:eastAsia="zh-CN"/>
        </w:rPr>
        <w:t>。本</w:t>
      </w:r>
      <w:bookmarkStart w:id="0" w:name="_GoBack"/>
      <w:r>
        <w:rPr>
          <w:rFonts w:hint="eastAsia" w:ascii="仿宋_GB2312" w:hAnsi="仿宋_GB2312" w:eastAsia="仿宋_GB2312" w:cs="仿宋_GB2312"/>
          <w:color w:val="auto"/>
          <w:sz w:val="28"/>
          <w:szCs w:val="28"/>
          <w:highlight w:val="none"/>
          <w:lang w:val="en-US" w:eastAsia="zh-CN"/>
        </w:rPr>
        <w:t>服务项目每年对价格与服务质量等综合评估，评估合格后继续供应，评估不合格终止合同。年预估采购总额仅供参考，以实际采购金额为准。本次询价结果仅限本次采购有效。报价原则上不得高于医院现行目录价及最高限价，确因市场价格调整</w:t>
      </w:r>
      <w:bookmarkEnd w:id="0"/>
      <w:r>
        <w:rPr>
          <w:rFonts w:hint="eastAsia" w:ascii="仿宋_GB2312" w:hAnsi="仿宋_GB2312" w:eastAsia="仿宋_GB2312" w:cs="仿宋_GB2312"/>
          <w:color w:val="auto"/>
          <w:sz w:val="28"/>
          <w:szCs w:val="28"/>
          <w:highlight w:val="none"/>
          <w:lang w:val="en-US" w:eastAsia="zh-CN"/>
        </w:rPr>
        <w:t>需上调的，按医院价格管理相关规定履行审批程序。</w:t>
      </w:r>
    </w:p>
    <w:p w14:paraId="4CA1A4E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en-US" w:eastAsia="zh-CN"/>
        </w:rPr>
        <w:t>为鼓励不同品牌充分竞争，如某耗材的技术参数/要求为个别品牌专有，该参数不具有限制性；供应商可适当调整，但调整后须整体优于或相当于询价文件要求，并书面说明理由，经评委会审核认可后方可采用。</w:t>
      </w:r>
    </w:p>
    <w:p w14:paraId="087956A7">
      <w:pPr>
        <w:keepNext w:val="0"/>
        <w:keepLines w:val="0"/>
        <w:pageBreakBefore w:val="0"/>
        <w:widowControl/>
        <w:kinsoku/>
        <w:wordWrap/>
        <w:overflowPunct/>
        <w:topLinePunct w:val="0"/>
        <w:autoSpaceDE/>
        <w:autoSpaceDN/>
        <w:bidi w:val="0"/>
        <w:adjustRightInd/>
        <w:snapToGrid/>
        <w:spacing w:line="480" w:lineRule="exact"/>
        <w:ind w:left="280" w:leftChars="100" w:firstLine="280" w:firstLineChars="1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en-US" w:eastAsia="zh-CN"/>
        </w:rPr>
        <w:t>本项目服务纳入 SPD 管理，</w:t>
      </w:r>
      <w:r>
        <w:rPr>
          <w:rFonts w:hint="eastAsia" w:ascii="仿宋_GB2312" w:hAnsi="仿宋_GB2312" w:cs="仿宋_GB2312"/>
          <w:color w:val="auto"/>
          <w:sz w:val="28"/>
          <w:szCs w:val="28"/>
          <w:highlight w:val="none"/>
          <w:lang w:val="en-US" w:eastAsia="zh-CN"/>
        </w:rPr>
        <w:t xml:space="preserve">配送+ </w:t>
      </w:r>
      <w:r>
        <w:rPr>
          <w:rFonts w:hint="eastAsia" w:ascii="仿宋_GB2312" w:hAnsi="仿宋_GB2312" w:eastAsia="仿宋_GB2312" w:cs="仿宋_GB2312"/>
          <w:color w:val="auto"/>
          <w:sz w:val="28"/>
          <w:szCs w:val="28"/>
          <w:highlight w:val="none"/>
          <w:lang w:val="en-US" w:eastAsia="zh-CN"/>
        </w:rPr>
        <w:t>SPD 服务点数按医院相关规</w:t>
      </w:r>
    </w:p>
    <w:p w14:paraId="5F5C71AD">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定执行，具体可咨询</w:t>
      </w:r>
      <w:r>
        <w:rPr>
          <w:rFonts w:hint="eastAsia" w:ascii="仿宋_GB2312" w:hAnsi="仿宋_GB2312" w:cs="仿宋_GB2312"/>
          <w:color w:val="auto"/>
          <w:sz w:val="28"/>
          <w:szCs w:val="28"/>
          <w:highlight w:val="none"/>
          <w:lang w:val="en-US" w:eastAsia="zh-CN"/>
        </w:rPr>
        <w:t>医院采购中心</w:t>
      </w:r>
      <w:r>
        <w:rPr>
          <w:rFonts w:hint="eastAsia" w:ascii="仿宋_GB2312" w:hAnsi="仿宋_GB2312" w:eastAsia="仿宋_GB2312" w:cs="仿宋_GB2312"/>
          <w:color w:val="auto"/>
          <w:sz w:val="28"/>
          <w:szCs w:val="28"/>
          <w:highlight w:val="none"/>
          <w:lang w:val="en-US" w:eastAsia="zh-CN"/>
        </w:rPr>
        <w:t>。</w:t>
      </w:r>
    </w:p>
    <w:p w14:paraId="4142C97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1.4若遇国家、省、市、融通集团公司政策性文件要求，中选供应商应无条件遵照执行。</w:t>
      </w:r>
    </w:p>
    <w:p w14:paraId="6BDA3DA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en-US" w:eastAsia="zh-CN"/>
        </w:rPr>
        <w:t>付款方式：</w:t>
      </w:r>
      <w:r>
        <w:rPr>
          <w:rFonts w:hint="default" w:ascii="仿宋_GB2312" w:hAnsi="仿宋_GB2312" w:eastAsia="仿宋_GB2312" w:cs="仿宋_GB2312"/>
          <w:color w:val="auto"/>
          <w:sz w:val="28"/>
          <w:szCs w:val="28"/>
          <w:highlight w:val="none"/>
          <w:lang w:val="en-US" w:eastAsia="zh-CN"/>
        </w:rPr>
        <w:t>收到合格</w:t>
      </w:r>
      <w:r>
        <w:rPr>
          <w:rFonts w:hint="eastAsia" w:ascii="仿宋_GB2312" w:hAnsi="仿宋_GB2312" w:eastAsia="仿宋_GB2312" w:cs="仿宋_GB2312"/>
          <w:color w:val="auto"/>
          <w:sz w:val="28"/>
          <w:szCs w:val="28"/>
          <w:highlight w:val="none"/>
          <w:lang w:val="en-US" w:eastAsia="zh-CN"/>
        </w:rPr>
        <w:t>耗材使用</w:t>
      </w:r>
      <w:r>
        <w:rPr>
          <w:rFonts w:hint="default" w:ascii="仿宋_GB2312" w:hAnsi="仿宋_GB2312" w:eastAsia="仿宋_GB2312" w:cs="仿宋_GB2312"/>
          <w:color w:val="auto"/>
          <w:sz w:val="28"/>
          <w:szCs w:val="28"/>
          <w:highlight w:val="none"/>
          <w:lang w:val="en-US" w:eastAsia="zh-CN"/>
        </w:rPr>
        <w:t>之日起十二个月</w:t>
      </w:r>
      <w:r>
        <w:rPr>
          <w:rFonts w:hint="eastAsia" w:ascii="仿宋_GB2312" w:hAnsi="仿宋_GB2312" w:eastAsia="仿宋_GB2312" w:cs="仿宋_GB2312"/>
          <w:color w:val="auto"/>
          <w:sz w:val="28"/>
          <w:szCs w:val="28"/>
          <w:highlight w:val="none"/>
          <w:lang w:val="en-US" w:eastAsia="zh-CN"/>
        </w:rPr>
        <w:t>之后的10个工作日内</w:t>
      </w:r>
      <w:r>
        <w:rPr>
          <w:rFonts w:hint="default" w:ascii="仿宋_GB2312" w:hAnsi="仿宋_GB2312" w:eastAsia="仿宋_GB2312" w:cs="仿宋_GB2312"/>
          <w:color w:val="auto"/>
          <w:sz w:val="28"/>
          <w:szCs w:val="28"/>
          <w:highlight w:val="none"/>
          <w:lang w:val="en-US" w:eastAsia="zh-CN"/>
        </w:rPr>
        <w:t>进行货款结算</w:t>
      </w:r>
      <w:r>
        <w:rPr>
          <w:rFonts w:hint="eastAsia" w:ascii="仿宋_GB2312" w:hAnsi="仿宋_GB2312" w:eastAsia="仿宋_GB2312" w:cs="仿宋_GB2312"/>
          <w:color w:val="auto"/>
          <w:sz w:val="28"/>
          <w:szCs w:val="28"/>
          <w:highlight w:val="none"/>
          <w:lang w:val="en-US" w:eastAsia="zh-CN"/>
        </w:rPr>
        <w:t>。</w:t>
      </w:r>
    </w:p>
    <w:p w14:paraId="784E465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1.6因产品质量、货证不符、假冒伪劣等供应商原因导致医疗纠纷、不良事件或经济损失的，由供应商承担全部法律责任与经济赔偿，采购人不承担连带责任。</w:t>
      </w:r>
    </w:p>
    <w:p w14:paraId="5569BD8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1.7</w:t>
      </w:r>
      <w:r>
        <w:rPr>
          <w:rFonts w:hint="eastAsia" w:ascii="仿宋_GB2312" w:hAnsi="仿宋_GB2312" w:cs="仿宋_GB2312"/>
          <w:color w:val="auto"/>
          <w:sz w:val="28"/>
          <w:szCs w:val="28"/>
          <w:highlight w:val="none"/>
          <w:lang w:val="en-US" w:eastAsia="zh-CN"/>
        </w:rPr>
        <w:t>本项目</w:t>
      </w:r>
      <w:r>
        <w:rPr>
          <w:rFonts w:hint="eastAsia" w:ascii="仿宋_GB2312" w:hAnsi="仿宋_GB2312" w:eastAsia="仿宋_GB2312" w:cs="仿宋_GB2312"/>
          <w:color w:val="auto"/>
          <w:sz w:val="28"/>
          <w:szCs w:val="28"/>
          <w:highlight w:val="none"/>
          <w:lang w:val="en-US" w:eastAsia="zh-CN"/>
        </w:rPr>
        <w:t>耗材</w:t>
      </w:r>
      <w:r>
        <w:rPr>
          <w:rFonts w:hint="eastAsia" w:ascii="仿宋_GB2312" w:hAnsi="仿宋_GB2312" w:cs="仿宋_GB2312"/>
          <w:color w:val="auto"/>
          <w:sz w:val="28"/>
          <w:szCs w:val="28"/>
          <w:highlight w:val="none"/>
          <w:lang w:val="en-US" w:eastAsia="zh-CN"/>
        </w:rPr>
        <w:t>供应商应全部响应</w:t>
      </w:r>
      <w:r>
        <w:rPr>
          <w:rFonts w:hint="eastAsia" w:ascii="仿宋_GB2312" w:hAnsi="仿宋_GB2312" w:eastAsia="仿宋_GB2312" w:cs="仿宋_GB2312"/>
          <w:color w:val="auto"/>
          <w:sz w:val="28"/>
          <w:szCs w:val="28"/>
          <w:highlight w:val="none"/>
          <w:lang w:val="en-US" w:eastAsia="zh-CN"/>
        </w:rPr>
        <w:t>。</w:t>
      </w:r>
    </w:p>
    <w:p w14:paraId="6683369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1.8需要授权的耗材在中标后</w:t>
      </w:r>
      <w:r>
        <w:rPr>
          <w:rFonts w:hint="eastAsia" w:ascii="仿宋_GB2312" w:hAnsi="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en-US" w:eastAsia="zh-CN"/>
        </w:rPr>
        <w:t>0天内提供厂家授权委托书</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逾期未完成视为自动放弃中选资格</w:t>
      </w:r>
      <w:r>
        <w:rPr>
          <w:rFonts w:hint="eastAsia" w:ascii="仿宋_GB2312" w:hAnsi="仿宋_GB2312" w:cs="仿宋_GB2312"/>
          <w:color w:val="auto"/>
          <w:sz w:val="28"/>
          <w:szCs w:val="28"/>
          <w:highlight w:val="none"/>
          <w:lang w:val="en-US" w:eastAsia="zh-CN"/>
        </w:rPr>
        <w:t>并拉入黑名单</w:t>
      </w:r>
      <w:r>
        <w:rPr>
          <w:rFonts w:hint="eastAsia" w:ascii="仿宋_GB2312" w:hAnsi="仿宋_GB2312" w:eastAsia="仿宋_GB2312" w:cs="仿宋_GB2312"/>
          <w:color w:val="auto"/>
          <w:sz w:val="28"/>
          <w:szCs w:val="28"/>
          <w:highlight w:val="none"/>
          <w:lang w:val="en-US" w:eastAsia="zh-CN"/>
        </w:rPr>
        <w:t>。（承诺书见附件）</w:t>
      </w:r>
    </w:p>
    <w:p w14:paraId="0C845A7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1.9.1挂网医用耗材须在江西省医保平台建立配送关系；报名时未建立的，中选后须承诺：合同签订后 1 个月内完成配送关系建立，逾期未完成视为自动放弃中选资格。 </w:t>
      </w:r>
    </w:p>
    <w:p w14:paraId="20E245D5">
      <w:pPr>
        <w:keepNext w:val="0"/>
        <w:keepLines w:val="0"/>
        <w:widowControl/>
        <w:suppressLineNumbers w:val="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1.9.2 结合江西省医保医用耗材阳光挂网采购政策及本询价项目要求，符合特殊情形的耗材可标注“备案”，无需挂网、无需建立配送关系，需同步提供佐证材料。</w:t>
      </w:r>
    </w:p>
    <w:p w14:paraId="3596064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二、供应商条件要求</w:t>
      </w:r>
    </w:p>
    <w:p w14:paraId="7BE08A02">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2.1满足法律法规的要求，包括：</w:t>
      </w:r>
    </w:p>
    <w:p w14:paraId="480FD5E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2.1.1具有独立承担民事责任的能力；</w:t>
      </w:r>
    </w:p>
    <w:p w14:paraId="07D334A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2.1.2具有良好的商业信誉和健全的财务会计制度；</w:t>
      </w:r>
    </w:p>
    <w:p w14:paraId="016D825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2.1.3具有履行合同</w:t>
      </w:r>
      <w:r>
        <w:rPr>
          <w:rFonts w:hint="eastAsia" w:ascii="仿宋_GB2312" w:hAnsi="仿宋_GB2312" w:cs="仿宋_GB2312"/>
          <w:color w:val="auto"/>
          <w:sz w:val="28"/>
          <w:szCs w:val="28"/>
          <w:highlight w:val="none"/>
          <w:lang w:eastAsia="zh-CN"/>
        </w:rPr>
        <w:t>所必需的</w:t>
      </w:r>
      <w:r>
        <w:rPr>
          <w:rFonts w:hint="eastAsia" w:ascii="仿宋_GB2312" w:hAnsi="仿宋_GB2312" w:eastAsia="仿宋_GB2312" w:cs="仿宋_GB2312"/>
          <w:color w:val="auto"/>
          <w:sz w:val="28"/>
          <w:szCs w:val="28"/>
          <w:highlight w:val="none"/>
        </w:rPr>
        <w:t>设备和专业技术能力；</w:t>
      </w:r>
    </w:p>
    <w:p w14:paraId="518CBDF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2.1.4有依法缴纳税收和社会保障资金的良好记录；</w:t>
      </w:r>
    </w:p>
    <w:p w14:paraId="793D0453">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2.1.5参加</w:t>
      </w:r>
      <w:r>
        <w:rPr>
          <w:rFonts w:hint="eastAsia" w:ascii="仿宋_GB2312" w:hAnsi="仿宋_GB2312" w:cs="仿宋_GB2312"/>
          <w:color w:val="auto"/>
          <w:sz w:val="28"/>
          <w:szCs w:val="28"/>
          <w:highlight w:val="none"/>
          <w:lang w:eastAsia="zh-CN"/>
        </w:rPr>
        <w:t>此次</w:t>
      </w:r>
      <w:r>
        <w:rPr>
          <w:rFonts w:hint="eastAsia" w:ascii="仿宋_GB2312" w:hAnsi="仿宋_GB2312" w:eastAsia="仿宋_GB2312" w:cs="仿宋_GB2312"/>
          <w:color w:val="auto"/>
          <w:sz w:val="28"/>
          <w:szCs w:val="28"/>
          <w:highlight w:val="none"/>
        </w:rPr>
        <w:t>采购活动前三年内，在经营活动中没有重大违法记录；</w:t>
      </w:r>
    </w:p>
    <w:p w14:paraId="55CA9F52">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2.1.6符合法律、法规规定的其他条件。</w:t>
      </w:r>
    </w:p>
    <w:p w14:paraId="1B0AD7F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2.2单位负责人为同一人或者存在直接控股、管理关系的不同供应商，不得参加同一合同项下采购活动。</w:t>
      </w:r>
    </w:p>
    <w:p w14:paraId="20A052F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2.3被人民法院列为失信被执行人的潜在供应商不得参加</w:t>
      </w:r>
      <w:r>
        <w:rPr>
          <w:rFonts w:hint="eastAsia" w:ascii="仿宋_GB2312" w:hAnsi="仿宋_GB2312" w:cs="仿宋_GB2312"/>
          <w:color w:val="auto"/>
          <w:sz w:val="28"/>
          <w:szCs w:val="28"/>
          <w:highlight w:val="none"/>
          <w:lang w:val="en-US" w:eastAsia="zh-CN"/>
        </w:rPr>
        <w:t>本次询价</w:t>
      </w:r>
      <w:r>
        <w:rPr>
          <w:rFonts w:hint="eastAsia" w:ascii="仿宋_GB2312" w:hAnsi="仿宋_GB2312" w:eastAsia="仿宋_GB2312" w:cs="仿宋_GB2312"/>
          <w:color w:val="auto"/>
          <w:sz w:val="28"/>
          <w:szCs w:val="28"/>
          <w:highlight w:val="none"/>
          <w:lang w:val="en-US" w:eastAsia="zh-CN"/>
        </w:rPr>
        <w:t>，否则其响应无效。</w:t>
      </w:r>
    </w:p>
    <w:p w14:paraId="678B41E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cs="仿宋_GB2312"/>
          <w:color w:val="auto"/>
          <w:sz w:val="28"/>
          <w:szCs w:val="28"/>
          <w:highlight w:val="none"/>
          <w:lang w:val="en-US" w:eastAsia="zh-CN"/>
        </w:rPr>
        <w:t>本项目</w:t>
      </w:r>
      <w:r>
        <w:rPr>
          <w:rFonts w:hint="eastAsia" w:ascii="仿宋_GB2312" w:hAnsi="仿宋_GB2312" w:eastAsia="仿宋_GB2312" w:cs="仿宋_GB2312"/>
          <w:color w:val="auto"/>
          <w:sz w:val="28"/>
          <w:szCs w:val="28"/>
          <w:highlight w:val="none"/>
          <w:lang w:val="en-US" w:eastAsia="zh-CN"/>
        </w:rPr>
        <w:t>不接受联合体参加。</w:t>
      </w:r>
    </w:p>
    <w:p w14:paraId="266A20F6">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kern w:val="2"/>
          <w:sz w:val="28"/>
          <w:szCs w:val="28"/>
          <w:highlight w:val="none"/>
          <w:lang w:val="en-US" w:eastAsia="zh-CN" w:bidi="ar-SA"/>
        </w:rPr>
        <w:t>三、</w:t>
      </w:r>
      <w:r>
        <w:rPr>
          <w:rFonts w:hint="eastAsia" w:ascii="黑体" w:hAnsi="黑体" w:eastAsia="黑体" w:cs="黑体"/>
          <w:b w:val="0"/>
          <w:bCs w:val="0"/>
          <w:color w:val="auto"/>
          <w:sz w:val="28"/>
          <w:szCs w:val="28"/>
          <w:highlight w:val="none"/>
          <w:lang w:val="en-US" w:eastAsia="zh-CN"/>
        </w:rPr>
        <w:t>报名资料【</w:t>
      </w:r>
      <w:r>
        <w:rPr>
          <w:rFonts w:hint="eastAsia" w:ascii="仿宋_GB2312" w:hAnsi="仿宋_GB2312" w:eastAsia="仿宋_GB2312" w:cs="仿宋_GB2312"/>
          <w:color w:val="auto"/>
          <w:sz w:val="28"/>
          <w:szCs w:val="28"/>
          <w:highlight w:val="none"/>
          <w:lang w:val="en-US" w:eastAsia="zh-CN"/>
        </w:rPr>
        <w:t>所有材料均须加盖单位鲜章（电子印章、电子签名、打印公章均无效）；按要求装订密封后现场递交</w:t>
      </w:r>
      <w:r>
        <w:rPr>
          <w:rFonts w:hint="eastAsia" w:ascii="仿宋_GB2312" w:hAnsi="仿宋_GB2312" w:cs="仿宋_GB2312"/>
          <w:color w:val="auto"/>
          <w:sz w:val="28"/>
          <w:szCs w:val="28"/>
          <w:highlight w:val="none"/>
          <w:lang w:val="en-US" w:eastAsia="zh-CN"/>
        </w:rPr>
        <w:t>或邮寄</w:t>
      </w:r>
      <w:r>
        <w:rPr>
          <w:rFonts w:hint="eastAsia" w:ascii="仿宋_GB2312" w:hAnsi="仿宋_GB2312" w:eastAsia="仿宋_GB2312" w:cs="仿宋_GB2312"/>
          <w:color w:val="auto"/>
          <w:sz w:val="28"/>
          <w:szCs w:val="28"/>
          <w:highlight w:val="none"/>
          <w:lang w:val="en-US" w:eastAsia="zh-CN"/>
        </w:rPr>
        <w:t>纸质原件，同时将加盖鲜章的扫描件制作成单个 PDF发送至邮箱：yt184yycgb@163.com 存档</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电子版存档材料须写明公司名称、联系人及联系方式；仅发送电子版未递交纸质鲜章文件的，响应无效。</w:t>
      </w:r>
      <w:r>
        <w:rPr>
          <w:rFonts w:hint="eastAsia" w:ascii="黑体" w:hAnsi="黑体" w:eastAsia="黑体" w:cs="黑体"/>
          <w:b w:val="0"/>
          <w:bCs w:val="0"/>
          <w:color w:val="auto"/>
          <w:sz w:val="28"/>
          <w:szCs w:val="28"/>
          <w:highlight w:val="none"/>
          <w:lang w:val="en-US" w:eastAsia="zh-CN"/>
        </w:rPr>
        <w:t>】</w:t>
      </w:r>
    </w:p>
    <w:p w14:paraId="3C697567">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3.1</w:t>
      </w:r>
      <w:r>
        <w:rPr>
          <w:rFonts w:hint="eastAsia" w:ascii="仿宋_GB2312" w:hAnsi="仿宋_GB2312" w:eastAsia="仿宋_GB2312" w:cs="仿宋_GB2312"/>
          <w:color w:val="auto"/>
          <w:sz w:val="28"/>
          <w:szCs w:val="28"/>
          <w:highlight w:val="none"/>
          <w:lang w:val="en-US" w:eastAsia="zh-CN"/>
        </w:rPr>
        <w:t>报价要求：所有耗材按序号报价，密封报价函。</w:t>
      </w:r>
    </w:p>
    <w:p w14:paraId="238BC51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3.2密封报价函封面须清晰填写：所报耗材序号、耗材名称、供应商全称、联系人及电话。</w:t>
      </w:r>
    </w:p>
    <w:p w14:paraId="6C40C63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3.3报价名称及规格须严格按照产品注册证/备案凭证载明的名称及规格填写</w:t>
      </w:r>
    </w:p>
    <w:p w14:paraId="57FD8F9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3.4包装要求：① 报价函（单独密封）；② 产品资质文件（单独密封）。</w:t>
      </w:r>
    </w:p>
    <w:p w14:paraId="40030C4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 产品资质文件：</w:t>
      </w:r>
    </w:p>
    <w:p w14:paraId="1A1FBF9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 供应商营业执照；</w:t>
      </w:r>
    </w:p>
    <w:p w14:paraId="22D1859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3.5.2 医疗器械经营许可证/备案凭证；</w:t>
      </w:r>
    </w:p>
    <w:p w14:paraId="0DE4DDED">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3.5.3 生产厂家营业执照；</w:t>
      </w:r>
    </w:p>
    <w:p w14:paraId="4D66633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3.5.4 医疗器械生产许可证（国产产品提供）；</w:t>
      </w:r>
    </w:p>
    <w:p w14:paraId="69B6B15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3.5.5 满足询价参数要求的证明材料（提供产品说明书、技术参数表、注册证附页等能够证明所投产品完全响应或优于本项目技术参数的材料，加盖供应商鲜章）；</w:t>
      </w:r>
    </w:p>
    <w:p w14:paraId="6BB10E6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3.5.6 产品注册证/备案凭证（纳入医疗器械管理的必须提供），报价名称须与注册证/备案名称一致；</w:t>
      </w:r>
    </w:p>
    <w:p w14:paraId="7AF1599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3.5.7 生产厂家纸质授权证明（分级授权须逐级提供，并附各级授权公司资质）；江西省医保平台配送关系截图（挂网耗材须提供，未建立的须书面注明情况及完成时限）；</w:t>
      </w:r>
    </w:p>
    <w:p w14:paraId="090027F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3.5.8 法定代表人授权委托书（附法人身份证复印件、被授权人身份证复印件）；</w:t>
      </w:r>
    </w:p>
    <w:p w14:paraId="222E5A18">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3.5.9 </w:t>
      </w:r>
      <w:r>
        <w:rPr>
          <w:rFonts w:ascii="宋体" w:hAnsi="宋体" w:eastAsia="宋体" w:cs="宋体"/>
          <w:sz w:val="24"/>
          <w:szCs w:val="24"/>
        </w:rPr>
        <w:t>提</w:t>
      </w:r>
      <w:r>
        <w:rPr>
          <w:rFonts w:hint="eastAsia" w:ascii="仿宋_GB2312" w:hAnsi="仿宋_GB2312" w:eastAsia="仿宋_GB2312" w:cs="仿宋_GB2312"/>
          <w:color w:val="auto"/>
          <w:sz w:val="28"/>
          <w:szCs w:val="28"/>
          <w:highlight w:val="none"/>
          <w:lang w:val="en-US" w:eastAsia="zh-CN"/>
        </w:rPr>
        <w:t>供近两年内（截至公告发布日），该耗材同品规在三级及以上公立医院的供货发票（发票日期在公告前）。该发票可以是厂家开具、上级经销商开具或其他合法渠道的真实成交发票，复印件须加盖供应商鲜章；提供虚假材料的，直接列入医院黑名单。</w:t>
      </w:r>
    </w:p>
    <w:p w14:paraId="72C9C5B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3.5.10 廉洁销售和质量保证承诺书；</w:t>
      </w:r>
    </w:p>
    <w:p w14:paraId="499C454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w:t>
      </w:r>
      <w:r>
        <w:rPr>
          <w:rFonts w:hint="eastAsia" w:ascii="仿宋_GB2312" w:hAnsi="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val="en-US" w:eastAsia="zh-CN"/>
        </w:rPr>
        <w:t>资格声明函；</w:t>
      </w:r>
    </w:p>
    <w:p w14:paraId="41C4F473">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3.5.12.授权书提供承诺书</w:t>
      </w:r>
    </w:p>
    <w:p w14:paraId="32A82BD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p>
    <w:p w14:paraId="694054F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3.6属于江西省医保公共服务平台挂网产品的，报价时须填报27 位医保编码、挂网价，响应报价不得高于挂网价，未挂网产品标注 “备案”。</w:t>
      </w:r>
    </w:p>
    <w:p w14:paraId="3B25A60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3.8产品有挂网 ID 号的，须在报价单备注；中标供应商须及时提供医保贯标码，因未及时提供导致无法计费、漏费的，相关损失由供应商自行承担。</w:t>
      </w:r>
    </w:p>
    <w:p w14:paraId="391FF814">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kern w:val="2"/>
          <w:sz w:val="28"/>
          <w:szCs w:val="28"/>
          <w:highlight w:val="none"/>
          <w:lang w:val="en-US" w:eastAsia="zh-CN" w:bidi="ar-SA"/>
        </w:rPr>
        <w:t>四、</w:t>
      </w:r>
      <w:r>
        <w:rPr>
          <w:rFonts w:hint="eastAsia" w:ascii="黑体" w:hAnsi="黑体" w:eastAsia="黑体" w:cs="黑体"/>
          <w:color w:val="auto"/>
          <w:sz w:val="28"/>
          <w:szCs w:val="28"/>
          <w:highlight w:val="none"/>
          <w:lang w:eastAsia="zh-CN"/>
        </w:rPr>
        <w:t>获取采购文件</w:t>
      </w:r>
    </w:p>
    <w:p w14:paraId="275279F3">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本项目无需获取采购文件，请按照本询价公告提供报名资料。</w:t>
      </w:r>
    </w:p>
    <w:p w14:paraId="1D1121D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五</w:t>
      </w:r>
      <w:r>
        <w:rPr>
          <w:rFonts w:hint="eastAsia" w:ascii="黑体" w:hAnsi="黑体" w:eastAsia="黑体" w:cs="黑体"/>
          <w:color w:val="auto"/>
          <w:sz w:val="28"/>
          <w:szCs w:val="28"/>
          <w:highlight w:val="none"/>
        </w:rPr>
        <w:t>、询价须知</w:t>
      </w:r>
    </w:p>
    <w:p w14:paraId="72AFF66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.1报名截止时间：202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p>
    <w:p w14:paraId="69340DFE">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5.2</w:t>
      </w:r>
      <w:r>
        <w:rPr>
          <w:rFonts w:hint="eastAsia" w:ascii="仿宋_GB2312" w:hAnsi="仿宋_GB2312" w:eastAsia="仿宋_GB2312" w:cs="仿宋_GB2312"/>
          <w:b/>
          <w:bCs/>
          <w:color w:val="auto"/>
          <w:sz w:val="28"/>
          <w:szCs w:val="28"/>
          <w:highlight w:val="none"/>
        </w:rPr>
        <w:t>供应商请于报名截止时间前将报价文件</w:t>
      </w:r>
      <w:r>
        <w:rPr>
          <w:rFonts w:hint="eastAsia" w:ascii="仿宋_GB2312" w:hAnsi="仿宋_GB2312" w:eastAsia="仿宋_GB2312" w:cs="仿宋_GB2312"/>
          <w:b/>
          <w:bCs/>
          <w:color w:val="auto"/>
          <w:sz w:val="28"/>
          <w:szCs w:val="28"/>
          <w:highlight w:val="none"/>
          <w:lang w:eastAsia="zh-CN"/>
        </w:rPr>
        <w:t>及资格响应文件的</w:t>
      </w:r>
      <w:r>
        <w:rPr>
          <w:rFonts w:hint="eastAsia" w:ascii="仿宋_GB2312" w:hAnsi="仿宋_GB2312" w:eastAsia="仿宋_GB2312" w:cs="仿宋_GB2312"/>
          <w:b/>
          <w:bCs/>
          <w:color w:val="auto"/>
          <w:sz w:val="28"/>
          <w:szCs w:val="28"/>
          <w:highlight w:val="none"/>
        </w:rPr>
        <w:t>纸质原件加盖公章密封邮寄或送至</w:t>
      </w:r>
      <w:r>
        <w:rPr>
          <w:rFonts w:hint="eastAsia" w:ascii="仿宋_GB2312" w:hAnsi="仿宋_GB2312" w:eastAsia="仿宋_GB2312" w:cs="仿宋_GB2312"/>
          <w:b/>
          <w:bCs/>
          <w:color w:val="auto"/>
          <w:sz w:val="28"/>
          <w:szCs w:val="28"/>
          <w:highlight w:val="none"/>
          <w:lang w:eastAsia="zh-CN"/>
        </w:rPr>
        <w:t>江西省鹰潭市月湖区湖东路4号鹰潭一八四医院</w:t>
      </w:r>
      <w:r>
        <w:rPr>
          <w:rFonts w:hint="eastAsia" w:ascii="仿宋_GB2312" w:hAnsi="仿宋_GB2312" w:cs="仿宋_GB2312"/>
          <w:b/>
          <w:bCs/>
          <w:color w:val="auto"/>
          <w:sz w:val="28"/>
          <w:szCs w:val="28"/>
          <w:highlight w:val="none"/>
          <w:lang w:eastAsia="zh-CN"/>
        </w:rPr>
        <w:t>采购中心（</w:t>
      </w:r>
      <w:r>
        <w:rPr>
          <w:rFonts w:hint="eastAsia" w:ascii="仿宋_GB2312" w:hAnsi="仿宋_GB2312" w:eastAsia="仿宋_GB2312" w:cs="仿宋_GB2312"/>
          <w:b/>
          <w:bCs/>
          <w:color w:val="auto"/>
          <w:sz w:val="28"/>
          <w:szCs w:val="28"/>
          <w:highlight w:val="none"/>
          <w:lang w:eastAsia="zh-CN"/>
        </w:rPr>
        <w:t>注意：报名材料封面须写明联系人及联系方式）</w:t>
      </w:r>
      <w:r>
        <w:rPr>
          <w:rFonts w:hint="eastAsia" w:ascii="仿宋_GB2312" w:hAnsi="仿宋_GB2312" w:cs="仿宋_GB2312"/>
          <w:b/>
          <w:bCs/>
          <w:color w:val="auto"/>
          <w:sz w:val="28"/>
          <w:szCs w:val="28"/>
          <w:highlight w:val="none"/>
          <w:lang w:eastAsia="zh-CN"/>
        </w:rPr>
        <w:t>。</w:t>
      </w:r>
    </w:p>
    <w:p w14:paraId="575A0F9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.3在供应商资质审查合格及产品符合临床需求的前提下以最低价确定成交供应商</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最低价</w:t>
      </w:r>
      <w:r>
        <w:rPr>
          <w:rFonts w:hint="eastAsia" w:ascii="仿宋_GB2312" w:hAnsi="仿宋_GB2312" w:cs="仿宋_GB2312"/>
          <w:color w:val="auto"/>
          <w:sz w:val="28"/>
          <w:szCs w:val="28"/>
          <w:highlight w:val="none"/>
          <w:lang w:val="en-US" w:eastAsia="zh-CN"/>
        </w:rPr>
        <w:t>为含税报价，币种为人民币。</w:t>
      </w:r>
    </w:p>
    <w:p w14:paraId="1E306C51">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5.4如产品在试用期3个月内，因性能或质量等问题，不能满足临床实际，由临床充分论证后提出申请，顺延下一位供应商。</w:t>
      </w:r>
    </w:p>
    <w:p w14:paraId="10C6EF15">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六、开启·</w:t>
      </w:r>
    </w:p>
    <w:p w14:paraId="31D44DC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6.1 时间：</w:t>
      </w:r>
      <w:r>
        <w:rPr>
          <w:rFonts w:hint="eastAsia" w:ascii="仿宋_GB2312" w:hAnsi="仿宋_GB2312" w:eastAsia="仿宋_GB2312" w:cs="仿宋_GB2312"/>
          <w:color w:val="auto"/>
          <w:sz w:val="28"/>
          <w:szCs w:val="28"/>
          <w:highlight w:val="none"/>
        </w:rPr>
        <w:t>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r>
        <w:rPr>
          <w:rFonts w:hint="eastAsia" w:ascii="仿宋_GB2312" w:hAnsi="仿宋_GB2312" w:eastAsia="仿宋_GB2312" w:cs="仿宋_GB2312"/>
          <w:kern w:val="2"/>
          <w:sz w:val="28"/>
          <w:szCs w:val="28"/>
          <w:highlight w:val="none"/>
          <w:lang w:val="zh-CN" w:eastAsia="zh-CN" w:bidi="ar-SA"/>
        </w:rPr>
        <w:t>（如评审时间有调整，时间另行通知）</w:t>
      </w:r>
    </w:p>
    <w:p w14:paraId="78D7A836">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eastAsia="仿宋_GB2312" w:cs="仿宋_GB2312"/>
          <w:b/>
          <w:bCs/>
          <w:kern w:val="2"/>
          <w:sz w:val="28"/>
          <w:szCs w:val="28"/>
          <w:highlight w:val="none"/>
          <w:lang w:val="en-US" w:eastAsia="zh-CN" w:bidi="ar-SA"/>
        </w:rPr>
      </w:pPr>
      <w:r>
        <w:rPr>
          <w:rFonts w:hint="eastAsia" w:ascii="仿宋_GB2312" w:hAnsi="仿宋_GB2312" w:cs="仿宋_GB2312"/>
          <w:color w:val="auto"/>
          <w:sz w:val="28"/>
          <w:szCs w:val="28"/>
          <w:highlight w:val="none"/>
          <w:lang w:val="en-US" w:eastAsia="zh-CN"/>
        </w:rPr>
        <w:t>6.2 地点：</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w:t>
      </w:r>
    </w:p>
    <w:p w14:paraId="53670DE8">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七、公告期限</w:t>
      </w:r>
    </w:p>
    <w:p w14:paraId="54CCBAE1">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eastAsia="zh-CN"/>
        </w:rPr>
        <w:t>本公告发布之日起</w:t>
      </w:r>
      <w:r>
        <w:rPr>
          <w:rFonts w:hint="eastAsia" w:ascii="仿宋_GB2312" w:hAnsi="仿宋_GB2312" w:cs="仿宋_GB2312"/>
          <w:color w:val="auto"/>
          <w:sz w:val="28"/>
          <w:szCs w:val="28"/>
          <w:highlight w:val="none"/>
          <w:u w:val="single"/>
          <w:lang w:val="en-US" w:eastAsia="zh-CN"/>
        </w:rPr>
        <w:t xml:space="preserve">  三 </w:t>
      </w:r>
      <w:r>
        <w:rPr>
          <w:rFonts w:hint="eastAsia" w:ascii="仿宋_GB2312" w:hAnsi="仿宋_GB2312" w:cs="仿宋_GB2312"/>
          <w:color w:val="auto"/>
          <w:sz w:val="28"/>
          <w:szCs w:val="28"/>
          <w:highlight w:val="none"/>
          <w:lang w:eastAsia="zh-CN"/>
        </w:rPr>
        <w:t>个</w:t>
      </w:r>
      <w:r>
        <w:rPr>
          <w:rFonts w:hint="eastAsia" w:ascii="仿宋_GB2312" w:hAnsi="仿宋_GB2312" w:cs="仿宋_GB2312"/>
          <w:color w:val="auto"/>
          <w:sz w:val="28"/>
          <w:szCs w:val="28"/>
          <w:highlight w:val="none"/>
          <w:lang w:val="en-US" w:eastAsia="zh-CN"/>
        </w:rPr>
        <w:t>工作日</w:t>
      </w:r>
      <w:r>
        <w:rPr>
          <w:rFonts w:hint="eastAsia" w:ascii="仿宋_GB2312" w:hAnsi="仿宋_GB2312" w:cs="仿宋_GB2312"/>
          <w:color w:val="auto"/>
          <w:sz w:val="28"/>
          <w:szCs w:val="28"/>
          <w:highlight w:val="none"/>
          <w:lang w:eastAsia="zh-CN"/>
        </w:rPr>
        <w:t>。</w:t>
      </w:r>
    </w:p>
    <w:p w14:paraId="5003FC53">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八、其他补充事宜</w:t>
      </w:r>
    </w:p>
    <w:p w14:paraId="19050144">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560" w:firstLine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eastAsia="zh-CN"/>
        </w:rPr>
        <w:t>本次询价公告及结果公告均在“江西省招标投标网（http://www.jxtb.org.cn/）鹰潭一八四医院官网（https://www.yt184yy.com/）”发布。</w:t>
      </w:r>
    </w:p>
    <w:p w14:paraId="4111ACE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九</w:t>
      </w:r>
      <w:r>
        <w:rPr>
          <w:rFonts w:hint="eastAsia" w:ascii="黑体" w:hAnsi="黑体" w:eastAsia="黑体" w:cs="黑体"/>
          <w:color w:val="auto"/>
          <w:sz w:val="28"/>
          <w:szCs w:val="28"/>
          <w:highlight w:val="none"/>
        </w:rPr>
        <w:t>、联系方式</w:t>
      </w:r>
    </w:p>
    <w:p w14:paraId="5AA291C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采购中心</w:t>
      </w:r>
    </w:p>
    <w:p w14:paraId="62F2D3C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联系人：</w:t>
      </w:r>
      <w:r>
        <w:rPr>
          <w:rFonts w:hint="eastAsia" w:ascii="仿宋_GB2312" w:hAnsi="仿宋_GB2312" w:cs="仿宋_GB2312"/>
          <w:color w:val="auto"/>
          <w:sz w:val="28"/>
          <w:szCs w:val="28"/>
          <w:highlight w:val="none"/>
          <w:lang w:val="en-US" w:eastAsia="zh-CN"/>
        </w:rPr>
        <w:t>吴</w:t>
      </w:r>
      <w:r>
        <w:rPr>
          <w:rFonts w:hint="eastAsia" w:ascii="仿宋_GB2312" w:hAnsi="仿宋_GB2312" w:cs="仿宋_GB2312"/>
          <w:color w:val="auto"/>
          <w:sz w:val="28"/>
          <w:szCs w:val="28"/>
          <w:highlight w:val="none"/>
          <w:lang w:eastAsia="zh-CN"/>
        </w:rPr>
        <w:t>老师</w:t>
      </w:r>
    </w:p>
    <w:p w14:paraId="1DAE32FD">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auto"/>
          <w:sz w:val="28"/>
          <w:szCs w:val="28"/>
          <w:highlight w:val="none"/>
        </w:rPr>
        <w:t>联系电话：</w:t>
      </w:r>
      <w:r>
        <w:rPr>
          <w:rFonts w:hint="eastAsia" w:ascii="仿宋_GB2312" w:hAnsi="仿宋_GB2312" w:cs="仿宋_GB2312"/>
          <w:color w:val="auto"/>
          <w:sz w:val="28"/>
          <w:szCs w:val="28"/>
          <w:highlight w:val="none"/>
          <w:lang w:val="en-US" w:eastAsia="zh-CN"/>
        </w:rPr>
        <w:t>0701-</w:t>
      </w:r>
      <w:r>
        <w:rPr>
          <w:rFonts w:hint="eastAsia" w:ascii="仿宋_GB2312" w:hAnsi="仿宋_GB2312" w:eastAsia="仿宋_GB2312" w:cs="仿宋_GB2312"/>
          <w:kern w:val="2"/>
          <w:sz w:val="28"/>
          <w:szCs w:val="28"/>
          <w:highlight w:val="none"/>
          <w:lang w:val="en-US" w:eastAsia="zh-CN" w:bidi="ar-SA"/>
        </w:rPr>
        <w:t>663</w:t>
      </w:r>
      <w:r>
        <w:rPr>
          <w:rFonts w:hint="eastAsia" w:ascii="仿宋_GB2312" w:hAnsi="仿宋_GB2312" w:cs="仿宋_GB2312"/>
          <w:kern w:val="2"/>
          <w:sz w:val="28"/>
          <w:szCs w:val="28"/>
          <w:highlight w:val="none"/>
          <w:lang w:val="en-US" w:eastAsia="zh-CN" w:bidi="ar-SA"/>
        </w:rPr>
        <w:t>6981</w:t>
      </w:r>
    </w:p>
    <w:p w14:paraId="7A7EB12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val="en-US" w:eastAsia="zh-CN"/>
        </w:rPr>
        <w:sectPr>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r>
        <w:rPr>
          <w:rFonts w:hint="eastAsia" w:ascii="仿宋_GB2312" w:hAnsi="仿宋_GB2312" w:eastAsia="仿宋_GB2312" w:cs="仿宋_GB2312"/>
          <w:kern w:val="2"/>
          <w:sz w:val="28"/>
          <w:szCs w:val="28"/>
          <w:highlight w:val="none"/>
          <w:lang w:val="en-US" w:eastAsia="zh-CN" w:bidi="ar-SA"/>
        </w:rPr>
        <w:t>投诉质疑电话：0701-6636948</w:t>
      </w:r>
    </w:p>
    <w:p w14:paraId="5AEA97A0">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附件1：报价单</w:t>
      </w:r>
    </w:p>
    <w:tbl>
      <w:tblPr>
        <w:tblStyle w:val="8"/>
        <w:tblW w:w="10317" w:type="pct"/>
        <w:tblInd w:w="-8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687"/>
        <w:gridCol w:w="1113"/>
        <w:gridCol w:w="1576"/>
        <w:gridCol w:w="837"/>
        <w:gridCol w:w="1113"/>
        <w:gridCol w:w="725"/>
        <w:gridCol w:w="1057"/>
        <w:gridCol w:w="1506"/>
        <w:gridCol w:w="741"/>
        <w:gridCol w:w="1883"/>
        <w:gridCol w:w="1401"/>
        <w:gridCol w:w="12458"/>
      </w:tblGrid>
      <w:tr w14:paraId="05F2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673" w:type="pct"/>
            <w:gridSpan w:val="12"/>
            <w:tcBorders>
              <w:top w:val="nil"/>
              <w:left w:val="nil"/>
              <w:bottom w:val="single" w:color="000000" w:sz="4" w:space="0"/>
              <w:right w:val="nil"/>
            </w:tcBorders>
            <w:shd w:val="clear" w:color="auto" w:fill="FFFFFF"/>
            <w:vAlign w:val="center"/>
          </w:tcPr>
          <w:p w14:paraId="63EAA6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简体" w:hAnsi="方正小标宋简体" w:eastAsia="方正小标宋简体" w:cs="方正小标宋简体"/>
                <w:i w:val="0"/>
                <w:iCs w:val="0"/>
                <w:color w:val="auto"/>
                <w:sz w:val="24"/>
                <w:szCs w:val="24"/>
                <w:highlight w:val="none"/>
                <w:u w:val="none"/>
              </w:rPr>
            </w:pPr>
            <w:r>
              <w:rPr>
                <w:rFonts w:hint="eastAsia" w:ascii="黑体" w:hAnsi="黑体" w:eastAsia="黑体" w:cs="黑体"/>
                <w:b/>
                <w:bCs/>
                <w:i w:val="0"/>
                <w:iCs w:val="0"/>
                <w:color w:val="auto"/>
                <w:kern w:val="0"/>
                <w:sz w:val="44"/>
                <w:szCs w:val="44"/>
                <w:highlight w:val="none"/>
                <w:u w:val="none"/>
                <w:lang w:val="en-US" w:eastAsia="zh-CN" w:bidi="ar"/>
              </w:rPr>
              <w:t>鹰潭一八四医院医用耗材（试剂）比价单</w:t>
            </w:r>
          </w:p>
        </w:tc>
        <w:tc>
          <w:tcPr>
            <w:tcW w:w="2326" w:type="pct"/>
            <w:tcBorders>
              <w:top w:val="nil"/>
              <w:left w:val="nil"/>
              <w:bottom w:val="single" w:color="000000" w:sz="4" w:space="0"/>
              <w:right w:val="nil"/>
            </w:tcBorders>
            <w:shd w:val="clear" w:color="auto" w:fill="FFFFFF"/>
            <w:vAlign w:val="center"/>
          </w:tcPr>
          <w:p w14:paraId="22B730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bCs/>
                <w:i w:val="0"/>
                <w:iCs w:val="0"/>
                <w:color w:val="auto"/>
                <w:kern w:val="0"/>
                <w:sz w:val="44"/>
                <w:szCs w:val="44"/>
                <w:highlight w:val="none"/>
                <w:u w:val="none"/>
                <w:lang w:val="en-US" w:eastAsia="zh-CN" w:bidi="ar"/>
              </w:rPr>
            </w:pPr>
          </w:p>
        </w:tc>
      </w:tr>
      <w:tr w14:paraId="21570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420" w:hRule="atLeast"/>
        </w:trPr>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097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报价企业</w:t>
            </w:r>
            <w:r>
              <w:rPr>
                <w:rFonts w:hint="eastAsia" w:ascii="仿宋_GB2312" w:hAnsi="宋体" w:cs="仿宋_GB2312"/>
                <w:i w:val="0"/>
                <w:iCs w:val="0"/>
                <w:color w:val="auto"/>
                <w:kern w:val="0"/>
                <w:sz w:val="22"/>
                <w:szCs w:val="22"/>
                <w:highlight w:val="none"/>
                <w:u w:val="none"/>
                <w:lang w:val="en-US" w:eastAsia="zh-CN" w:bidi="ar"/>
              </w:rPr>
              <w:t>（盖章）</w:t>
            </w:r>
          </w:p>
          <w:p w14:paraId="2B8D70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i w:val="0"/>
                <w:iCs w:val="0"/>
                <w:color w:val="auto"/>
                <w:kern w:val="0"/>
                <w:sz w:val="22"/>
                <w:szCs w:val="22"/>
                <w:highlight w:val="none"/>
                <w:u w:val="none"/>
                <w:lang w:val="en-US" w:eastAsia="zh-CN" w:bidi="ar"/>
              </w:rPr>
            </w:pPr>
            <w:r>
              <w:rPr>
                <w:rFonts w:hint="eastAsia" w:ascii="仿宋_GB2312" w:hAnsi="宋体" w:cs="仿宋_GB2312"/>
                <w:i w:val="0"/>
                <w:iCs w:val="0"/>
                <w:color w:val="auto"/>
                <w:kern w:val="0"/>
                <w:sz w:val="22"/>
                <w:szCs w:val="22"/>
                <w:highlight w:val="none"/>
                <w:u w:val="none"/>
                <w:lang w:val="en-US" w:eastAsia="zh-CN" w:bidi="ar"/>
              </w:rPr>
              <w:t>含联系人、联系电话</w:t>
            </w:r>
          </w:p>
        </w:tc>
        <w:tc>
          <w:tcPr>
            <w:tcW w:w="2231" w:type="pct"/>
            <w:gridSpan w:val="10"/>
            <w:tcBorders>
              <w:top w:val="single" w:color="000000" w:sz="4" w:space="0"/>
              <w:left w:val="nil"/>
              <w:bottom w:val="single" w:color="000000" w:sz="4" w:space="0"/>
              <w:right w:val="single" w:color="000000" w:sz="4" w:space="0"/>
            </w:tcBorders>
            <w:shd w:val="clear" w:color="auto" w:fill="FFFFFF"/>
            <w:vAlign w:val="center"/>
          </w:tcPr>
          <w:p w14:paraId="160060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p>
        </w:tc>
      </w:tr>
      <w:tr w14:paraId="23D5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60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BCD0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报价耗材</w:t>
            </w:r>
            <w:r>
              <w:rPr>
                <w:rFonts w:hint="eastAsia" w:ascii="仿宋_GB2312" w:hAnsi="宋体" w:eastAsia="仿宋_GB2312" w:cs="仿宋_GB2312"/>
                <w:i w:val="0"/>
                <w:iCs w:val="0"/>
                <w:color w:val="auto"/>
                <w:kern w:val="0"/>
                <w:sz w:val="22"/>
                <w:szCs w:val="22"/>
                <w:highlight w:val="none"/>
                <w:u w:val="none"/>
                <w:lang w:val="en-US" w:eastAsia="zh-CN" w:bidi="ar"/>
              </w:rPr>
              <w:t>序号</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C25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报价</w:t>
            </w:r>
            <w:r>
              <w:rPr>
                <w:rFonts w:hint="eastAsia" w:ascii="仿宋_GB2312" w:hAnsi="宋体" w:eastAsia="仿宋_GB2312" w:cs="仿宋_GB2312"/>
                <w:i w:val="0"/>
                <w:iCs w:val="0"/>
                <w:color w:val="auto"/>
                <w:kern w:val="0"/>
                <w:sz w:val="22"/>
                <w:szCs w:val="22"/>
                <w:highlight w:val="none"/>
                <w:u w:val="none"/>
                <w:lang w:val="en-US" w:eastAsia="zh-CN" w:bidi="ar"/>
              </w:rPr>
              <w:t>耗材名称</w:t>
            </w:r>
            <w:r>
              <w:rPr>
                <w:rFonts w:hint="eastAsia" w:ascii="仿宋_GB2312" w:hAnsi="宋体" w:cs="仿宋_GB2312"/>
                <w:i w:val="0"/>
                <w:iCs w:val="0"/>
                <w:color w:val="auto"/>
                <w:kern w:val="0"/>
                <w:sz w:val="22"/>
                <w:szCs w:val="22"/>
                <w:highlight w:val="none"/>
                <w:u w:val="none"/>
                <w:lang w:val="en-US" w:eastAsia="zh-CN" w:bidi="ar"/>
              </w:rPr>
              <w:t>（注册证名称）</w:t>
            </w: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D6C4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规格</w:t>
            </w:r>
            <w:r>
              <w:rPr>
                <w:rFonts w:hint="eastAsia" w:ascii="仿宋_GB2312" w:hAnsi="宋体" w:cs="仿宋_GB2312"/>
                <w:i w:val="0"/>
                <w:iCs w:val="0"/>
                <w:color w:val="auto"/>
                <w:kern w:val="0"/>
                <w:sz w:val="22"/>
                <w:szCs w:val="22"/>
                <w:highlight w:val="none"/>
                <w:u w:val="none"/>
                <w:lang w:val="en-US" w:eastAsia="zh-CN" w:bidi="ar"/>
              </w:rPr>
              <w:t>型号</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584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生产厂家</w:t>
            </w: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54D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注册证号</w:t>
            </w: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45E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报价</w:t>
            </w: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E1B7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cs="仿宋_GB2312"/>
                <w:i w:val="0"/>
                <w:iCs w:val="0"/>
                <w:color w:val="auto"/>
                <w:sz w:val="22"/>
                <w:szCs w:val="22"/>
                <w:highlight w:val="none"/>
                <w:u w:val="none"/>
                <w:lang w:val="en-US" w:eastAsia="zh-CN"/>
              </w:rPr>
              <w:t>最小使用单位</w:t>
            </w: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93C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挂网价</w:t>
            </w: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4E67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省平台是否授权及点配送</w:t>
            </w: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74B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cs="仿宋_GB2312"/>
                <w:i w:val="0"/>
                <w:iCs w:val="0"/>
                <w:color w:val="auto"/>
                <w:sz w:val="22"/>
                <w:szCs w:val="22"/>
                <w:highlight w:val="none"/>
                <w:u w:val="none"/>
                <w:lang w:val="en-US" w:eastAsia="zh-CN"/>
              </w:rPr>
              <w:t>是否集采</w:t>
            </w: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808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医用耗材代码（27位）</w:t>
            </w: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619E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备注</w:t>
            </w:r>
          </w:p>
        </w:tc>
      </w:tr>
      <w:tr w14:paraId="5BC2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138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709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7442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27A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B3A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FC3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122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0EB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5B7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9BF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A39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A02D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79A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r>
      <w:tr w14:paraId="14A09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138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C008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4C8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4042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410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43D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7A9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CBF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8F0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806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A32D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4BE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891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r>
    </w:tbl>
    <w:p w14:paraId="3332FE24">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3F33E542">
      <w:pPr>
        <w:rPr>
          <w:rFonts w:hint="default" w:ascii="黑体" w:hAnsi="黑体" w:eastAsia="黑体" w:cs="黑体"/>
          <w:color w:val="auto"/>
          <w:sz w:val="32"/>
          <w:szCs w:val="32"/>
          <w:highlight w:val="none"/>
          <w:lang w:val="en-US" w:eastAsia="zh-CN"/>
        </w:rPr>
        <w:sectPr>
          <w:pgSz w:w="16840" w:h="11907" w:orient="landscape"/>
          <w:pgMar w:top="1587" w:right="2098" w:bottom="1474" w:left="1984" w:header="905" w:footer="847" w:gutter="0"/>
          <w:pgBorders>
            <w:top w:val="none" w:sz="0" w:space="0"/>
            <w:left w:val="none" w:sz="0" w:space="0"/>
            <w:bottom w:val="none" w:sz="0" w:space="0"/>
            <w:right w:val="none" w:sz="0" w:space="0"/>
          </w:pgBorders>
          <w:pgNumType w:fmt="decimal"/>
          <w:cols w:space="720" w:num="1"/>
        </w:sectPr>
      </w:pPr>
    </w:p>
    <w:p w14:paraId="2B3B343A">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附件2：报名文件模板（所有材料须加盖公章，否则视为无效）</w:t>
      </w:r>
    </w:p>
    <w:p w14:paraId="57F8375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供应商营业执照</w:t>
      </w:r>
    </w:p>
    <w:p w14:paraId="28860173">
      <w:pPr>
        <w:rPr>
          <w:rFonts w:hint="eastAsia"/>
          <w:highlight w:val="none"/>
        </w:rPr>
      </w:pPr>
      <w:r>
        <w:rPr>
          <w:rFonts w:hint="eastAsia"/>
          <w:highlight w:val="none"/>
        </w:rPr>
        <w:br w:type="page"/>
      </w:r>
    </w:p>
    <w:p w14:paraId="257DDEB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医疗器械经营许可证</w:t>
      </w:r>
    </w:p>
    <w:p w14:paraId="4EE1252F">
      <w:pPr>
        <w:rPr>
          <w:rFonts w:hint="eastAsia"/>
          <w:highlight w:val="none"/>
        </w:rPr>
      </w:pPr>
      <w:r>
        <w:rPr>
          <w:rFonts w:hint="eastAsia"/>
          <w:highlight w:val="none"/>
        </w:rPr>
        <w:br w:type="page"/>
      </w:r>
    </w:p>
    <w:p w14:paraId="5ADD254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生产厂家营业执照</w:t>
      </w:r>
    </w:p>
    <w:p w14:paraId="2FC16044">
      <w:pPr>
        <w:rPr>
          <w:rFonts w:hint="eastAsia"/>
          <w:highlight w:val="none"/>
        </w:rPr>
      </w:pPr>
      <w:r>
        <w:rPr>
          <w:rFonts w:hint="eastAsia"/>
          <w:highlight w:val="none"/>
        </w:rPr>
        <w:br w:type="page"/>
      </w:r>
    </w:p>
    <w:p w14:paraId="6942831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医疗器械生产许可证</w:t>
      </w:r>
    </w:p>
    <w:p w14:paraId="0885A5C5">
      <w:pPr>
        <w:rPr>
          <w:rFonts w:hint="eastAsia"/>
          <w:highlight w:val="none"/>
        </w:rPr>
      </w:pPr>
      <w:r>
        <w:rPr>
          <w:rFonts w:hint="eastAsia"/>
          <w:highlight w:val="none"/>
        </w:rPr>
        <w:br w:type="page"/>
      </w:r>
    </w:p>
    <w:p w14:paraId="683A89C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rPr>
        <w:t>5</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满足参数的证明材料</w:t>
      </w:r>
    </w:p>
    <w:p w14:paraId="4A5DE3C0">
      <w:pPr>
        <w:rPr>
          <w:rFonts w:hint="eastAsia"/>
          <w:highlight w:val="none"/>
          <w:lang w:eastAsia="zh-CN"/>
        </w:rPr>
      </w:pPr>
      <w:r>
        <w:rPr>
          <w:rFonts w:hint="eastAsia"/>
          <w:highlight w:val="none"/>
          <w:lang w:eastAsia="zh-CN"/>
        </w:rPr>
        <w:br w:type="page"/>
      </w:r>
    </w:p>
    <w:p w14:paraId="59FA7D10">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2"/>
          <w:sz w:val="28"/>
          <w:szCs w:val="28"/>
          <w:highlight w:val="none"/>
          <w:lang w:val="en-US" w:eastAsia="zh-CN" w:bidi="ar-SA"/>
        </w:rPr>
        <w:t>6.</w:t>
      </w:r>
      <w:r>
        <w:rPr>
          <w:rFonts w:hint="eastAsia" w:ascii="仿宋_GB2312" w:hAnsi="仿宋_GB2312" w:eastAsia="仿宋_GB2312" w:cs="仿宋_GB2312"/>
          <w:b/>
          <w:bCs/>
          <w:color w:val="auto"/>
          <w:sz w:val="28"/>
          <w:szCs w:val="28"/>
          <w:highlight w:val="none"/>
        </w:rPr>
        <w:t>产品注册证或备案凭证（若纳入医疗器械管理），且报价名称须为注册证名称或备案名称。</w:t>
      </w:r>
    </w:p>
    <w:p w14:paraId="1FAAFA2F">
      <w:pPr>
        <w:rPr>
          <w:rFonts w:hint="eastAsia"/>
          <w:highlight w:val="none"/>
        </w:rPr>
      </w:pPr>
      <w:r>
        <w:rPr>
          <w:rFonts w:hint="eastAsia"/>
          <w:highlight w:val="none"/>
        </w:rPr>
        <w:br w:type="page"/>
      </w:r>
    </w:p>
    <w:p w14:paraId="59759FDA">
      <w:pPr>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cs="仿宋_GB2312"/>
          <w:b/>
          <w:bCs/>
          <w:color w:val="auto"/>
          <w:kern w:val="2"/>
          <w:sz w:val="28"/>
          <w:szCs w:val="28"/>
          <w:highlight w:val="none"/>
          <w:lang w:val="en-US" w:eastAsia="zh-CN" w:bidi="ar-SA"/>
        </w:rPr>
        <w:t>7.生产厂家的纸质授权证明（分级授权须逐级提供，且须提供各级授权公司资质）及江西省医保平台建立配送关系截图。</w:t>
      </w:r>
      <w:r>
        <w:rPr>
          <w:rFonts w:hint="eastAsia" w:ascii="仿宋_GB2312" w:hAnsi="仿宋_GB2312" w:eastAsia="仿宋_GB2312" w:cs="仿宋_GB2312"/>
          <w:b/>
          <w:bCs/>
          <w:color w:val="auto"/>
          <w:kern w:val="2"/>
          <w:sz w:val="28"/>
          <w:szCs w:val="28"/>
          <w:highlight w:val="none"/>
          <w:lang w:val="en-US" w:eastAsia="zh-CN" w:bidi="ar-SA"/>
        </w:rPr>
        <w:br w:type="page"/>
      </w:r>
    </w:p>
    <w:p w14:paraId="50C97D79">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kern w:val="2"/>
          <w:sz w:val="28"/>
          <w:szCs w:val="28"/>
          <w:highlight w:val="none"/>
          <w:lang w:val="en-US" w:eastAsia="zh-CN" w:bidi="ar-SA"/>
        </w:rPr>
        <w:t>8</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eastAsia="仿宋_GB2312" w:cs="仿宋_GB2312"/>
          <w:b/>
          <w:bCs/>
          <w:color w:val="auto"/>
          <w:sz w:val="28"/>
          <w:szCs w:val="28"/>
          <w:highlight w:val="none"/>
        </w:rPr>
        <w:t>法定代表人授权委托书，委托书需附法人及被授权人身份证复印件</w:t>
      </w:r>
    </w:p>
    <w:p w14:paraId="4A20A695">
      <w:pPr>
        <w:pStyle w:val="5"/>
        <w:keepNext w:val="0"/>
        <w:keepLines w:val="0"/>
        <w:pageBreakBefore w:val="0"/>
        <w:widowControl/>
        <w:kinsoku/>
        <w:wordWrap/>
        <w:overflowPunct/>
        <w:topLinePunct w:val="0"/>
        <w:autoSpaceDE/>
        <w:autoSpaceDN/>
        <w:bidi w:val="0"/>
        <w:adjustRightInd/>
        <w:snapToGrid/>
        <w:spacing w:line="460" w:lineRule="exact"/>
        <w:ind w:firstLine="640" w:firstLineChars="200"/>
        <w:jc w:val="center"/>
        <w:textAlignment w:val="baseline"/>
        <w:rPr>
          <w:rFonts w:hint="eastAsia" w:ascii="方正小标宋简体" w:hAnsi="方正小标宋简体" w:eastAsia="方正小标宋简体" w:cs="方正小标宋简体"/>
          <w:sz w:val="32"/>
          <w:szCs w:val="32"/>
          <w:highlight w:val="none"/>
          <w:lang w:eastAsia="zh-CN"/>
        </w:rPr>
      </w:pPr>
      <w:r>
        <w:rPr>
          <w:rFonts w:hint="eastAsia" w:ascii="黑体" w:hAnsi="黑体" w:eastAsia="黑体" w:cs="黑体"/>
          <w:sz w:val="32"/>
          <w:szCs w:val="32"/>
          <w:highlight w:val="none"/>
          <w:lang w:eastAsia="zh-CN"/>
        </w:rPr>
        <w:t>法人授权委托书</w:t>
      </w:r>
    </w:p>
    <w:p w14:paraId="6FF8FC40">
      <w:pPr>
        <w:keepNext w:val="0"/>
        <w:keepLines w:val="0"/>
        <w:pageBreakBefore w:val="0"/>
        <w:widowControl/>
        <w:kinsoku/>
        <w:wordWrap/>
        <w:overflowPunct/>
        <w:topLinePunct w:val="0"/>
        <w:autoSpaceDE/>
        <w:autoSpaceDN/>
        <w:bidi w:val="0"/>
        <w:adjustRightInd/>
        <w:snapToGrid/>
        <w:spacing w:line="460" w:lineRule="exact"/>
        <w:ind w:left="0" w:right="0" w:firstLine="556" w:firstLineChars="200"/>
        <w:jc w:val="both"/>
        <w:textAlignment w:val="baseline"/>
        <w:rPr>
          <w:rFonts w:hint="eastAsia" w:ascii="仿宋_GB2312" w:hAnsi="仿宋_GB2312" w:eastAsia="仿宋_GB2312" w:cs="仿宋_GB2312"/>
          <w:spacing w:val="-5"/>
          <w:sz w:val="28"/>
          <w:szCs w:val="28"/>
          <w:highlight w:val="none"/>
        </w:rPr>
      </w:pPr>
      <w:r>
        <w:rPr>
          <w:rFonts w:hint="eastAsia" w:ascii="仿宋_GB2312" w:hAnsi="仿宋_GB2312" w:eastAsia="仿宋_GB2312" w:cs="仿宋_GB2312"/>
          <w:spacing w:val="-1"/>
          <w:sz w:val="28"/>
          <w:szCs w:val="28"/>
          <w:highlight w:val="none"/>
        </w:rPr>
        <w:t>兹授权</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none"/>
        </w:rPr>
        <w:t>同志</w:t>
      </w:r>
      <w:r>
        <w:rPr>
          <w:rFonts w:hint="eastAsia" w:ascii="仿宋_GB2312" w:hAnsi="仿宋_GB2312" w:cs="仿宋_GB2312"/>
          <w:spacing w:val="-1"/>
          <w:sz w:val="28"/>
          <w:szCs w:val="28"/>
          <w:highlight w:val="none"/>
          <w:u w:val="none"/>
          <w:lang w:eastAsia="zh-CN"/>
        </w:rPr>
        <w:t>（身份证号：</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，联系电话：</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w:t>
      </w:r>
      <w:r>
        <w:rPr>
          <w:rFonts w:hint="eastAsia" w:ascii="仿宋_GB2312" w:hAnsi="仿宋_GB2312" w:eastAsia="仿宋_GB2312" w:cs="仿宋_GB2312"/>
          <w:spacing w:val="-1"/>
          <w:sz w:val="28"/>
          <w:szCs w:val="28"/>
          <w:highlight w:val="none"/>
        </w:rPr>
        <w:t>为我公司参加贵单位组织的</w:t>
      </w:r>
      <w:r>
        <w:rPr>
          <w:rFonts w:hint="eastAsia" w:ascii="仿宋_GB2312" w:hAnsi="仿宋_GB2312" w:cs="仿宋_GB2312"/>
          <w:spacing w:val="-1"/>
          <w:sz w:val="28"/>
          <w:szCs w:val="28"/>
          <w:highlight w:val="none"/>
          <w:lang w:eastAsia="zh-CN"/>
        </w:rPr>
        <w:t>医用耗材询价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耗材序号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pacing w:val="-2"/>
          <w:sz w:val="28"/>
          <w:szCs w:val="28"/>
          <w:highlight w:val="none"/>
        </w:rPr>
        <w:t>的</w:t>
      </w:r>
      <w:r>
        <w:rPr>
          <w:rFonts w:hint="eastAsia" w:ascii="仿宋_GB2312" w:hAnsi="仿宋_GB2312" w:eastAsia="仿宋_GB2312" w:cs="仿宋_GB2312"/>
          <w:sz w:val="28"/>
          <w:szCs w:val="28"/>
          <w:highlight w:val="none"/>
        </w:rPr>
        <w:t>代表人，全权代表我公司处理在</w:t>
      </w:r>
      <w:r>
        <w:rPr>
          <w:rFonts w:hint="eastAsia" w:ascii="仿宋_GB2312" w:hAnsi="仿宋_GB2312" w:cs="仿宋_GB2312"/>
          <w:sz w:val="28"/>
          <w:szCs w:val="28"/>
          <w:highlight w:val="none"/>
          <w:lang w:eastAsia="zh-CN"/>
        </w:rPr>
        <w:t>本次询价</w:t>
      </w:r>
      <w:r>
        <w:rPr>
          <w:rFonts w:hint="eastAsia" w:ascii="仿宋_GB2312" w:hAnsi="仿宋_GB2312" w:eastAsia="仿宋_GB2312" w:cs="仿宋_GB2312"/>
          <w:sz w:val="28"/>
          <w:szCs w:val="28"/>
          <w:highlight w:val="none"/>
        </w:rPr>
        <w:t>中的一切事宜。</w:t>
      </w:r>
      <w:r>
        <w:rPr>
          <w:rFonts w:hint="eastAsia" w:ascii="仿宋_GB2312" w:hAnsi="仿宋_GB2312" w:cs="仿宋_GB2312"/>
          <w:sz w:val="28"/>
          <w:szCs w:val="28"/>
          <w:highlight w:val="none"/>
          <w:lang w:eastAsia="zh-CN"/>
        </w:rPr>
        <w:t>本授权委托书</w:t>
      </w:r>
      <w:r>
        <w:rPr>
          <w:rFonts w:hint="eastAsia" w:ascii="仿宋_GB2312" w:hAnsi="仿宋_GB2312" w:eastAsia="仿宋_GB2312" w:cs="仿宋_GB2312"/>
          <w:spacing w:val="-1"/>
          <w:sz w:val="28"/>
          <w:szCs w:val="28"/>
          <w:highlight w:val="none"/>
        </w:rPr>
        <w:t>从</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日起至</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w:t>
      </w:r>
      <w:r>
        <w:rPr>
          <w:rFonts w:hint="eastAsia" w:ascii="仿宋_GB2312" w:hAnsi="仿宋_GB2312" w:eastAsia="仿宋_GB2312" w:cs="仿宋_GB2312"/>
          <w:spacing w:val="-5"/>
          <w:sz w:val="28"/>
          <w:szCs w:val="28"/>
          <w:highlight w:val="none"/>
        </w:rPr>
        <w:t>止。</w:t>
      </w:r>
    </w:p>
    <w:p w14:paraId="298F0FB7">
      <w:pPr>
        <w:pStyle w:val="13"/>
        <w:keepNext w:val="0"/>
        <w:keepLines w:val="0"/>
        <w:pageBreakBefore w:val="0"/>
        <w:kinsoku/>
        <w:wordWrap/>
        <w:overflowPunct/>
        <w:topLinePunct w:val="0"/>
        <w:bidi w:val="0"/>
        <w:snapToGrid/>
        <w:spacing w:line="460" w:lineRule="exact"/>
        <w:ind w:firstLine="480" w:firstLineChars="200"/>
        <w:rPr>
          <w:rFonts w:hint="eastAsia"/>
          <w:highlight w:val="none"/>
        </w:rPr>
      </w:pPr>
    </w:p>
    <w:p w14:paraId="3E57FF09">
      <w:pPr>
        <w:keepNext w:val="0"/>
        <w:keepLines w:val="0"/>
        <w:pageBreakBefore w:val="0"/>
        <w:widowControl/>
        <w:kinsoku/>
        <w:wordWrap/>
        <w:overflowPunct/>
        <w:topLinePunct w:val="0"/>
        <w:autoSpaceDE/>
        <w:autoSpaceDN/>
        <w:bidi w:val="0"/>
        <w:adjustRightInd/>
        <w:snapToGrid/>
        <w:spacing w:line="460" w:lineRule="exact"/>
        <w:ind w:left="0" w:right="0" w:firstLine="564"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cs="仿宋_GB2312"/>
          <w:spacing w:val="1"/>
          <w:sz w:val="28"/>
          <w:szCs w:val="28"/>
          <w:highlight w:val="none"/>
          <w:lang w:eastAsia="zh-CN"/>
        </w:rPr>
        <w:t>授权单位</w:t>
      </w:r>
      <w:r>
        <w:rPr>
          <w:rFonts w:hint="eastAsia" w:ascii="仿宋_GB2312" w:hAnsi="仿宋_GB2312" w:eastAsia="仿宋_GB2312" w:cs="仿宋_GB2312"/>
          <w:spacing w:val="-13"/>
          <w:sz w:val="28"/>
          <w:szCs w:val="28"/>
          <w:highlight w:val="none"/>
        </w:rPr>
        <w:t>：（</w:t>
      </w:r>
      <w:r>
        <w:rPr>
          <w:rFonts w:hint="eastAsia" w:ascii="仿宋_GB2312" w:hAnsi="仿宋_GB2312" w:eastAsia="仿宋_GB2312" w:cs="仿宋_GB2312"/>
          <w:spacing w:val="1"/>
          <w:sz w:val="28"/>
          <w:szCs w:val="28"/>
          <w:highlight w:val="none"/>
        </w:rPr>
        <w:t>加盖单位公章）</w:t>
      </w:r>
    </w:p>
    <w:p w14:paraId="73BA7E56">
      <w:pPr>
        <w:keepNext w:val="0"/>
        <w:keepLines w:val="0"/>
        <w:pageBreakBefore w:val="0"/>
        <w:widowControl/>
        <w:kinsoku/>
        <w:wordWrap/>
        <w:overflowPunct/>
        <w:topLinePunct w:val="0"/>
        <w:autoSpaceDE/>
        <w:autoSpaceDN/>
        <w:bidi w:val="0"/>
        <w:adjustRightInd/>
        <w:snapToGrid/>
        <w:spacing w:line="460" w:lineRule="exact"/>
        <w:ind w:left="0" w:right="0" w:firstLine="560"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pacing w:val="-17"/>
          <w:sz w:val="28"/>
          <w:szCs w:val="28"/>
          <w:highlight w:val="none"/>
        </w:rPr>
        <w:t>：（</w:t>
      </w:r>
      <w:r>
        <w:rPr>
          <w:rFonts w:hint="eastAsia" w:ascii="仿宋_GB2312" w:hAnsi="仿宋_GB2312" w:eastAsia="仿宋_GB2312" w:cs="仿宋_GB2312"/>
          <w:sz w:val="28"/>
          <w:szCs w:val="28"/>
          <w:highlight w:val="none"/>
        </w:rPr>
        <w:t>签字或签章）</w:t>
      </w:r>
    </w:p>
    <w:p w14:paraId="372051CF">
      <w:pPr>
        <w:keepNext w:val="0"/>
        <w:keepLines w:val="0"/>
        <w:pageBreakBefore w:val="0"/>
        <w:widowControl/>
        <w:kinsoku/>
        <w:wordWrap/>
        <w:overflowPunct/>
        <w:topLinePunct w:val="0"/>
        <w:autoSpaceDE/>
        <w:autoSpaceDN/>
        <w:bidi w:val="0"/>
        <w:adjustRightInd/>
        <w:snapToGrid/>
        <w:spacing w:line="460" w:lineRule="exact"/>
        <w:ind w:left="0" w:right="0" w:firstLine="568" w:firstLineChars="200"/>
        <w:jc w:val="right"/>
        <w:textAlignment w:val="baseline"/>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 w:val="28"/>
          <w:szCs w:val="28"/>
          <w:highlight w:val="none"/>
        </w:rPr>
        <w:t>授权代表</w:t>
      </w:r>
      <w:r>
        <w:rPr>
          <w:rFonts w:hint="eastAsia" w:ascii="仿宋_GB2312" w:hAnsi="仿宋_GB2312" w:eastAsia="仿宋_GB2312" w:cs="仿宋_GB2312"/>
          <w:spacing w:val="-15"/>
          <w:sz w:val="28"/>
          <w:szCs w:val="28"/>
          <w:highlight w:val="none"/>
        </w:rPr>
        <w:t>：（</w:t>
      </w:r>
      <w:r>
        <w:rPr>
          <w:rFonts w:hint="eastAsia" w:ascii="仿宋_GB2312" w:hAnsi="仿宋_GB2312" w:eastAsia="仿宋_GB2312" w:cs="仿宋_GB2312"/>
          <w:spacing w:val="2"/>
          <w:sz w:val="28"/>
          <w:szCs w:val="28"/>
          <w:highlight w:val="none"/>
        </w:rPr>
        <w:t>签字或签章）</w:t>
      </w:r>
    </w:p>
    <w:p w14:paraId="18FE0228">
      <w:pPr>
        <w:keepNext w:val="0"/>
        <w:keepLines w:val="0"/>
        <w:pageBreakBefore w:val="0"/>
        <w:widowControl/>
        <w:kinsoku/>
        <w:wordWrap/>
        <w:overflowPunct/>
        <w:topLinePunct w:val="0"/>
        <w:autoSpaceDE/>
        <w:autoSpaceDN/>
        <w:bidi w:val="0"/>
        <w:adjustRightInd/>
        <w:snapToGrid/>
        <w:spacing w:line="460" w:lineRule="exact"/>
        <w:ind w:left="0" w:right="0" w:firstLine="552"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
          <w:sz w:val="28"/>
          <w:szCs w:val="28"/>
          <w:highlight w:val="none"/>
        </w:rPr>
        <w:t>签发日期：</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年</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月</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日</w:t>
      </w:r>
    </w:p>
    <w:p w14:paraId="525A8678">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spacing w:val="2"/>
          <w:sz w:val="28"/>
          <w:szCs w:val="28"/>
          <w:highlight w:val="none"/>
          <w:lang w:eastAsia="zh-CN"/>
        </w:rPr>
      </w:pPr>
    </w:p>
    <w:p w14:paraId="758635B6">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eastAsia="仿宋_GB2312" w:cs="仿宋_GB2312"/>
          <w:spacing w:val="2"/>
          <w:sz w:val="28"/>
          <w:szCs w:val="28"/>
          <w:highlight w:val="none"/>
          <w:lang w:eastAsia="zh-CN"/>
        </w:rPr>
      </w:pPr>
      <w:r>
        <w:rPr>
          <w:rFonts w:hint="eastAsia" w:ascii="仿宋_GB2312" w:hAnsi="仿宋_GB2312" w:cs="仿宋_GB2312"/>
          <w:spacing w:val="2"/>
          <w:sz w:val="28"/>
          <w:szCs w:val="28"/>
          <w:highlight w:val="none"/>
          <w:lang w:eastAsia="zh-CN"/>
        </w:rPr>
        <w:t>后附：</w:t>
      </w:r>
    </w:p>
    <w:p w14:paraId="4E2DE703">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法人</w:t>
      </w:r>
      <w:r>
        <w:rPr>
          <w:rFonts w:hint="eastAsia" w:ascii="仿宋_GB2312" w:hAnsi="仿宋_GB2312" w:cs="仿宋_GB2312"/>
          <w:b w:val="0"/>
          <w:bCs w:val="0"/>
          <w:color w:val="auto"/>
          <w:sz w:val="28"/>
          <w:szCs w:val="28"/>
          <w:highlight w:val="none"/>
          <w:lang w:eastAsia="zh-CN"/>
        </w:rPr>
        <w:t>身份证复印件正反面：</w:t>
      </w:r>
    </w:p>
    <w:p w14:paraId="3607B4D2">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4DC09AFB">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23EB1C2D">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baseline"/>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被授权人身份证复印件</w:t>
      </w:r>
      <w:r>
        <w:rPr>
          <w:rFonts w:hint="eastAsia" w:ascii="仿宋_GB2312" w:hAnsi="仿宋_GB2312" w:cs="仿宋_GB2312"/>
          <w:b w:val="0"/>
          <w:bCs w:val="0"/>
          <w:color w:val="auto"/>
          <w:sz w:val="28"/>
          <w:szCs w:val="28"/>
          <w:highlight w:val="none"/>
          <w:lang w:eastAsia="zh-CN"/>
        </w:rPr>
        <w:t>正反面：</w:t>
      </w:r>
    </w:p>
    <w:p w14:paraId="0F72FA6F">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bCs/>
          <w:color w:val="auto"/>
          <w:sz w:val="28"/>
          <w:szCs w:val="28"/>
          <w:highlight w:val="none"/>
          <w:lang w:eastAsia="zh-CN"/>
        </w:rPr>
      </w:pPr>
    </w:p>
    <w:p w14:paraId="7BDD63F2">
      <w:pPr>
        <w:keepNext w:val="0"/>
        <w:keepLines w:val="0"/>
        <w:pageBreakBefore w:val="0"/>
        <w:widowControl/>
        <w:kinsoku/>
        <w:wordWrap/>
        <w:overflowPunct/>
        <w:topLinePunct w:val="0"/>
        <w:autoSpaceDE/>
        <w:autoSpaceDN/>
        <w:bidi w:val="0"/>
        <w:adjustRightInd/>
        <w:snapToGrid/>
        <w:spacing w:line="500" w:lineRule="exact"/>
        <w:ind w:left="0" w:right="0"/>
        <w:textAlignment w:val="baseline"/>
        <w:rPr>
          <w:rFonts w:hint="eastAsia" w:ascii="仿宋_GB2312" w:hAnsi="仿宋_GB2312" w:eastAsia="仿宋_GB2312" w:cs="仿宋_GB2312"/>
          <w:sz w:val="28"/>
          <w:szCs w:val="28"/>
          <w:highlight w:val="none"/>
        </w:rPr>
      </w:pPr>
    </w:p>
    <w:p w14:paraId="02692AA7">
      <w:pPr>
        <w:pStyle w:val="13"/>
        <w:rPr>
          <w:rFonts w:hint="eastAsia"/>
          <w:highlight w:val="none"/>
        </w:rPr>
      </w:pPr>
    </w:p>
    <w:p w14:paraId="3BDE4A9D">
      <w:pPr>
        <w:pStyle w:val="5"/>
        <w:rPr>
          <w:rFonts w:hint="eastAsia" w:ascii="仿宋_GB2312" w:hAnsi="仿宋_GB2312" w:eastAsia="仿宋_GB2312" w:cs="仿宋_GB2312"/>
          <w:sz w:val="28"/>
          <w:szCs w:val="28"/>
          <w:highlight w:val="none"/>
        </w:rPr>
      </w:pPr>
    </w:p>
    <w:p w14:paraId="0BCDF31F">
      <w:pPr>
        <w:rPr>
          <w:rFonts w:hint="eastAsia" w:ascii="仿宋_GB2312" w:hAnsi="仿宋_GB2312" w:eastAsia="仿宋_GB2312" w:cs="仿宋_GB2312"/>
          <w:sz w:val="28"/>
          <w:szCs w:val="28"/>
          <w:highlight w:val="none"/>
        </w:rPr>
        <w:sectPr>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604B543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sz w:val="28"/>
          <w:szCs w:val="28"/>
          <w:highlight w:val="none"/>
          <w:lang w:val="en-US" w:eastAsia="zh-CN"/>
        </w:rPr>
        <w:t>9.</w:t>
      </w:r>
      <w:r>
        <w:rPr>
          <w:rFonts w:hint="eastAsia" w:ascii="仿宋_GB2312" w:hAnsi="仿宋_GB2312" w:eastAsia="仿宋_GB2312" w:cs="仿宋_GB2312"/>
          <w:b/>
          <w:bCs/>
          <w:color w:val="auto"/>
          <w:sz w:val="28"/>
          <w:szCs w:val="28"/>
          <w:highlight w:val="none"/>
        </w:rPr>
        <w:t>提供近两年内至少一家三级及以上公立医院</w:t>
      </w:r>
      <w:r>
        <w:rPr>
          <w:rFonts w:hint="eastAsia" w:ascii="仿宋_GB2312" w:hAnsi="仿宋_GB2312" w:cs="仿宋_GB2312"/>
          <w:b/>
          <w:bCs/>
          <w:color w:val="auto"/>
          <w:sz w:val="28"/>
          <w:szCs w:val="28"/>
          <w:highlight w:val="none"/>
          <w:lang w:eastAsia="zh-CN"/>
        </w:rPr>
        <w:t>所报</w:t>
      </w:r>
      <w:r>
        <w:rPr>
          <w:rFonts w:hint="eastAsia" w:ascii="仿宋_GB2312" w:hAnsi="仿宋_GB2312" w:eastAsia="仿宋_GB2312" w:cs="仿宋_GB2312"/>
          <w:b/>
          <w:bCs/>
          <w:color w:val="auto"/>
          <w:sz w:val="28"/>
          <w:szCs w:val="28"/>
          <w:highlight w:val="none"/>
        </w:rPr>
        <w:t>耗材供货发票</w:t>
      </w:r>
      <w:r>
        <w:rPr>
          <w:rFonts w:hint="eastAsia" w:ascii="仿宋_GB2312" w:hAnsi="仿宋_GB2312" w:cs="仿宋_GB2312"/>
          <w:b/>
          <w:bCs/>
          <w:color w:val="auto"/>
          <w:sz w:val="28"/>
          <w:szCs w:val="28"/>
          <w:highlight w:val="none"/>
          <w:lang w:eastAsia="zh-CN"/>
        </w:rPr>
        <w:t>（发票日期需在询价公告发布日之前）及随货同行单</w:t>
      </w:r>
      <w:r>
        <w:rPr>
          <w:rFonts w:hint="eastAsia" w:ascii="仿宋_GB2312" w:hAnsi="仿宋_GB2312" w:eastAsia="仿宋_GB2312" w:cs="仿宋_GB2312"/>
          <w:b/>
          <w:bCs/>
          <w:color w:val="auto"/>
          <w:sz w:val="28"/>
          <w:szCs w:val="28"/>
          <w:highlight w:val="none"/>
        </w:rPr>
        <w:t>依据</w:t>
      </w:r>
      <w:r>
        <w:rPr>
          <w:rFonts w:hint="eastAsia" w:ascii="仿宋_GB2312" w:hAnsi="仿宋_GB2312" w:cs="仿宋_GB2312"/>
          <w:b/>
          <w:bCs/>
          <w:color w:val="auto"/>
          <w:sz w:val="28"/>
          <w:szCs w:val="28"/>
          <w:highlight w:val="none"/>
          <w:lang w:eastAsia="zh-CN"/>
        </w:rPr>
        <w:t>，有任何违规行为，供应商纳入医院黑名单；</w:t>
      </w:r>
    </w:p>
    <w:p w14:paraId="71A833B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39ED2C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供货发票：</w:t>
      </w:r>
    </w:p>
    <w:p w14:paraId="172A9289">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969DE9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F1C3A0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26CDC2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2FD0CC7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345B8A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3087F6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4D958C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随货同行单：</w:t>
      </w:r>
    </w:p>
    <w:p w14:paraId="220078C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F41FD0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5D8B709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118FA1F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21B64E8">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9AA539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E632C4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FDA36CA">
      <w:pPr>
        <w:rPr>
          <w:rFonts w:hint="eastAsia"/>
          <w:highlight w:val="none"/>
          <w:lang w:eastAsia="zh-CN"/>
        </w:rPr>
      </w:pPr>
      <w:r>
        <w:rPr>
          <w:rFonts w:hint="eastAsia"/>
          <w:highlight w:val="none"/>
          <w:lang w:eastAsia="zh-CN"/>
        </w:rPr>
        <w:br w:type="page"/>
      </w:r>
    </w:p>
    <w:p w14:paraId="518B7EA3">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10</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cs="仿宋_GB2312"/>
          <w:b/>
          <w:bCs/>
          <w:color w:val="auto"/>
          <w:sz w:val="28"/>
          <w:szCs w:val="28"/>
          <w:highlight w:val="none"/>
          <w:lang w:val="en-US" w:eastAsia="zh-CN"/>
        </w:rPr>
        <w:t>廉洁销售和质量保证承诺书</w:t>
      </w:r>
    </w:p>
    <w:p w14:paraId="1F973F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baseline"/>
        <w:rPr>
          <w:rFonts w:hint="eastAsia" w:ascii="方正小标宋简体" w:hAnsi="方正小标宋简体" w:eastAsia="方正小标宋简体" w:cs="方正小标宋简体"/>
          <w:b w:val="0"/>
          <w:bCs/>
          <w:sz w:val="44"/>
          <w:szCs w:val="44"/>
          <w:highlight w:val="none"/>
        </w:rPr>
      </w:pPr>
      <w:r>
        <w:rPr>
          <w:rFonts w:hint="eastAsia" w:ascii="黑体" w:hAnsi="黑体" w:eastAsia="黑体" w:cs="黑体"/>
          <w:b w:val="0"/>
          <w:bCs/>
          <w:sz w:val="44"/>
          <w:szCs w:val="44"/>
          <w:highlight w:val="none"/>
        </w:rPr>
        <w:t>廉洁销售和质量保证承诺书</w:t>
      </w:r>
    </w:p>
    <w:p w14:paraId="47749C6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鹰潭一八四医院：</w:t>
      </w:r>
    </w:p>
    <w:p w14:paraId="6048E60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我公司保证严格按照国家有关法律法规及贵院有关规定和要求，及时、保质保量为贵院配送药品、医用耗材等产品，并提供全面、完善的服务，同时承诺：</w:t>
      </w:r>
    </w:p>
    <w:p w14:paraId="0369C63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一、具备配送医药产品的合法资质，所配送的医药产品与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合同一致，不自行涨价和变更规格型号、材质、生产企业等。</w:t>
      </w:r>
    </w:p>
    <w:p w14:paraId="4DD8BD1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二、不论贵院采购产品数量和金额多少，均保证按照约定的配送时间及时送货到位，急需产品节假日照常配送。</w:t>
      </w:r>
    </w:p>
    <w:p w14:paraId="296FA0D1">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三、保证所配送的医药产品是合法有效的产品，产品质量符合国家相关标准，在质量保证期（有效期）内因产品质量问题产生的责任由我公司承担。</w:t>
      </w:r>
    </w:p>
    <w:p w14:paraId="580B9AA4">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四、所配送的医药产品储运条件符合国家规定，并采取有效措施保证储运过程中的产品质量与安全，因运输过程造成的质量问题及损耗由我公司负责。</w:t>
      </w:r>
    </w:p>
    <w:p w14:paraId="545112A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五、我公司指定</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作为销售代表洽谈业务。销售代表仅在工作时间到贵院指定地点联系商谈，不到住院部、门诊部、医技科室等推销相关产品，不借故到贵院领导、工作人员家中访谈并提供任何好处。</w:t>
      </w:r>
    </w:p>
    <w:p w14:paraId="49BB0682">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六、不以回扣、宴请等方式影响贵院采购或使用医药产品的选择权，不利用任何途径和方式，统计贵院医师个人及临床科室能关医药产品用量信息。</w:t>
      </w:r>
    </w:p>
    <w:p w14:paraId="2ED39A31">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如违反以上承诺，我公司自愿无条件按照贵院有关规定接受处罚。</w:t>
      </w:r>
    </w:p>
    <w:p w14:paraId="7A5E3180">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本承诺书作为医用耗材采购合同</w:t>
      </w:r>
      <w:r>
        <w:rPr>
          <w:rFonts w:hint="eastAsia" w:ascii="仿宋_GB2312" w:hAnsi="仿宋_GB2312" w:eastAsia="仿宋_GB2312" w:cs="仿宋_GB2312"/>
          <w:sz w:val="28"/>
          <w:szCs w:val="28"/>
          <w:highlight w:val="none"/>
          <w:lang w:eastAsia="zh-CN"/>
        </w:rPr>
        <w:t>和药品采购合同</w:t>
      </w:r>
      <w:r>
        <w:rPr>
          <w:rFonts w:hint="eastAsia" w:ascii="仿宋_GB2312" w:hAnsi="仿宋_GB2312" w:eastAsia="仿宋_GB2312" w:cs="仿宋_GB2312"/>
          <w:sz w:val="28"/>
          <w:szCs w:val="28"/>
          <w:highlight w:val="none"/>
        </w:rPr>
        <w:t>的重要组成部分，与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合同一并执行，具有同等法律效力，从签订之日起生效。</w:t>
      </w:r>
    </w:p>
    <w:p w14:paraId="65FE4EC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p>
    <w:p w14:paraId="76710E3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165391D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1EC6C026">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日期：202</w:t>
      </w:r>
      <w:r>
        <w:rPr>
          <w:rFonts w:hint="eastAsia" w:ascii="仿宋_GB2312" w:hAnsi="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p>
    <w:p w14:paraId="74BD416A">
      <w:pPr>
        <w:rPr>
          <w:rFonts w:hint="eastAsia"/>
          <w:b w:val="0"/>
          <w:bCs w:val="0"/>
          <w:color w:val="auto"/>
          <w:highlight w:val="none"/>
          <w:lang w:val="en-US" w:eastAsia="zh-CN"/>
        </w:rPr>
      </w:pPr>
      <w:r>
        <w:rPr>
          <w:rFonts w:hint="eastAsia"/>
          <w:b w:val="0"/>
          <w:bCs w:val="0"/>
          <w:color w:val="auto"/>
          <w:highlight w:val="none"/>
          <w:lang w:val="en-US" w:eastAsia="zh-CN"/>
        </w:rPr>
        <w:br w:type="page"/>
      </w:r>
    </w:p>
    <w:p w14:paraId="56B5131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11.资格声明函</w:t>
      </w:r>
    </w:p>
    <w:p w14:paraId="6FFF6576">
      <w:pPr>
        <w:snapToGrid w:val="0"/>
        <w:ind w:right="123" w:rightChars="44"/>
        <w:jc w:val="center"/>
        <w:rPr>
          <w:rFonts w:hint="eastAsia" w:ascii="方正小标宋简体" w:hAnsi="方正小标宋简体" w:eastAsia="方正小标宋简体" w:cs="方正小标宋简体"/>
          <w:b w:val="0"/>
          <w:bCs w:val="0"/>
          <w:color w:val="auto"/>
          <w:spacing w:val="6"/>
          <w:sz w:val="36"/>
          <w:szCs w:val="36"/>
          <w:highlight w:val="none"/>
        </w:rPr>
      </w:pPr>
      <w:r>
        <w:rPr>
          <w:rFonts w:hint="eastAsia" w:ascii="方正小标宋简体" w:hAnsi="方正小标宋简体" w:eastAsia="方正小标宋简体" w:cs="方正小标宋简体"/>
          <w:b w:val="0"/>
          <w:bCs w:val="0"/>
          <w:color w:val="auto"/>
          <w:spacing w:val="6"/>
          <w:sz w:val="32"/>
          <w:szCs w:val="32"/>
          <w:highlight w:val="none"/>
        </w:rPr>
        <w:t>资格声明函</w:t>
      </w:r>
    </w:p>
    <w:p w14:paraId="2A7C0E5C">
      <w:pPr>
        <w:snapToGrid w:val="0"/>
        <w:ind w:left="0" w:leftChars="0" w:right="123" w:rightChars="44" w:firstLine="0" w:firstLineChars="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6"/>
          <w:sz w:val="28"/>
          <w:szCs w:val="28"/>
          <w:highlight w:val="none"/>
        </w:rPr>
        <w:t>致</w:t>
      </w:r>
      <w:r>
        <w:rPr>
          <w:rFonts w:hint="eastAsia" w:ascii="仿宋_GB2312" w:hAnsi="仿宋_GB2312" w:eastAsia="仿宋_GB2312" w:cs="仿宋_GB2312"/>
          <w:color w:val="auto"/>
          <w:spacing w:val="6"/>
          <w:sz w:val="28"/>
          <w:szCs w:val="28"/>
          <w:highlight w:val="none"/>
          <w:u w:val="single"/>
        </w:rPr>
        <w:t>采购人</w:t>
      </w:r>
      <w:r>
        <w:rPr>
          <w:rFonts w:hint="eastAsia" w:ascii="仿宋_GB2312" w:hAnsi="仿宋_GB2312" w:eastAsia="仿宋_GB2312" w:cs="仿宋_GB2312"/>
          <w:color w:val="auto"/>
          <w:spacing w:val="6"/>
          <w:sz w:val="28"/>
          <w:szCs w:val="28"/>
          <w:highlight w:val="none"/>
        </w:rPr>
        <w:t>：</w:t>
      </w:r>
    </w:p>
    <w:p w14:paraId="1B3B4B1E">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一、我单位满足法律法规的要求，包括：</w:t>
      </w:r>
    </w:p>
    <w:p w14:paraId="47C89CAC">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具有独立承担民事责任的能力；</w:t>
      </w:r>
    </w:p>
    <w:p w14:paraId="415F15BB">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具有良好的商业信誉和健全的财务会计制度；</w:t>
      </w:r>
    </w:p>
    <w:p w14:paraId="3FE6CF4F">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具有履行合同所必须的设备和专业技术能力；</w:t>
      </w:r>
    </w:p>
    <w:p w14:paraId="177423A9">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有依法缴纳税收和社会保障资金的良好记录；</w:t>
      </w:r>
    </w:p>
    <w:p w14:paraId="194B54B8">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参加此采购活动前三年内，在经营活动中没有重大违法记录；</w:t>
      </w:r>
    </w:p>
    <w:p w14:paraId="65E63064">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符合法律、法规规定的其他条件。</w:t>
      </w:r>
    </w:p>
    <w:p w14:paraId="6AC71929">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6"/>
          <w:sz w:val="28"/>
          <w:szCs w:val="28"/>
          <w:highlight w:val="none"/>
          <w:lang w:eastAsia="zh-CN"/>
        </w:rPr>
        <w:t>二、</w:t>
      </w:r>
      <w:r>
        <w:rPr>
          <w:rFonts w:hint="eastAsia" w:ascii="仿宋_GB2312" w:hAnsi="仿宋_GB2312" w:eastAsia="仿宋_GB2312" w:cs="仿宋_GB2312"/>
          <w:color w:val="auto"/>
          <w:spacing w:val="6"/>
          <w:sz w:val="28"/>
          <w:szCs w:val="28"/>
          <w:highlight w:val="none"/>
        </w:rPr>
        <w:t>我单位</w:t>
      </w:r>
      <w:r>
        <w:rPr>
          <w:rFonts w:hint="eastAsia" w:ascii="仿宋_GB2312" w:hAnsi="仿宋_GB2312" w:eastAsia="仿宋_GB2312" w:cs="仿宋_GB2312"/>
          <w:color w:val="auto"/>
          <w:sz w:val="28"/>
          <w:szCs w:val="28"/>
          <w:highlight w:val="none"/>
        </w:rPr>
        <w:t>不存在下列情形之一</w:t>
      </w:r>
    </w:p>
    <w:p w14:paraId="7C2BD24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与本项目其他供应商的单位负责人为同一人。</w:t>
      </w:r>
    </w:p>
    <w:p w14:paraId="4DD0FB6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与本项目其他供应商存在直接控股关系。</w:t>
      </w:r>
    </w:p>
    <w:p w14:paraId="783693F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本项其他供应商存在管理关系。</w:t>
      </w:r>
    </w:p>
    <w:p w14:paraId="7B5D39DA">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4.被人民法院列为失信被执行人。</w:t>
      </w:r>
    </w:p>
    <w:p w14:paraId="6CC085D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84" w:firstLineChars="200"/>
        <w:textAlignment w:val="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lang w:val="en-US" w:eastAsia="zh-CN"/>
        </w:rPr>
        <w:t>三、</w:t>
      </w:r>
      <w:r>
        <w:rPr>
          <w:rFonts w:hint="eastAsia" w:ascii="仿宋_GB2312" w:hAnsi="仿宋_GB2312" w:eastAsia="仿宋_GB2312" w:cs="仿宋_GB2312"/>
          <w:color w:val="auto"/>
          <w:spacing w:val="6"/>
          <w:sz w:val="28"/>
          <w:szCs w:val="28"/>
          <w:highlight w:val="none"/>
        </w:rPr>
        <w:t>我单位</w:t>
      </w:r>
      <w:r>
        <w:rPr>
          <w:rFonts w:hint="eastAsia" w:ascii="仿宋_GB2312" w:hAnsi="仿宋_GB2312" w:eastAsia="仿宋_GB2312" w:cs="仿宋_GB2312"/>
          <w:color w:val="auto"/>
          <w:spacing w:val="6"/>
          <w:sz w:val="28"/>
          <w:szCs w:val="28"/>
          <w:highlight w:val="none"/>
          <w:lang w:val="en-US" w:eastAsia="zh-CN"/>
        </w:rPr>
        <w:t>非</w:t>
      </w:r>
      <w:r>
        <w:rPr>
          <w:rFonts w:hint="eastAsia" w:ascii="仿宋_GB2312" w:hAnsi="仿宋_GB2312" w:eastAsia="仿宋_GB2312" w:cs="仿宋_GB2312"/>
          <w:color w:val="auto"/>
          <w:spacing w:val="6"/>
          <w:sz w:val="28"/>
          <w:szCs w:val="28"/>
          <w:highlight w:val="none"/>
        </w:rPr>
        <w:t>联合体参加采购活动。</w:t>
      </w:r>
    </w:p>
    <w:p w14:paraId="539A9C76">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以上声明若有虚假或不实，采购人有权取消我单位的成交资格，由此产生的不良后果由我单位承担。</w:t>
      </w:r>
    </w:p>
    <w:p w14:paraId="0B5859C2">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rPr>
      </w:pPr>
    </w:p>
    <w:p w14:paraId="32C7717C">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rPr>
      </w:pPr>
    </w:p>
    <w:p w14:paraId="6720A275">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供应商名称（公章）：</w:t>
      </w:r>
    </w:p>
    <w:p w14:paraId="0C5DDF0D">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法人或授权</w:t>
      </w:r>
      <w:r>
        <w:rPr>
          <w:rFonts w:hint="eastAsia" w:ascii="仿宋_GB2312" w:hAnsi="仿宋_GB2312" w:eastAsia="仿宋_GB2312" w:cs="仿宋_GB2312"/>
          <w:color w:val="auto"/>
          <w:sz w:val="28"/>
          <w:szCs w:val="28"/>
          <w:highlight w:val="none"/>
          <w:lang w:val="en-US" w:eastAsia="zh-CN"/>
        </w:rPr>
        <w:t>代表</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22A2F0BE">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日期：</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日</w:t>
      </w:r>
    </w:p>
    <w:p w14:paraId="58CD695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C8B2CD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35D8B23">
      <w:pPr>
        <w:snapToGrid w:val="0"/>
        <w:ind w:left="0" w:leftChars="0" w:right="123" w:rightChars="44" w:firstLine="0" w:firstLineChars="0"/>
        <w:jc w:val="left"/>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12.授权书提供承诺书</w:t>
      </w:r>
    </w:p>
    <w:p w14:paraId="33D869A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880" w:firstLineChars="200"/>
        <w:textAlignment w:val="baseline"/>
        <w:rPr>
          <w:rFonts w:hint="eastAsia" w:ascii="黑体" w:hAnsi="黑体" w:eastAsia="黑体" w:cs="黑体"/>
          <w:b w:val="0"/>
          <w:bCs/>
          <w:sz w:val="44"/>
          <w:szCs w:val="44"/>
          <w:highlight w:val="none"/>
          <w:lang w:val="en-US" w:eastAsia="zh-CN"/>
        </w:rPr>
      </w:pPr>
    </w:p>
    <w:p w14:paraId="7AE46D2F">
      <w:pPr>
        <w:snapToGrid w:val="0"/>
        <w:ind w:left="0" w:leftChars="0" w:right="123" w:rightChars="44" w:firstLine="0" w:firstLineChars="0"/>
        <w:jc w:val="center"/>
        <w:rPr>
          <w:rFonts w:hint="eastAsia" w:ascii="仿宋_GB2312" w:hAnsi="仿宋_GB2312" w:eastAsia="仿宋_GB2312" w:cs="仿宋_GB2312"/>
          <w:color w:val="auto"/>
          <w:spacing w:val="6"/>
          <w:sz w:val="28"/>
          <w:szCs w:val="28"/>
          <w:highlight w:val="none"/>
        </w:rPr>
      </w:pPr>
      <w:r>
        <w:rPr>
          <w:rFonts w:hint="eastAsia" w:ascii="黑体" w:hAnsi="黑体" w:eastAsia="黑体" w:cs="黑体"/>
          <w:b w:val="0"/>
          <w:bCs/>
          <w:sz w:val="44"/>
          <w:szCs w:val="44"/>
          <w:highlight w:val="none"/>
          <w:lang w:val="en-US" w:eastAsia="zh-CN"/>
        </w:rPr>
        <w:t>授权书提供</w:t>
      </w:r>
      <w:r>
        <w:rPr>
          <w:rFonts w:hint="eastAsia" w:ascii="黑体" w:hAnsi="黑体" w:eastAsia="黑体" w:cs="黑体"/>
          <w:b w:val="0"/>
          <w:bCs/>
          <w:sz w:val="44"/>
          <w:szCs w:val="44"/>
          <w:highlight w:val="none"/>
        </w:rPr>
        <w:t>承诺书</w:t>
      </w:r>
    </w:p>
    <w:p w14:paraId="4DCFCB6E">
      <w:pPr>
        <w:snapToGrid w:val="0"/>
        <w:ind w:left="0" w:leftChars="0" w:right="123" w:rightChars="44" w:firstLine="0" w:firstLineChars="0"/>
        <w:jc w:val="both"/>
        <w:rPr>
          <w:rFonts w:hint="eastAsia" w:ascii="仿宋_GB2312" w:hAnsi="仿宋_GB2312" w:eastAsia="仿宋_GB2312" w:cs="仿宋_GB2312"/>
          <w:color w:val="auto"/>
          <w:spacing w:val="6"/>
          <w:sz w:val="28"/>
          <w:szCs w:val="28"/>
          <w:highlight w:val="none"/>
        </w:rPr>
      </w:pPr>
    </w:p>
    <w:p w14:paraId="15CBDB73">
      <w:pPr>
        <w:snapToGrid w:val="0"/>
        <w:ind w:left="0" w:leftChars="0" w:right="123" w:rightChars="44" w:firstLine="0" w:firstLineChars="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6"/>
          <w:sz w:val="28"/>
          <w:szCs w:val="28"/>
          <w:highlight w:val="none"/>
        </w:rPr>
        <w:t>致</w:t>
      </w:r>
      <w:r>
        <w:rPr>
          <w:rFonts w:hint="eastAsia" w:ascii="仿宋_GB2312" w:hAnsi="仿宋_GB2312" w:eastAsia="仿宋_GB2312" w:cs="仿宋_GB2312"/>
          <w:color w:val="auto"/>
          <w:spacing w:val="6"/>
          <w:sz w:val="28"/>
          <w:szCs w:val="28"/>
          <w:highlight w:val="none"/>
          <w:u w:val="single"/>
        </w:rPr>
        <w:t>采购人</w:t>
      </w:r>
      <w:r>
        <w:rPr>
          <w:rFonts w:hint="eastAsia" w:ascii="仿宋_GB2312" w:hAnsi="仿宋_GB2312" w:eastAsia="仿宋_GB2312" w:cs="仿宋_GB2312"/>
          <w:color w:val="auto"/>
          <w:spacing w:val="6"/>
          <w:sz w:val="28"/>
          <w:szCs w:val="28"/>
          <w:highlight w:val="none"/>
        </w:rPr>
        <w:t>：</w:t>
      </w:r>
    </w:p>
    <w:p w14:paraId="7801D917">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我方</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color w:val="auto"/>
          <w:spacing w:val="6"/>
          <w:sz w:val="28"/>
          <w:szCs w:val="28"/>
          <w:highlight w:val="none"/>
          <w:lang w:val="en-US" w:eastAsia="zh-CN"/>
        </w:rPr>
        <w:t>，参与贵院</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color w:val="auto"/>
          <w:spacing w:val="6"/>
          <w:sz w:val="28"/>
          <w:szCs w:val="28"/>
          <w:highlight w:val="none"/>
          <w:lang w:val="en-US" w:eastAsia="zh-CN"/>
        </w:rPr>
        <w:t>的投标活动。</w:t>
      </w:r>
    </w:p>
    <w:p w14:paraId="7143511B">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由于我方目前尚未取得</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color w:val="auto"/>
          <w:spacing w:val="6"/>
          <w:sz w:val="28"/>
          <w:szCs w:val="28"/>
          <w:highlight w:val="none"/>
          <w:lang w:val="en-US" w:eastAsia="zh-CN"/>
        </w:rPr>
        <w:t>制造商的授权书，现郑重承诺：若我方中标，将在项目合同签订之日起一个月内，向贵院提供制造商针对本项目的授权书。</w:t>
      </w:r>
    </w:p>
    <w:p w14:paraId="39F8ABB1">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若我方未能在规定时间内提供上述授权书，我方愿意承担由此产生的一切后果，包括但不限于被视为违约、取消中标资格、承担相应的经济赔偿责任等。</w:t>
      </w:r>
    </w:p>
    <w:p w14:paraId="64CEDB40">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特此承诺！</w:t>
      </w:r>
    </w:p>
    <w:p w14:paraId="4311832E">
      <w:pPr>
        <w:keepNext w:val="0"/>
        <w:keepLines w:val="0"/>
        <w:pageBreakBefore w:val="0"/>
        <w:widowControl/>
        <w:kinsoku/>
        <w:wordWrap/>
        <w:overflowPunct/>
        <w:topLinePunct w:val="0"/>
        <w:autoSpaceDE/>
        <w:autoSpaceDN/>
        <w:bidi w:val="0"/>
        <w:adjustRightInd/>
        <w:snapToGrid/>
        <w:spacing w:line="500" w:lineRule="exact"/>
        <w:ind w:right="0" w:rightChars="0"/>
        <w:textAlignment w:val="baseline"/>
        <w:rPr>
          <w:rFonts w:hint="eastAsia" w:ascii="仿宋_GB2312" w:hAnsi="仿宋_GB2312" w:eastAsia="仿宋_GB2312" w:cs="仿宋_GB2312"/>
          <w:color w:val="auto"/>
          <w:spacing w:val="6"/>
          <w:sz w:val="28"/>
          <w:szCs w:val="28"/>
          <w:highlight w:val="none"/>
          <w:lang w:val="en-US" w:eastAsia="zh-CN"/>
        </w:rPr>
      </w:pPr>
    </w:p>
    <w:p w14:paraId="4F9C4294">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供应商名称（公章）：</w:t>
      </w:r>
    </w:p>
    <w:p w14:paraId="62C8922D">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法人或授权</w:t>
      </w:r>
      <w:r>
        <w:rPr>
          <w:rFonts w:hint="eastAsia" w:ascii="仿宋_GB2312" w:hAnsi="仿宋_GB2312" w:eastAsia="仿宋_GB2312" w:cs="仿宋_GB2312"/>
          <w:color w:val="auto"/>
          <w:sz w:val="28"/>
          <w:szCs w:val="28"/>
          <w:highlight w:val="none"/>
          <w:lang w:val="en-US" w:eastAsia="zh-CN"/>
        </w:rPr>
        <w:t>代表</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5373765E">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日期：</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日</w:t>
      </w:r>
    </w:p>
    <w:p w14:paraId="248B2C47">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p>
    <w:p w14:paraId="1117881D">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4FBBB3E0">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AEC6804">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C8FF92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2DEED54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609F88E">
      <w:pPr>
        <w:keepNext w:val="0"/>
        <w:keepLines w:val="0"/>
        <w:pageBreakBefore w:val="0"/>
        <w:widowControl/>
        <w:kinsoku/>
        <w:wordWrap/>
        <w:overflowPunct/>
        <w:topLinePunct w:val="0"/>
        <w:autoSpaceDE/>
        <w:autoSpaceDN/>
        <w:bidi w:val="0"/>
        <w:adjustRightInd/>
        <w:snapToGrid/>
        <w:ind w:left="0" w:leftChars="0" w:firstLine="0" w:firstLineChars="0"/>
        <w:textAlignment w:val="baseline"/>
        <w:rPr>
          <w:rFonts w:hint="default" w:ascii="仿宋_GB2312" w:hAnsi="仿宋_GB2312" w:cs="仿宋_GB2312"/>
          <w:b/>
          <w:bCs/>
          <w:color w:val="auto"/>
          <w:sz w:val="28"/>
          <w:szCs w:val="28"/>
          <w:highlight w:val="none"/>
          <w:lang w:val="en-US" w:eastAsia="zh-CN"/>
        </w:rPr>
      </w:pPr>
    </w:p>
    <w:sectPr>
      <w:headerReference r:id="rId7" w:type="default"/>
      <w:footerReference r:id="rId8"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C2E6">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C7DFA">
                          <w:pPr>
                            <w:pStyle w:val="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C7C7DFA">
                    <w:pPr>
                      <w:pStyle w:val="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5FC65">
    <w:pPr>
      <w:spacing w:line="176" w:lineRule="auto"/>
      <w:ind w:left="439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1E3F7">
                          <w:pPr>
                            <w:pStyle w:val="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821E3F7">
                    <w:pPr>
                      <w:pStyle w:val="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81A1">
    <w:pPr>
      <w:pStyle w:val="5"/>
      <w:pBdr>
        <w:bottom w:val="none" w:color="auto" w:sz="0" w:space="0"/>
      </w:pBdr>
      <w:spacing w:line="240" w:lineRule="auto"/>
      <w:ind w:firstLine="0" w:firstLineChars="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9FF74">
    <w:pPr>
      <w:pStyle w:val="5"/>
      <w:spacing w:line="46"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027C2"/>
    <w:rsid w:val="00437972"/>
    <w:rsid w:val="006136A0"/>
    <w:rsid w:val="00DE1BE7"/>
    <w:rsid w:val="04023D0B"/>
    <w:rsid w:val="04446205"/>
    <w:rsid w:val="044C0C16"/>
    <w:rsid w:val="047625B2"/>
    <w:rsid w:val="04F70390"/>
    <w:rsid w:val="0519697B"/>
    <w:rsid w:val="05B8289B"/>
    <w:rsid w:val="060D5212"/>
    <w:rsid w:val="06203B87"/>
    <w:rsid w:val="062E196D"/>
    <w:rsid w:val="06577474"/>
    <w:rsid w:val="0697459E"/>
    <w:rsid w:val="06A44D85"/>
    <w:rsid w:val="06D00C65"/>
    <w:rsid w:val="07981B18"/>
    <w:rsid w:val="08B33959"/>
    <w:rsid w:val="094A2B91"/>
    <w:rsid w:val="096358B8"/>
    <w:rsid w:val="09992B4F"/>
    <w:rsid w:val="0A4874BD"/>
    <w:rsid w:val="0A852D4F"/>
    <w:rsid w:val="0AA17821"/>
    <w:rsid w:val="0DA77418"/>
    <w:rsid w:val="0E951334"/>
    <w:rsid w:val="0F6C7CB2"/>
    <w:rsid w:val="0F7C0DAF"/>
    <w:rsid w:val="10032FEE"/>
    <w:rsid w:val="10384049"/>
    <w:rsid w:val="103A670E"/>
    <w:rsid w:val="10426A03"/>
    <w:rsid w:val="10B2129A"/>
    <w:rsid w:val="11401740"/>
    <w:rsid w:val="11456C71"/>
    <w:rsid w:val="11823EC9"/>
    <w:rsid w:val="128707FF"/>
    <w:rsid w:val="136C3C8E"/>
    <w:rsid w:val="145666A2"/>
    <w:rsid w:val="148830D3"/>
    <w:rsid w:val="149E6117"/>
    <w:rsid w:val="14B3135C"/>
    <w:rsid w:val="15436065"/>
    <w:rsid w:val="15A44FB3"/>
    <w:rsid w:val="166E4B01"/>
    <w:rsid w:val="16775FC6"/>
    <w:rsid w:val="167C50A8"/>
    <w:rsid w:val="168B6B24"/>
    <w:rsid w:val="16A65F04"/>
    <w:rsid w:val="16E725C9"/>
    <w:rsid w:val="17487963"/>
    <w:rsid w:val="17AB72E5"/>
    <w:rsid w:val="182A12FE"/>
    <w:rsid w:val="191F505C"/>
    <w:rsid w:val="19270D5B"/>
    <w:rsid w:val="194A5D39"/>
    <w:rsid w:val="1A46472D"/>
    <w:rsid w:val="1B58691F"/>
    <w:rsid w:val="1D083E1C"/>
    <w:rsid w:val="1D9F324E"/>
    <w:rsid w:val="1DB774EA"/>
    <w:rsid w:val="1DF223D6"/>
    <w:rsid w:val="1F6B31DF"/>
    <w:rsid w:val="212E1977"/>
    <w:rsid w:val="22692C0D"/>
    <w:rsid w:val="230E380E"/>
    <w:rsid w:val="234F0774"/>
    <w:rsid w:val="239E225F"/>
    <w:rsid w:val="23B147BE"/>
    <w:rsid w:val="23FE192D"/>
    <w:rsid w:val="24A85EE5"/>
    <w:rsid w:val="25CB5C71"/>
    <w:rsid w:val="25D44DDF"/>
    <w:rsid w:val="26D20025"/>
    <w:rsid w:val="275F20CA"/>
    <w:rsid w:val="278E43D4"/>
    <w:rsid w:val="2813795E"/>
    <w:rsid w:val="28753671"/>
    <w:rsid w:val="28853AA6"/>
    <w:rsid w:val="2924437D"/>
    <w:rsid w:val="295C277B"/>
    <w:rsid w:val="2A340C2B"/>
    <w:rsid w:val="2A824AC9"/>
    <w:rsid w:val="2B146082"/>
    <w:rsid w:val="2B1931B2"/>
    <w:rsid w:val="2B24477F"/>
    <w:rsid w:val="2BC860CA"/>
    <w:rsid w:val="2C43089D"/>
    <w:rsid w:val="2CCB371D"/>
    <w:rsid w:val="2CEF2903"/>
    <w:rsid w:val="2DDD6C9B"/>
    <w:rsid w:val="2E444661"/>
    <w:rsid w:val="2E856AF4"/>
    <w:rsid w:val="2F8529DC"/>
    <w:rsid w:val="2FC570D8"/>
    <w:rsid w:val="2FE30280"/>
    <w:rsid w:val="30FD381E"/>
    <w:rsid w:val="31D12253"/>
    <w:rsid w:val="32E262D2"/>
    <w:rsid w:val="33890C17"/>
    <w:rsid w:val="342F63C8"/>
    <w:rsid w:val="349873DC"/>
    <w:rsid w:val="350611F8"/>
    <w:rsid w:val="361027C2"/>
    <w:rsid w:val="369D754B"/>
    <w:rsid w:val="372907BF"/>
    <w:rsid w:val="37310CC1"/>
    <w:rsid w:val="374E081B"/>
    <w:rsid w:val="375A12C0"/>
    <w:rsid w:val="37A9339B"/>
    <w:rsid w:val="37DA7D0B"/>
    <w:rsid w:val="38E75665"/>
    <w:rsid w:val="38EA21D0"/>
    <w:rsid w:val="3967248F"/>
    <w:rsid w:val="39673CAD"/>
    <w:rsid w:val="3A257964"/>
    <w:rsid w:val="3A9964D5"/>
    <w:rsid w:val="3AFD4D6D"/>
    <w:rsid w:val="3BBE6BCC"/>
    <w:rsid w:val="3BC5302B"/>
    <w:rsid w:val="3BE34700"/>
    <w:rsid w:val="3BFE75D2"/>
    <w:rsid w:val="3C131731"/>
    <w:rsid w:val="3C1E6B35"/>
    <w:rsid w:val="3C5B5B2F"/>
    <w:rsid w:val="3C5D11F3"/>
    <w:rsid w:val="3D932E36"/>
    <w:rsid w:val="3F285800"/>
    <w:rsid w:val="3FB35D09"/>
    <w:rsid w:val="40CD7F25"/>
    <w:rsid w:val="41BD79E6"/>
    <w:rsid w:val="424F2708"/>
    <w:rsid w:val="42750829"/>
    <w:rsid w:val="42876CE2"/>
    <w:rsid w:val="42BA1F3C"/>
    <w:rsid w:val="4321397E"/>
    <w:rsid w:val="43467146"/>
    <w:rsid w:val="43C15764"/>
    <w:rsid w:val="43C84F50"/>
    <w:rsid w:val="43FF1225"/>
    <w:rsid w:val="440F113B"/>
    <w:rsid w:val="445826E4"/>
    <w:rsid w:val="446D4E8C"/>
    <w:rsid w:val="44BA6D57"/>
    <w:rsid w:val="44C35BDA"/>
    <w:rsid w:val="44E52978"/>
    <w:rsid w:val="459C32F3"/>
    <w:rsid w:val="45AD272F"/>
    <w:rsid w:val="45DF3342"/>
    <w:rsid w:val="46A25880"/>
    <w:rsid w:val="46B97252"/>
    <w:rsid w:val="46F26B94"/>
    <w:rsid w:val="47A139B2"/>
    <w:rsid w:val="481F7B83"/>
    <w:rsid w:val="49A62143"/>
    <w:rsid w:val="4AC5621E"/>
    <w:rsid w:val="4B0921FB"/>
    <w:rsid w:val="4B26325B"/>
    <w:rsid w:val="4BD034A7"/>
    <w:rsid w:val="4BED4CAC"/>
    <w:rsid w:val="4BFA271F"/>
    <w:rsid w:val="4CD167C2"/>
    <w:rsid w:val="4CE4545C"/>
    <w:rsid w:val="4D3A5B4F"/>
    <w:rsid w:val="4D8160E4"/>
    <w:rsid w:val="4DCA28A4"/>
    <w:rsid w:val="4DD252B5"/>
    <w:rsid w:val="4DD57C4D"/>
    <w:rsid w:val="4E090986"/>
    <w:rsid w:val="4F1314E9"/>
    <w:rsid w:val="4F634B6C"/>
    <w:rsid w:val="4F943BDF"/>
    <w:rsid w:val="513E2C61"/>
    <w:rsid w:val="518D78CF"/>
    <w:rsid w:val="52FE4D9E"/>
    <w:rsid w:val="531E71EE"/>
    <w:rsid w:val="532759E6"/>
    <w:rsid w:val="53C75190"/>
    <w:rsid w:val="540E0434"/>
    <w:rsid w:val="54895135"/>
    <w:rsid w:val="55482835"/>
    <w:rsid w:val="55A66085"/>
    <w:rsid w:val="560E23A3"/>
    <w:rsid w:val="565D3B8A"/>
    <w:rsid w:val="56C56B8F"/>
    <w:rsid w:val="57127115"/>
    <w:rsid w:val="5806097D"/>
    <w:rsid w:val="5869482B"/>
    <w:rsid w:val="5939550E"/>
    <w:rsid w:val="5AE73314"/>
    <w:rsid w:val="5B3E6680"/>
    <w:rsid w:val="5C946F2C"/>
    <w:rsid w:val="5E3F75D1"/>
    <w:rsid w:val="5EDC650F"/>
    <w:rsid w:val="5F1B3837"/>
    <w:rsid w:val="5FEB4489"/>
    <w:rsid w:val="6187439D"/>
    <w:rsid w:val="6189697D"/>
    <w:rsid w:val="618D2140"/>
    <w:rsid w:val="6231063C"/>
    <w:rsid w:val="627A0167"/>
    <w:rsid w:val="62892F27"/>
    <w:rsid w:val="628C3BD8"/>
    <w:rsid w:val="62F66B2C"/>
    <w:rsid w:val="636628BD"/>
    <w:rsid w:val="63AC4624"/>
    <w:rsid w:val="63F80B1F"/>
    <w:rsid w:val="6410048D"/>
    <w:rsid w:val="64594FB1"/>
    <w:rsid w:val="64B607E6"/>
    <w:rsid w:val="656136E1"/>
    <w:rsid w:val="65646365"/>
    <w:rsid w:val="6635098F"/>
    <w:rsid w:val="663A48B3"/>
    <w:rsid w:val="668F1B3D"/>
    <w:rsid w:val="673D70A6"/>
    <w:rsid w:val="67560D4C"/>
    <w:rsid w:val="67566AFF"/>
    <w:rsid w:val="68AF316F"/>
    <w:rsid w:val="69436ADF"/>
    <w:rsid w:val="69992CD3"/>
    <w:rsid w:val="6A2F7A10"/>
    <w:rsid w:val="6A707ED8"/>
    <w:rsid w:val="6B8F64ED"/>
    <w:rsid w:val="6C057558"/>
    <w:rsid w:val="6D4D2752"/>
    <w:rsid w:val="6DE60B09"/>
    <w:rsid w:val="6E957DB8"/>
    <w:rsid w:val="6EB662C0"/>
    <w:rsid w:val="6F307C36"/>
    <w:rsid w:val="6FB83AE9"/>
    <w:rsid w:val="70196F68"/>
    <w:rsid w:val="70A12136"/>
    <w:rsid w:val="70D6480D"/>
    <w:rsid w:val="71074DB7"/>
    <w:rsid w:val="72966C0C"/>
    <w:rsid w:val="72C40DC1"/>
    <w:rsid w:val="72DB4E91"/>
    <w:rsid w:val="73115E8B"/>
    <w:rsid w:val="7369114F"/>
    <w:rsid w:val="736D343B"/>
    <w:rsid w:val="74AA72BF"/>
    <w:rsid w:val="75175B20"/>
    <w:rsid w:val="751D1582"/>
    <w:rsid w:val="765637C0"/>
    <w:rsid w:val="76693715"/>
    <w:rsid w:val="76E65234"/>
    <w:rsid w:val="779D5626"/>
    <w:rsid w:val="79D30EB7"/>
    <w:rsid w:val="79EA0B90"/>
    <w:rsid w:val="7A2B5134"/>
    <w:rsid w:val="7A733DDE"/>
    <w:rsid w:val="7BD84D64"/>
    <w:rsid w:val="7C457B7C"/>
    <w:rsid w:val="7D4A288D"/>
    <w:rsid w:val="7D8F021D"/>
    <w:rsid w:val="7DC5160A"/>
    <w:rsid w:val="7F127358"/>
    <w:rsid w:val="7F1E7AAB"/>
    <w:rsid w:val="7F9B122F"/>
    <w:rsid w:val="7FF9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
    <w:qFormat/>
    <w:uiPriority w:val="0"/>
    <w:pPr>
      <w:spacing w:line="500" w:lineRule="exact"/>
      <w:ind w:firstLine="1152" w:firstLineChars="200"/>
      <w:jc w:val="both"/>
      <w:textAlignment w:val="baseline"/>
    </w:pPr>
    <w:rPr>
      <w:rFonts w:ascii="Times New Roman" w:hAnsi="Times New Roman" w:eastAsia="仿宋_GB2312" w:cstheme="minorBidi"/>
      <w:kern w:val="2"/>
      <w:sz w:val="28"/>
      <w:szCs w:val="21"/>
      <w:lang w:val="en-US" w:eastAsia="zh-CN" w:bidi="ar-SA"/>
    </w:rPr>
  </w:style>
  <w:style w:type="paragraph" w:styleId="2">
    <w:name w:val="heading 1"/>
    <w:basedOn w:val="1"/>
    <w:next w:val="1"/>
    <w:qFormat/>
    <w:uiPriority w:val="0"/>
    <w:pPr>
      <w:keepNext/>
      <w:keepLines/>
      <w:spacing w:line="240" w:lineRule="auto"/>
      <w:ind w:firstLine="0" w:firstLineChars="0"/>
      <w:jc w:val="center"/>
      <w:outlineLvl w:val="0"/>
    </w:pPr>
    <w:rPr>
      <w:rFonts w:eastAsia="方正小标宋简体"/>
      <w:kern w:val="44"/>
      <w:sz w:val="36"/>
    </w:rPr>
  </w:style>
  <w:style w:type="paragraph" w:styleId="3">
    <w:name w:val="heading 2"/>
    <w:basedOn w:val="1"/>
    <w:next w:val="1"/>
    <w:link w:val="12"/>
    <w:semiHidden/>
    <w:unhideWhenUsed/>
    <w:qFormat/>
    <w:uiPriority w:val="0"/>
    <w:pPr>
      <w:keepNext/>
      <w:keepLines/>
      <w:widowControl w:val="0"/>
      <w:spacing w:line="240" w:lineRule="auto"/>
      <w:ind w:firstLine="0" w:firstLineChars="0"/>
      <w:jc w:val="center"/>
      <w:textAlignment w:val="auto"/>
      <w:outlineLvl w:val="1"/>
    </w:pPr>
    <w:rPr>
      <w:rFonts w:ascii="Arial" w:hAnsi="Arial" w:eastAsia="黑体" w:cs="Times New Roman"/>
      <w:b/>
      <w:sz w:val="32"/>
      <w:szCs w:val="22"/>
    </w:rPr>
  </w:style>
  <w:style w:type="paragraph" w:styleId="4">
    <w:name w:val="heading 3"/>
    <w:basedOn w:val="1"/>
    <w:next w:val="1"/>
    <w:semiHidden/>
    <w:unhideWhenUsed/>
    <w:qFormat/>
    <w:uiPriority w:val="0"/>
    <w:pPr>
      <w:keepNext/>
      <w:keepLines/>
      <w:spacing w:line="500" w:lineRule="exact"/>
      <w:ind w:firstLine="0" w:firstLineChars="0"/>
      <w:jc w:val="center"/>
      <w:outlineLvl w:val="2"/>
    </w:pPr>
    <w:rPr>
      <w:b/>
    </w:rPr>
  </w:style>
  <w:style w:type="character" w:default="1" w:styleId="9">
    <w:name w:val="Default Paragraph Font"/>
    <w:autoRedefine/>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customStyle="1" w:styleId="11">
    <w:name w:val="NormalCharacter"/>
    <w:link w:val="1"/>
    <w:autoRedefine/>
    <w:qFormat/>
    <w:uiPriority w:val="0"/>
    <w:rPr>
      <w:rFonts w:ascii="Times New Roman" w:hAnsi="Times New Roman" w:eastAsia="仿宋_GB2312" w:cstheme="minorBidi"/>
      <w:kern w:val="2"/>
      <w:sz w:val="28"/>
      <w:szCs w:val="21"/>
      <w:lang w:val="en-US" w:eastAsia="zh-CN" w:bidi="ar-SA"/>
    </w:rPr>
  </w:style>
  <w:style w:type="character" w:customStyle="1" w:styleId="12">
    <w:name w:val="标题 2 Char"/>
    <w:basedOn w:val="9"/>
    <w:link w:val="3"/>
    <w:autoRedefine/>
    <w:semiHidden/>
    <w:qFormat/>
    <w:uiPriority w:val="0"/>
    <w:rPr>
      <w:rFonts w:ascii="Arial" w:hAnsi="Arial" w:eastAsia="黑体" w:cs="Times New Roman"/>
      <w:b/>
      <w:kern w:val="2"/>
      <w:sz w:val="32"/>
      <w:szCs w:val="22"/>
    </w:rPr>
  </w:style>
  <w:style w:type="paragraph" w:customStyle="1" w:styleId="13">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 w:type="character" w:customStyle="1" w:styleId="14">
    <w:name w:val="font91"/>
    <w:basedOn w:val="9"/>
    <w:qFormat/>
    <w:uiPriority w:val="0"/>
    <w:rPr>
      <w:rFonts w:hint="eastAsia" w:ascii="楷体_GB2312" w:eastAsia="楷体_GB2312" w:cs="楷体_GB2312"/>
      <w:color w:val="000000"/>
      <w:sz w:val="18"/>
      <w:szCs w:val="18"/>
      <w:u w:val="none"/>
    </w:rPr>
  </w:style>
  <w:style w:type="character" w:customStyle="1" w:styleId="15">
    <w:name w:val="font151"/>
    <w:basedOn w:val="9"/>
    <w:qFormat/>
    <w:uiPriority w:val="0"/>
    <w:rPr>
      <w:rFonts w:hint="default" w:ascii="Times New Roman" w:hAnsi="Times New Roman" w:cs="Times New Roman"/>
      <w:color w:val="000000"/>
      <w:sz w:val="18"/>
      <w:szCs w:val="18"/>
      <w:u w:val="none"/>
    </w:rPr>
  </w:style>
  <w:style w:type="character" w:customStyle="1" w:styleId="16">
    <w:name w:val="font31"/>
    <w:basedOn w:val="9"/>
    <w:qFormat/>
    <w:uiPriority w:val="0"/>
    <w:rPr>
      <w:rFonts w:hint="eastAsia" w:ascii="楷体_GB2312" w:eastAsia="楷体_GB2312" w:cs="楷体_GB2312"/>
      <w:color w:val="000000"/>
      <w:sz w:val="22"/>
      <w:szCs w:val="22"/>
      <w:u w:val="none"/>
    </w:rPr>
  </w:style>
  <w:style w:type="character" w:customStyle="1" w:styleId="17">
    <w:name w:val="font13"/>
    <w:basedOn w:val="9"/>
    <w:qFormat/>
    <w:uiPriority w:val="0"/>
    <w:rPr>
      <w:rFonts w:hint="eastAsia" w:ascii="宋体" w:hAnsi="宋体" w:eastAsia="宋体" w:cs="宋体"/>
      <w:color w:val="000000"/>
      <w:sz w:val="22"/>
      <w:szCs w:val="22"/>
      <w:u w:val="none"/>
    </w:rPr>
  </w:style>
  <w:style w:type="character" w:customStyle="1" w:styleId="18">
    <w:name w:val="font81"/>
    <w:basedOn w:val="9"/>
    <w:qFormat/>
    <w:uiPriority w:val="0"/>
    <w:rPr>
      <w:rFonts w:hint="eastAsia" w:ascii="仿宋_GB2312" w:eastAsia="仿宋_GB2312" w:cs="仿宋_GB2312"/>
      <w:color w:val="000000"/>
      <w:sz w:val="22"/>
      <w:szCs w:val="22"/>
      <w:u w:val="none"/>
    </w:rPr>
  </w:style>
  <w:style w:type="character" w:customStyle="1" w:styleId="19">
    <w:name w:val="font141"/>
    <w:basedOn w:val="9"/>
    <w:qFormat/>
    <w:uiPriority w:val="0"/>
    <w:rPr>
      <w:rFonts w:hint="eastAsia" w:ascii="仿宋_GB2312" w:eastAsia="仿宋_GB2312" w:cs="仿宋_GB2312"/>
      <w:b/>
      <w:bCs/>
      <w:color w:val="000000"/>
      <w:sz w:val="22"/>
      <w:szCs w:val="22"/>
      <w:u w:val="none"/>
    </w:rPr>
  </w:style>
  <w:style w:type="character" w:customStyle="1" w:styleId="20">
    <w:name w:val="font21"/>
    <w:basedOn w:val="9"/>
    <w:qFormat/>
    <w:uiPriority w:val="0"/>
    <w:rPr>
      <w:rFonts w:hint="eastAsia" w:ascii="楷体_GB2312" w:eastAsia="楷体_GB2312" w:cs="楷体_GB2312"/>
      <w:color w:val="000000"/>
      <w:sz w:val="20"/>
      <w:szCs w:val="20"/>
      <w:u w:val="none"/>
    </w:rPr>
  </w:style>
  <w:style w:type="character" w:customStyle="1" w:styleId="21">
    <w:name w:val="font161"/>
    <w:basedOn w:val="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bc2e661e-5cd4-49fa-9924-38211186e7d2</errorID>
      <errorWord>-</errorWord>
      <group>L1_Format</group>
      <groupName>格式问题</groupName>
      <ability>L2_HalfPunc</ability>
      <abilityName>全半角检查</abilityName>
      <candidateList>
        <item>－</item>
      </candidateList>
      <explain>文本全半角错误。</explain>
      <paraID>2E92A727</paraID>
      <start>5</start>
      <end>6</end>
      <status>unmodified</status>
      <modifiedWord/>
      <trackRevisions>false</trackRevisions>
    </reviewItem>
    <reviewItem>
      <errorID>5c19a611-d178-4474-b260-73580d14529e</errorID>
      <errorWord>,</errorWord>
      <group>L1_Format</group>
      <groupName>格式问题</groupName>
      <ability>L2_HalfPunc</ability>
      <abilityName>全半角检查</abilityName>
      <candidateList>
        <item>，</item>
      </candidateList>
      <explain>文本全半角错误。</explain>
      <paraID> 3C74984</paraID>
      <start>17</start>
      <end>18</end>
      <status>unmodified</status>
      <modifiedWord/>
      <trackRevisions>false</trackRevisions>
    </reviewItem>
    <reviewItem>
      <errorID>918600c9-2836-4783-b327-938eab401cea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3C74984</paraID>
      <start>23</start>
      <end>24</end>
      <status>unmodified</status>
      <modifiedWord/>
      <trackRevisions>false</trackRevisions>
    </reviewItem>
    <reviewItem>
      <errorID>c3404734-165e-4569-9fa8-9baa54c744b1</errorID>
      <errorWord>(</errorWord>
      <group>L1_Format</group>
      <groupName>格式问题</groupName>
      <ability>L2_HalfPunc</ability>
      <abilityName>全半角检查</abilityName>
      <candidateList>
        <item>（</item>
      </candidateList>
      <explain>文本全半角错误。</explain>
      <paraID> 3765579</paraID>
      <start>10</start>
      <end>11</end>
      <status>unmodified</status>
      <modifiedWord/>
      <trackRevisions>false</trackRevisions>
    </reviewItem>
    <reviewItem>
      <errorID>2da92f17-4a70-4e1c-b2fc-3a322b1713a5</errorID>
      <errorWord>)</errorWord>
      <group>L1_Format</group>
      <groupName>格式问题</groupName>
      <ability>L2_HalfPunc</ability>
      <abilityName>全半角检查</abilityName>
      <candidateList>
        <item>）</item>
      </candidateList>
      <explain>文本全半角错误。</explain>
      <paraID> 3765579</paraID>
      <start>16</start>
      <end>17</end>
      <status>unmodified</status>
      <modifiedWord/>
      <trackRevisions>false</trackRevisions>
    </reviewItem>
    <reviewItem>
      <errorID>969feb2f-c47f-4861-867e-7a32b6448853</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59AD7451</paraID>
      <start>57</start>
      <end>58</end>
      <status>unmodified</status>
      <modifiedWord/>
      <trackRevisions>false</trackRevisions>
    </reviewItem>
    <reviewItem>
      <errorID>24eecd35-4423-469c-a50e-ec6aa9fa108a</errorID>
      <errorWord>耗材配送</errorWord>
      <group>L1_Grammar</group>
      <groupName>语法问题</groupName>
      <ability>L2_Order</ability>
      <abilityName>语序不当</abilityName>
      <candidateList>
        <item>配送耗材</item>
      </candidateList>
      <explain>句子可能没有遵循时空、逻辑顺序，或者介词、关联词等位置不当。</explain>
      <paraID>6157833C</paraID>
      <start>22</start>
      <end>26</end>
      <status>unmodified</status>
      <modifiedWord/>
      <trackRevisions>false</trackRevisions>
    </reviewItem>
    <reviewItem>
      <errorID>4bde48cf-de6b-4cdf-a7e5-38b82fa52c18</errorID>
      <errorWord>所必须的</errorWord>
      <group>L1_Word</group>
      <groupName>字词问题</groupName>
      <ability>L2_Typo</ability>
      <abilityName>字词错误</abilityName>
      <candidateList>
        <item>所必需的</item>
      </candidateList>
      <explain/>
      <paraID>2F5D9360</paraID>
      <start>11</start>
      <end>15</end>
      <status>unmodified</status>
      <modifiedWord/>
      <trackRevisions>false</trackRevisions>
    </reviewItem>
    <reviewItem>
      <errorID>3e334daa-2390-4de6-bbfb-15e325d683cb</errorID>
      <errorWord>法律、法规</errorWord>
      <group>L1_Word</group>
      <groupName>字词问题</groupName>
      <ability>L2_Typo</ability>
      <abilityName>字词错误</abilityName>
      <candidateList>
        <item>法律法规</item>
      </candidateList>
      <explain/>
      <paraID>1B28E585</paraID>
      <start>7</start>
      <end>12</end>
      <status>unmodified</status>
      <modifiedWord/>
      <trackRevisions>false</trackRevisions>
    </reviewItem>
    <reviewItem>
      <errorID>a9108386-0241-4858-92f9-a2abb964305a</errorID>
      <errorWord>至少有一家三级及以上</errorWord>
      <group>L1_Word</group>
      <groupName>字词问题</groupName>
      <ability>L2_Typo</ability>
      <abilityName>字词错误</abilityName>
      <candidateList>
        <item>至少有一家三级及</item>
      </candidateList>
      <explain/>
      <paraID>2AB32CDD</paraID>
      <start>13</start>
      <end>23</end>
      <status>unmodified</status>
      <modifiedWord/>
      <trackRevisions>false</trackRevisions>
    </reviewItem>
    <reviewItem>
      <errorID>2e438434-3cde-4a3e-a4c9-66b6cfb42d22</errorID>
      <errorWord>其它</errorWord>
      <group>L1_Word</group>
      <groupName>字词问题</groupName>
      <ability>L2_Alias</ability>
      <abilityName>也作/曾用词</abilityName>
      <candidateList>
        <item>其他</item>
      </candidateList>
      <explain>词汇[其它]为不规范表述或旧称，其规范书面表述为[其他]。</explain>
      <paraID>35644E70</paraID>
      <start>14</start>
      <end>16</end>
      <status>unmodified</status>
      <modifiedWord/>
      <trackRevisions>false</trackRevisions>
    </reviewItem>
    <reviewItem>
      <errorID>dd173236-2759-4257-a920-62375fe032cf</errorID>
      <errorWord>至少有一家三级及以上</errorWord>
      <group>L1_Word</group>
      <groupName>字词问题</groupName>
      <ability>L2_Typo</ability>
      <abilityName>字词错误</abilityName>
      <candidateList>
        <item>至少有一家三级及</item>
      </candidateList>
      <explain/>
      <paraID>604B5432</paraID>
      <start>8</start>
      <end>18</end>
      <status>unmodified</status>
      <modifiedWord/>
      <trackRevisions>false</trackRevisions>
    </reviewItem>
    <reviewItem>
      <errorID>55e80ee2-b39d-4cd9-b485-d2730f977bec</errorID>
      <errorWord>能关</errorWord>
      <group>L1_Word</group>
      <groupName>字词问题</groupName>
      <ability>L2_Typo</ability>
      <abilityName>字词错误</abilityName>
      <candidateList>
        <item>相关</item>
      </candidateList>
      <explain>〈动〉彼此关连：休戚～｜体育事业和人民健康密切～。</explain>
      <paraID>49BB0682</paraID>
      <start>54</start>
      <end>56</end>
      <status>unmodified</status>
      <modifiedWord/>
      <trackRevisions>false</trackRevisions>
    </reviewItem>
    <reviewItem>
      <errorID>ac1121c8-f40b-4ee8-8f84-e5f8b24578ee</errorID>
      <errorWord>(</errorWord>
      <group>L1_Format</group>
      <groupName>格式问题</groupName>
      <ability>L2_HalfPunc</ability>
      <abilityName>全半角检查</abilityName>
      <candidateList>
        <item>（</item>
      </candidateList>
      <explain>文本全半角错误。</explain>
      <paraID>3AC42BC6</paraID>
      <start>14</start>
      <end>15</end>
      <status>unmodified</status>
      <modifiedWord/>
      <trackRevisions>false</trackRevisions>
    </reviewItem>
    <reviewItem>
      <errorID>b4dd7c81-8fdb-4928-8e40-c4822f3782df</errorID>
      <errorWord>)</errorWord>
      <group>L1_Format</group>
      <groupName>格式问题</groupName>
      <ability>L2_HalfPunc</ability>
      <abilityName>全半角检查</abilityName>
      <candidateList>
        <item>）</item>
      </candidateList>
      <explain>文本全半角错误。</explain>
      <paraID>3AC42BC6</paraID>
      <start>37</start>
      <end>38</end>
      <status>unmodified</status>
      <modifiedWord/>
      <trackRevisions>false</trackRevisions>
    </reviewItem>
    <reviewItem>
      <errorID>a26aa594-bb8d-4e87-8b9d-117c4c1d2587</errorID>
      <errorWord>!</errorWord>
      <group>L1_Format</group>
      <groupName>格式问题</groupName>
      <ability>L2_HalfPunc</ability>
      <abilityName>全半角检查</abilityName>
      <candidateList>
        <item>！</item>
      </candidateList>
      <explain>文本全半角错误。</explain>
      <paraID> 2EFFC62</paraID>
      <start>4</start>
      <end>5</end>
      <status>unmodified</status>
      <modifiedWord/>
      <trackRevisions>false</trackRevisions>
    </reviewItem>
    <reviewItem>
      <errorID>c075e794-4bc4-43e7-b94e-eca3a2c8ef35</errorID>
      <errorWord>其它</errorWord>
      <group>L1_Word</group>
      <groupName>字词问题</groupName>
      <ability>L2_Alias</ability>
      <abilityName>也作/曾用词</abilityName>
      <candidateList>
        <item>其他</item>
      </candidateList>
      <explain>词汇[其它]为不规范表述或旧称，其规范书面表述为[其他]。</explain>
      <paraID> 609F88E</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52e57-52f9-4434-bfc8-60e6757d8831}">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4960</Words>
  <Characters>5394</Characters>
  <Lines>0</Lines>
  <Paragraphs>0</Paragraphs>
  <TotalTime>13</TotalTime>
  <ScaleCrop>false</ScaleCrop>
  <LinksUpToDate>false</LinksUpToDate>
  <CharactersWithSpaces>5610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2025-06-12T10:31:00Z</dcterms:created>
  <dc:creator>WPS_1717579791</dc:creator>
  <cp:lastModifiedBy>昵称</cp:lastModifiedBy>
  <cp:lastPrinted>2025-06-13T01:41:00Z</cp:lastPrinted>
  <dcterms:modified xsi:type="dcterms:W3CDTF">2026-08-04T07:40:54Z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BFB4CB236CBC4EC6AD20206D86114FA5_13</vt:lpwstr>
  </property>
  <property fmtid="{D5CDD505-2E9C-101B-9397-08002B2CF9AE}" pid="4" name="KSOTemplateDocerSaveRecord">
    <vt:lpwstr>eyJoZGlkIjoiMmY4ZThhZDA2ZTllYzAwYmYxYWE3NzZkYmU5N2Q0NzUiLCJ1c2VySWQiOiIxNzY5MTA2NzM3In0=</vt:lpwstr>
  </property>
</Properties>
</file>