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968F9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10" w:lineRule="atLeast"/>
        <w:ind w:left="0" w:right="0" w:firstLine="0"/>
        <w:jc w:val="center"/>
        <w:rPr>
          <w:rFonts w:ascii="SourceHanSansCN-Regular" w:hAnsi="SourceHanSansCN-Regular" w:eastAsia="SourceHanSansCN-Regular" w:cs="SourceHanSansCN-Regular"/>
          <w:i w:val="0"/>
          <w:iCs w:val="0"/>
          <w:caps w:val="0"/>
          <w:color w:val="333333"/>
          <w:spacing w:val="0"/>
          <w:sz w:val="22"/>
          <w:szCs w:val="22"/>
        </w:rPr>
      </w:pPr>
      <w:r>
        <w:rPr>
          <w:rFonts w:hint="eastAsia" w:ascii="宋体" w:hAnsi="宋体" w:eastAsia="宋体" w:cs="宋体"/>
          <w:b/>
          <w:bCs/>
          <w:i w:val="0"/>
          <w:iCs w:val="0"/>
          <w:caps w:val="0"/>
          <w:color w:val="333333"/>
          <w:spacing w:val="0"/>
          <w:sz w:val="32"/>
          <w:szCs w:val="32"/>
          <w:shd w:val="clear" w:fill="FFFFFF"/>
          <w:lang w:val="en-US" w:eastAsia="zh-CN"/>
        </w:rPr>
        <w:t>江西省峡江灌区工程(二期)管材及配件及配套阀门</w:t>
      </w:r>
      <w:r>
        <w:rPr>
          <w:rFonts w:hint="eastAsia" w:ascii="宋体" w:hAnsi="宋体" w:eastAsia="宋体" w:cs="宋体"/>
          <w:b/>
          <w:bCs/>
          <w:i w:val="0"/>
          <w:iCs w:val="0"/>
          <w:caps w:val="0"/>
          <w:color w:val="333333"/>
          <w:spacing w:val="0"/>
          <w:sz w:val="32"/>
          <w:szCs w:val="32"/>
          <w:shd w:val="clear" w:fill="FFFFFF"/>
        </w:rPr>
        <w:t>项目技术方案征集公告</w:t>
      </w:r>
    </w:p>
    <w:p w14:paraId="45E51A3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rPr>
        <w:t>  </w:t>
      </w:r>
      <w:r>
        <w:rPr>
          <w:rFonts w:hint="eastAsia" w:ascii="宋体" w:hAnsi="宋体" w:eastAsia="宋体" w:cs="宋体"/>
          <w:i w:val="0"/>
          <w:iCs w:val="0"/>
          <w:caps w:val="0"/>
          <w:color w:val="333333"/>
          <w:spacing w:val="0"/>
          <w:sz w:val="24"/>
          <w:szCs w:val="24"/>
          <w:shd w:val="clear" w:fill="FFFFFF"/>
          <w:lang w:val="en-US" w:eastAsia="zh-CN"/>
        </w:rPr>
        <w:t>吉安市水利局</w:t>
      </w:r>
      <w:r>
        <w:rPr>
          <w:rFonts w:hint="eastAsia" w:ascii="宋体" w:hAnsi="宋体" w:eastAsia="宋体" w:cs="宋体"/>
          <w:i w:val="0"/>
          <w:iCs w:val="0"/>
          <w:caps w:val="0"/>
          <w:color w:val="333333"/>
          <w:spacing w:val="0"/>
          <w:sz w:val="24"/>
          <w:szCs w:val="24"/>
          <w:shd w:val="clear" w:fill="FFFFFF"/>
        </w:rPr>
        <w:t>准备组织实施“</w:t>
      </w:r>
      <w:r>
        <w:rPr>
          <w:rFonts w:hint="eastAsia" w:ascii="宋体" w:hAnsi="宋体" w:eastAsia="宋体" w:cs="宋体"/>
          <w:i w:val="0"/>
          <w:iCs w:val="0"/>
          <w:caps w:val="0"/>
          <w:color w:val="333333"/>
          <w:spacing w:val="0"/>
          <w:sz w:val="24"/>
          <w:szCs w:val="24"/>
          <w:u w:val="single"/>
          <w:shd w:val="clear" w:fill="FFFFFF"/>
          <w:lang w:val="en-US" w:eastAsia="zh-CN"/>
        </w:rPr>
        <w:t xml:space="preserve">江西省峡江灌区工程(二期)管材及配件及配套阀门 </w:t>
      </w:r>
      <w:r>
        <w:rPr>
          <w:rFonts w:hint="eastAsia" w:ascii="宋体" w:hAnsi="宋体" w:eastAsia="宋体" w:cs="宋体"/>
          <w:i w:val="0"/>
          <w:iCs w:val="0"/>
          <w:caps w:val="0"/>
          <w:color w:val="333333"/>
          <w:spacing w:val="0"/>
          <w:sz w:val="24"/>
          <w:szCs w:val="24"/>
          <w:shd w:val="clear" w:fill="FFFFFF"/>
        </w:rPr>
        <w:t>”招标，为保证本项目的公平、公正、公开，现向潜在</w:t>
      </w:r>
      <w:r>
        <w:rPr>
          <w:rFonts w:hint="eastAsia" w:ascii="宋体" w:hAnsi="宋体" w:eastAsia="宋体" w:cs="宋体"/>
          <w:i w:val="0"/>
          <w:iCs w:val="0"/>
          <w:caps w:val="0"/>
          <w:color w:val="333333"/>
          <w:spacing w:val="0"/>
          <w:sz w:val="24"/>
          <w:szCs w:val="24"/>
          <w:shd w:val="clear" w:fill="FFFFFF"/>
          <w:lang w:val="en-US" w:eastAsia="zh-CN"/>
        </w:rPr>
        <w:t>投标人</w:t>
      </w:r>
      <w:r>
        <w:rPr>
          <w:rFonts w:hint="eastAsia" w:ascii="宋体" w:hAnsi="宋体" w:eastAsia="宋体" w:cs="宋体"/>
          <w:i w:val="0"/>
          <w:iCs w:val="0"/>
          <w:caps w:val="0"/>
          <w:color w:val="333333"/>
          <w:spacing w:val="0"/>
          <w:sz w:val="24"/>
          <w:szCs w:val="24"/>
          <w:shd w:val="clear" w:fill="FFFFFF"/>
        </w:rPr>
        <w:t>公开征集技术方案。</w:t>
      </w:r>
    </w:p>
    <w:p w14:paraId="18C7B28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b/>
          <w:bCs/>
          <w:i w:val="0"/>
          <w:iCs w:val="0"/>
          <w:caps w:val="0"/>
          <w:color w:val="333333"/>
          <w:spacing w:val="0"/>
          <w:sz w:val="24"/>
          <w:szCs w:val="24"/>
          <w:shd w:val="clear" w:fill="FFFFFF"/>
        </w:rPr>
        <w:t>1、项</w:t>
      </w:r>
      <w:r>
        <w:rPr>
          <w:rFonts w:hint="eastAsia" w:ascii="宋体" w:hAnsi="宋体" w:eastAsia="宋体" w:cs="宋体"/>
          <w:b/>
          <w:bCs/>
          <w:i w:val="0"/>
          <w:iCs w:val="0"/>
          <w:caps w:val="0"/>
          <w:color w:val="000000"/>
          <w:spacing w:val="0"/>
          <w:sz w:val="24"/>
          <w:szCs w:val="24"/>
          <w:shd w:val="clear" w:fill="FFFFFF"/>
          <w:lang w:val="en-US" w:eastAsia="zh-CN"/>
        </w:rPr>
        <w:t xml:space="preserve">目名称：江西省峡江灌区工程(二期)管材及配件及配套阀门  </w:t>
      </w:r>
    </w:p>
    <w:p w14:paraId="25B9260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i w:val="0"/>
          <w:iCs w:val="0"/>
          <w:caps w:val="0"/>
          <w:color w:val="000000"/>
          <w:spacing w:val="0"/>
          <w:sz w:val="24"/>
          <w:szCs w:val="24"/>
          <w:shd w:val="clear" w:fill="FFFFFF"/>
          <w:lang w:val="en-US" w:eastAsia="zh-CN"/>
        </w:rPr>
      </w:pPr>
      <w:r>
        <w:rPr>
          <w:rFonts w:hint="eastAsia" w:ascii="宋体" w:hAnsi="宋体" w:eastAsia="宋体" w:cs="宋体"/>
          <w:b/>
          <w:bCs/>
          <w:i w:val="0"/>
          <w:iCs w:val="0"/>
          <w:caps w:val="0"/>
          <w:color w:val="000000"/>
          <w:spacing w:val="0"/>
          <w:sz w:val="24"/>
          <w:szCs w:val="24"/>
          <w:shd w:val="clear" w:fill="FFFFFF"/>
          <w:lang w:val="en-US" w:eastAsia="zh-CN"/>
        </w:rPr>
        <w:t>2、预算金额：37606113元（具体以评审金额为准）</w:t>
      </w:r>
    </w:p>
    <w:p w14:paraId="259EA6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i w:val="0"/>
          <w:iCs w:val="0"/>
          <w:caps w:val="0"/>
          <w:color w:val="333333"/>
          <w:spacing w:val="0"/>
          <w:kern w:val="0"/>
          <w:sz w:val="24"/>
          <w:szCs w:val="24"/>
          <w:u w:val="none"/>
          <w:shd w:val="clear" w:fill="FFFFFF"/>
          <w:lang w:val="en-US" w:eastAsia="zh-CN" w:bidi="ar"/>
        </w:rPr>
      </w:pPr>
      <w:r>
        <w:rPr>
          <w:rFonts w:hint="eastAsia" w:ascii="宋体" w:hAnsi="宋体" w:eastAsia="宋体" w:cs="宋体"/>
          <w:b/>
          <w:bCs/>
          <w:i w:val="0"/>
          <w:iCs w:val="0"/>
          <w:caps w:val="0"/>
          <w:color w:val="000000"/>
          <w:spacing w:val="0"/>
          <w:sz w:val="24"/>
          <w:szCs w:val="24"/>
          <w:shd w:val="clear" w:fill="FFFFFF"/>
          <w:lang w:val="en-US" w:eastAsia="zh-CN"/>
        </w:rPr>
        <w:t>3、项目概况：</w:t>
      </w:r>
      <w:r>
        <w:rPr>
          <w:rFonts w:hint="eastAsia" w:ascii="宋体" w:hAnsi="宋体" w:eastAsia="宋体" w:cs="宋体"/>
          <w:i w:val="0"/>
          <w:iCs w:val="0"/>
          <w:caps w:val="0"/>
          <w:color w:val="333333"/>
          <w:spacing w:val="0"/>
          <w:kern w:val="0"/>
          <w:sz w:val="24"/>
          <w:szCs w:val="24"/>
          <w:u w:val="none"/>
          <w:shd w:val="clear" w:fill="FFFFFF"/>
          <w:lang w:val="en-US" w:eastAsia="zh-CN" w:bidi="ar"/>
        </w:rPr>
        <w:t>江西省峡江灌区范围南起白云山大型灌区边界，北至吉安市与樟树市交界，西自赣江右岸，东北到吉安市与抚州市交界，东南到江口水和223省道，涉及吉安市新干县、峡江县、吉水县、永丰县等4个区县。峡江灌区划分为黄泥埠灌片、江边灌片、幸福灌片、白水门灌片、乌江北灌片、乌江南灌片6个灌片。灌区设计灌溉面积为67万亩，其中新增灌溉面积23.22万亩，改善灌溉面积8.80万亩；年供水量为3.65万m3。灌区工程等别为Ⅱ等，工程规模为大（2）型。</w:t>
      </w:r>
    </w:p>
    <w:p w14:paraId="7E34E0D8">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i w:val="0"/>
          <w:iCs w:val="0"/>
          <w:caps w:val="0"/>
          <w:color w:val="333333"/>
          <w:spacing w:val="0"/>
          <w:kern w:val="0"/>
          <w:sz w:val="24"/>
          <w:szCs w:val="24"/>
          <w:u w:val="none"/>
          <w:shd w:val="clear" w:fill="FFFFFF"/>
          <w:lang w:val="en-US" w:eastAsia="zh-CN" w:bidi="ar"/>
        </w:rPr>
      </w:pPr>
      <w:r>
        <w:rPr>
          <w:rFonts w:hint="eastAsia" w:ascii="宋体" w:hAnsi="宋体" w:eastAsia="宋体" w:cs="宋体"/>
          <w:i w:val="0"/>
          <w:iCs w:val="0"/>
          <w:caps w:val="0"/>
          <w:color w:val="333333"/>
          <w:spacing w:val="0"/>
          <w:kern w:val="0"/>
          <w:sz w:val="24"/>
          <w:szCs w:val="24"/>
          <w:u w:val="none"/>
          <w:shd w:val="clear" w:fill="FFFFFF"/>
          <w:lang w:val="en-US" w:eastAsia="zh-CN" w:bidi="ar"/>
        </w:rPr>
        <w:t>乌江北灌片位于峡江灌区西南部，南至乌江，东至吉水县和永丰县交界，西至吉水县城东侧。灌片内现状水源工程有小（2）型水库9座，兴利库容314万m3，山塘61座，总容积216万m3，引水工程29座，提水工程27座。设计灌溉面积6.20万亩，其中保灌灌溉面积1.10万亩，新增灌溉面积2.52万亩，改善灌溉面积2.58万亩。</w:t>
      </w:r>
    </w:p>
    <w:p w14:paraId="042FDF89">
      <w:pPr>
        <w:keepNext w:val="0"/>
        <w:keepLines w:val="0"/>
        <w:pageBreakBefore w:val="0"/>
        <w:widowControl w:val="0"/>
        <w:kinsoku/>
        <w:wordWrap/>
        <w:overflowPunct/>
        <w:topLinePunct w:val="0"/>
        <w:autoSpaceDE/>
        <w:autoSpaceDN/>
        <w:bidi w:val="0"/>
        <w:adjustRightInd/>
        <w:snapToGrid/>
        <w:spacing w:line="360" w:lineRule="auto"/>
        <w:ind w:firstLine="480"/>
        <w:textAlignment w:val="auto"/>
        <w:rPr>
          <w:rFonts w:hint="eastAsia" w:ascii="宋体" w:hAnsi="宋体" w:eastAsia="宋体" w:cs="宋体"/>
          <w:b w:val="0"/>
          <w:bCs w:val="0"/>
          <w:i w:val="0"/>
          <w:iCs w:val="0"/>
          <w:caps w:val="0"/>
          <w:color w:val="000000"/>
          <w:spacing w:val="0"/>
          <w:sz w:val="24"/>
          <w:szCs w:val="24"/>
          <w:shd w:val="clear" w:fill="FFFFFF"/>
          <w:lang w:val="en-US" w:eastAsia="zh-CN"/>
        </w:rPr>
      </w:pPr>
      <w:r>
        <w:rPr>
          <w:rFonts w:hint="eastAsia" w:ascii="宋体" w:hAnsi="宋体" w:eastAsia="宋体" w:cs="宋体"/>
          <w:i w:val="0"/>
          <w:iCs w:val="0"/>
          <w:caps w:val="0"/>
          <w:color w:val="333333"/>
          <w:spacing w:val="0"/>
          <w:kern w:val="0"/>
          <w:sz w:val="24"/>
          <w:szCs w:val="24"/>
          <w:u w:val="none"/>
          <w:shd w:val="clear" w:fill="FFFFFF"/>
          <w:lang w:val="en-US" w:eastAsia="zh-CN" w:bidi="ar"/>
        </w:rPr>
        <w:t>江西省峡江灌区工程二期实施范围包含乌江北灌片西侧部分，工程位于吉安市吉水县，建成后将有效解决乌江镇、丁江镇、文峰镇（根据本次覆盖范围更新）等区域灌溉缺水问题，对保障粮食产量，提高经济作物生产能力，促进革命老区乡村振兴和区域高质量发展均具有重要意义。本标段主要建设内容包括新建水源泵站1座即乌江泵站，加压泵站1座，高位水池2座；新建管道12.08km，其中干管4.01km，支管8.07km；管道附属设施76座，其中流量计井9座，控制阀井10座、检修阀井11座、排气阀井16座、排泥阀井18座，斗口12座；配套镇墩153座。</w:t>
      </w:r>
    </w:p>
    <w:p w14:paraId="6775AF36">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rPr>
      </w:pPr>
      <w:r>
        <w:rPr>
          <w:rFonts w:hint="eastAsia" w:ascii="宋体" w:hAnsi="宋体" w:eastAsia="宋体" w:cs="宋体"/>
          <w:b/>
          <w:bCs/>
          <w:i w:val="0"/>
          <w:iCs w:val="0"/>
          <w:caps w:val="0"/>
          <w:color w:val="000000"/>
          <w:spacing w:val="0"/>
          <w:sz w:val="24"/>
          <w:szCs w:val="24"/>
          <w:shd w:val="clear" w:fill="FFFFFF"/>
          <w:lang w:val="en-US" w:eastAsia="zh-CN"/>
        </w:rPr>
        <w:t>4、投标人的资格条件：</w:t>
      </w:r>
      <w:r>
        <w:rPr>
          <w:rFonts w:hint="eastAsia" w:ascii="宋体" w:hAnsi="宋体" w:eastAsia="宋体" w:cs="宋体"/>
          <w:i w:val="0"/>
          <w:iCs w:val="0"/>
          <w:caps w:val="0"/>
          <w:color w:val="000000"/>
          <w:spacing w:val="0"/>
          <w:sz w:val="24"/>
          <w:szCs w:val="24"/>
          <w:shd w:val="clear" w:fill="FFFFFF"/>
          <w:lang w:val="en-US" w:eastAsia="zh-CN"/>
        </w:rPr>
        <w:br w:type="textWrapping"/>
      </w:r>
      <w:r>
        <w:rPr>
          <w:rFonts w:hint="eastAsia" w:ascii="宋体" w:hAnsi="宋体" w:eastAsia="宋体" w:cs="宋体"/>
          <w:i w:val="0"/>
          <w:iCs w:val="0"/>
          <w:caps w:val="0"/>
          <w:color w:val="333333"/>
          <w:spacing w:val="0"/>
          <w:sz w:val="24"/>
          <w:szCs w:val="24"/>
          <w:shd w:val="clear" w:fill="FFFFFF"/>
          <w:lang w:val="en-US" w:eastAsia="zh-CN"/>
        </w:rPr>
        <w:t>1）具有独立承担民事责任的能力；</w:t>
      </w:r>
    </w:p>
    <w:p w14:paraId="24B5187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2）具有良好的商业信誉和健全的财务会计制度；</w:t>
      </w:r>
    </w:p>
    <w:p w14:paraId="6D4D115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3）具有履行合同所必需的设备和专业技术能力；</w:t>
      </w:r>
    </w:p>
    <w:p w14:paraId="042B97B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4）有依法缴纳税收和社会保障资金的良好记录；</w:t>
      </w:r>
    </w:p>
    <w:p w14:paraId="727B724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5）参加招标投标活动前三年内，在经营活动中没有重大违法记录；</w:t>
      </w:r>
    </w:p>
    <w:p w14:paraId="315650D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6）法律、行政法规规定的其他条件：被列入失信被执行人、重大税收违法案件当事人名单、严重违法失信行为记录名单(处罚期限尚未届满的)的投标人，不得参与本项目的招标投标活动。</w:t>
      </w:r>
    </w:p>
    <w:p w14:paraId="3ED4EC0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lang w:val="en-US" w:eastAsia="zh-CN"/>
        </w:rPr>
        <w:t>5、回复意见要求：</w:t>
      </w:r>
      <w:r>
        <w:rPr>
          <w:rFonts w:hint="eastAsia" w:ascii="宋体" w:hAnsi="宋体" w:eastAsia="宋体" w:cs="宋体"/>
          <w:i w:val="0"/>
          <w:iCs w:val="0"/>
          <w:caps w:val="0"/>
          <w:color w:val="333333"/>
          <w:spacing w:val="0"/>
          <w:sz w:val="24"/>
          <w:szCs w:val="24"/>
          <w:shd w:val="clear" w:fill="FFFFFF"/>
          <w:lang w:val="en-US" w:eastAsia="zh-CN"/>
        </w:rPr>
        <w:t>各投标人根据本项目的需求，提供相当于或优于以上技术要求的货物品牌、型号、市场价、技术参数要求、质保期和方法、评分细则、货物技术性能优势技术加分条款等，投标人资格条件以及其它修改意见（详见回复函格式）。</w:t>
      </w:r>
    </w:p>
    <w:p w14:paraId="24BE14F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lang w:val="en-US" w:eastAsia="zh-CN"/>
        </w:rPr>
        <w:t>6、征集方案要求</w:t>
      </w:r>
    </w:p>
    <w:p w14:paraId="1E5795C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（1）请各投标人根据采购清单提供完整准确的项目技术方案，包括但不限于资质要求、人员要求、技术及商务条款、评分细则等，所提供的方案将作为征集人编制采购需求和招标文件重要参考依据。</w:t>
      </w:r>
    </w:p>
    <w:p w14:paraId="2B3C8B23">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（2）方案征集提交截止时间：2026年8月7日17:30止（北京时间），逾期不予受理。</w:t>
      </w:r>
    </w:p>
    <w:p w14:paraId="6DA58EB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3）回复意见方式：潜在投标人在回复意见截止时间前，将签署的书面文件邮寄至代理机构，一式两份，一份密封署名加盖单位公章，一份密封（不得在封面及所有正文中均不得出现可识别投标人身份的任何字符和徽标：包括文字、符号、图案、标识、标志、人员姓名、电话、邮箱、企业名称、以往项目名称、投标人独有的企业标准或编号等）不署名不加盖单位公章。（特别提醒，必须要将署名文件和不署名文件各自封装后，再封装在一个文件袋中，否则拒收)</w:t>
      </w:r>
    </w:p>
    <w:p w14:paraId="179E15F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（4）请对本项目感兴趣的潜在投标人按附件中《工程量清单和技术方案征集回复函》的格式，将技术方案（加盖单位公章的pdf扫描件和word版本）发送至以下邮箱：招标单位邮箱：xjgqxmb@163.com，邮寄地址：</w:t>
      </w:r>
      <w:r>
        <w:rPr>
          <w:rFonts w:hint="eastAsia" w:ascii="宋体" w:hAnsi="宋体" w:eastAsia="宋体" w:cs="宋体"/>
          <w:i w:val="0"/>
          <w:iCs w:val="0"/>
          <w:caps w:val="0"/>
          <w:color w:val="333333"/>
          <w:spacing w:val="0"/>
          <w:sz w:val="24"/>
          <w:szCs w:val="24"/>
          <w:shd w:val="clear" w:fill="FFFFFF"/>
        </w:rPr>
        <w:t>吉安市城南行政中心C座6楼</w:t>
      </w:r>
      <w:r>
        <w:rPr>
          <w:rFonts w:hint="eastAsia" w:ascii="宋体" w:hAnsi="宋体" w:eastAsia="宋体" w:cs="宋体"/>
          <w:i w:val="0"/>
          <w:iCs w:val="0"/>
          <w:caps w:val="0"/>
          <w:color w:val="333333"/>
          <w:spacing w:val="0"/>
          <w:sz w:val="24"/>
          <w:szCs w:val="24"/>
          <w:shd w:val="clear" w:fill="FFFFFF"/>
          <w:lang w:val="en-US" w:eastAsia="zh-CN"/>
        </w:rPr>
        <w:t>629室。</w:t>
      </w:r>
    </w:p>
    <w:p w14:paraId="10C39D2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b/>
          <w:bCs/>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lang w:val="en-US" w:eastAsia="zh-CN"/>
        </w:rPr>
        <w:t>7、其他说明</w:t>
      </w:r>
    </w:p>
    <w:p w14:paraId="20B89A5D">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（1）本次市场征集的技术方案，将由征集人组织相关人员进行方案评审，以确定最终的项目采购需求。</w:t>
      </w:r>
    </w:p>
    <w:p w14:paraId="214DC33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rPr>
      </w:pPr>
      <w:r>
        <w:rPr>
          <w:rFonts w:hint="eastAsia" w:ascii="宋体" w:hAnsi="宋体" w:eastAsia="宋体" w:cs="宋体"/>
          <w:i w:val="0"/>
          <w:iCs w:val="0"/>
          <w:caps w:val="0"/>
          <w:color w:val="333333"/>
          <w:spacing w:val="0"/>
          <w:sz w:val="24"/>
          <w:szCs w:val="24"/>
          <w:shd w:val="clear" w:fill="FFFFFF"/>
          <w:lang w:val="en-US" w:eastAsia="zh-CN"/>
        </w:rPr>
        <w:t>（2）参与本次征集意见的潜在投标人并不会因此在本项目正式采购中得到特别的优待；即使未参加征集建议的潜在投标人仍然有资格参与本项目采购活动。</w:t>
      </w:r>
    </w:p>
    <w:p w14:paraId="073097C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SourceHanSansCN-Regular" w:hAnsi="SourceHanSansCN-Regular" w:eastAsia="SourceHanSansCN-Regular" w:cs="SourceHanSansCN-Regular"/>
          <w:i w:val="0"/>
          <w:iCs w:val="0"/>
          <w:caps w:val="0"/>
          <w:color w:val="333333"/>
          <w:spacing w:val="0"/>
          <w:sz w:val="21"/>
          <w:szCs w:val="21"/>
        </w:rPr>
      </w:pPr>
      <w:r>
        <w:rPr>
          <w:rFonts w:hint="eastAsia" w:ascii="宋体" w:hAnsi="宋体" w:eastAsia="宋体" w:cs="宋体"/>
          <w:i w:val="0"/>
          <w:iCs w:val="0"/>
          <w:caps w:val="0"/>
          <w:color w:val="333333"/>
          <w:spacing w:val="0"/>
          <w:sz w:val="24"/>
          <w:szCs w:val="24"/>
          <w:shd w:val="clear" w:fill="FFFFFF"/>
          <w:lang w:val="en-US" w:eastAsia="zh-CN"/>
        </w:rPr>
        <w:t>（3）潜在投标人也不会因参与征集意见提出问题而遭到征集人的歧视，请潜在投标人充分表达对推进本项目实施的合理性和建设性建议。</w:t>
      </w:r>
    </w:p>
    <w:p w14:paraId="05E64E17">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rPr>
      </w:pPr>
      <w:r>
        <w:rPr>
          <w:rFonts w:hint="eastAsia" w:ascii="宋体" w:hAnsi="宋体" w:eastAsia="宋体" w:cs="宋体"/>
          <w:b/>
          <w:bCs/>
          <w:i w:val="0"/>
          <w:iCs w:val="0"/>
          <w:caps w:val="0"/>
          <w:color w:val="333333"/>
          <w:spacing w:val="0"/>
          <w:sz w:val="24"/>
          <w:szCs w:val="24"/>
          <w:shd w:val="clear" w:fill="FFFFFF"/>
          <w:lang w:val="en-US" w:eastAsia="zh-CN"/>
        </w:rPr>
        <w:t>8、采购单位联系方式</w:t>
      </w:r>
    </w:p>
    <w:p w14:paraId="6E4E2FB5">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招标</w:t>
      </w:r>
      <w:r>
        <w:rPr>
          <w:rFonts w:hint="eastAsia" w:ascii="宋体" w:hAnsi="宋体" w:eastAsia="宋体" w:cs="宋体"/>
          <w:i w:val="0"/>
          <w:iCs w:val="0"/>
          <w:caps w:val="0"/>
          <w:color w:val="333333"/>
          <w:spacing w:val="0"/>
          <w:sz w:val="24"/>
          <w:szCs w:val="24"/>
          <w:shd w:val="clear" w:fill="FFFFFF"/>
        </w:rPr>
        <w:t>单位：</w:t>
      </w:r>
      <w:r>
        <w:rPr>
          <w:rFonts w:hint="eastAsia" w:ascii="宋体" w:hAnsi="宋体" w:eastAsia="宋体" w:cs="宋体"/>
          <w:i w:val="0"/>
          <w:iCs w:val="0"/>
          <w:caps w:val="0"/>
          <w:color w:val="333333"/>
          <w:spacing w:val="0"/>
          <w:sz w:val="24"/>
          <w:szCs w:val="24"/>
          <w:shd w:val="clear" w:fill="FFFFFF"/>
          <w:lang w:val="en-US" w:eastAsia="zh-CN"/>
        </w:rPr>
        <w:t>吉安市水利局</w:t>
      </w:r>
    </w:p>
    <w:p w14:paraId="615B018B">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招标</w:t>
      </w:r>
      <w:r>
        <w:rPr>
          <w:rFonts w:hint="eastAsia" w:ascii="宋体" w:hAnsi="宋体" w:eastAsia="宋体" w:cs="宋体"/>
          <w:i w:val="0"/>
          <w:iCs w:val="0"/>
          <w:caps w:val="0"/>
          <w:color w:val="333333"/>
          <w:spacing w:val="0"/>
          <w:sz w:val="24"/>
          <w:szCs w:val="24"/>
          <w:shd w:val="clear" w:fill="FFFFFF"/>
        </w:rPr>
        <w:t>单位地址：吉安市城南行政中心C座6楼</w:t>
      </w:r>
      <w:r>
        <w:rPr>
          <w:rFonts w:hint="eastAsia" w:ascii="宋体" w:hAnsi="宋体" w:eastAsia="宋体" w:cs="宋体"/>
          <w:i w:val="0"/>
          <w:iCs w:val="0"/>
          <w:caps w:val="0"/>
          <w:color w:val="333333"/>
          <w:spacing w:val="0"/>
          <w:sz w:val="24"/>
          <w:szCs w:val="24"/>
          <w:shd w:val="clear" w:fill="FFFFFF"/>
          <w:lang w:val="en-US" w:eastAsia="zh-CN"/>
        </w:rPr>
        <w:t>629室</w:t>
      </w:r>
    </w:p>
    <w:p w14:paraId="131462F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宋体" w:hAnsi="宋体" w:eastAsia="宋体" w:cs="宋体"/>
          <w:i w:val="0"/>
          <w:iCs w:val="0"/>
          <w:caps w:val="0"/>
          <w:color w:val="333333"/>
          <w:spacing w:val="0"/>
          <w:sz w:val="24"/>
          <w:szCs w:val="24"/>
          <w:shd w:val="clear" w:fill="FFFFFF"/>
          <w:lang w:val="en-US" w:eastAsia="zh-CN"/>
        </w:rPr>
      </w:pPr>
      <w:r>
        <w:rPr>
          <w:rFonts w:hint="eastAsia" w:ascii="宋体" w:hAnsi="宋体" w:eastAsia="宋体" w:cs="宋体"/>
          <w:i w:val="0"/>
          <w:iCs w:val="0"/>
          <w:caps w:val="0"/>
          <w:color w:val="333333"/>
          <w:spacing w:val="0"/>
          <w:sz w:val="24"/>
          <w:szCs w:val="24"/>
          <w:shd w:val="clear" w:fill="FFFFFF"/>
          <w:lang w:val="en-US" w:eastAsia="zh-CN"/>
        </w:rPr>
        <w:t>招标</w:t>
      </w:r>
      <w:r>
        <w:rPr>
          <w:rFonts w:hint="eastAsia" w:ascii="宋体" w:hAnsi="宋体" w:eastAsia="宋体" w:cs="宋体"/>
          <w:i w:val="0"/>
          <w:iCs w:val="0"/>
          <w:caps w:val="0"/>
          <w:color w:val="333333"/>
          <w:spacing w:val="0"/>
          <w:sz w:val="24"/>
          <w:szCs w:val="24"/>
          <w:shd w:val="clear" w:fill="FFFFFF"/>
        </w:rPr>
        <w:t>单位联系人及联系电话：</w:t>
      </w:r>
      <w:r>
        <w:rPr>
          <w:rFonts w:hint="eastAsia" w:ascii="宋体" w:hAnsi="宋体" w:eastAsia="宋体" w:cs="宋体"/>
          <w:i w:val="0"/>
          <w:iCs w:val="0"/>
          <w:caps w:val="0"/>
          <w:color w:val="333333"/>
          <w:spacing w:val="0"/>
          <w:sz w:val="24"/>
          <w:szCs w:val="24"/>
          <w:shd w:val="clear" w:fill="FFFFFF"/>
          <w:lang w:val="en-US" w:eastAsia="zh-CN"/>
        </w:rPr>
        <w:t>刘女士 15949606894</w:t>
      </w:r>
      <w:bookmarkStart w:id="0" w:name="_GoBack"/>
      <w:bookmarkEnd w:id="0"/>
    </w:p>
    <w:p w14:paraId="2AA79C3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eastAsia" w:ascii="宋体" w:hAnsi="宋体" w:eastAsia="宋体" w:cs="宋体"/>
          <w:i w:val="0"/>
          <w:iCs w:val="0"/>
          <w:caps w:val="0"/>
          <w:color w:val="333333"/>
          <w:spacing w:val="0"/>
          <w:sz w:val="24"/>
          <w:szCs w:val="24"/>
          <w:shd w:val="clear" w:fill="FFFFFF"/>
          <w:lang w:val="en-US" w:eastAsia="zh-CN"/>
        </w:rPr>
      </w:pPr>
    </w:p>
    <w:p w14:paraId="73647E1A">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uto"/>
        <w:ind w:left="0" w:right="0" w:firstLine="0"/>
        <w:jc w:val="left"/>
        <w:rPr>
          <w:rFonts w:hint="default" w:ascii="SourceHanSansCN-Regular" w:hAnsi="SourceHanSansCN-Regular" w:eastAsia="SourceHanSansCN-Regular" w:cs="SourceHanSansCN-Regular"/>
          <w:i w:val="0"/>
          <w:iCs w:val="0"/>
          <w:caps w:val="0"/>
          <w:color w:val="333333"/>
          <w:spacing w:val="0"/>
          <w:sz w:val="21"/>
          <w:szCs w:val="21"/>
        </w:rPr>
      </w:pPr>
      <w:r>
        <w:rPr>
          <w:rFonts w:hint="eastAsia" w:ascii="宋体" w:hAnsi="宋体" w:eastAsia="宋体" w:cs="宋体"/>
          <w:b/>
          <w:bCs/>
          <w:i w:val="0"/>
          <w:iCs w:val="0"/>
          <w:caps w:val="0"/>
          <w:color w:val="333333"/>
          <w:spacing w:val="0"/>
          <w:sz w:val="24"/>
          <w:szCs w:val="24"/>
          <w:shd w:val="clear" w:fill="FFFFFF"/>
          <w:lang w:val="en-US" w:eastAsia="zh-CN"/>
        </w:rPr>
        <w:t>特别声明：</w:t>
      </w:r>
      <w:r>
        <w:rPr>
          <w:rFonts w:hint="eastAsia" w:ascii="宋体" w:hAnsi="宋体" w:eastAsia="宋体" w:cs="宋体"/>
          <w:i w:val="0"/>
          <w:iCs w:val="0"/>
          <w:caps w:val="0"/>
          <w:color w:val="333333"/>
          <w:spacing w:val="0"/>
          <w:sz w:val="24"/>
          <w:szCs w:val="24"/>
          <w:shd w:val="clear" w:fill="FFFFFF"/>
          <w:lang w:val="en-US" w:eastAsia="zh-CN"/>
        </w:rPr>
        <w:t>本公告仅作为本项目招标前期市场调研，所有征集的方案仅供我单位参考。</w:t>
      </w:r>
    </w:p>
    <w:p w14:paraId="16A8A21E"/>
    <w:sectPr>
      <w:pgSz w:w="11906" w:h="16838"/>
      <w:pgMar w:top="1440" w:right="1474" w:bottom="1440" w:left="147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SourceHanSansCN-Regular">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075092"/>
    <w:rsid w:val="082532FD"/>
    <w:rsid w:val="093D1475"/>
    <w:rsid w:val="1EAC32F1"/>
    <w:rsid w:val="32DE18A3"/>
    <w:rsid w:val="3CCC01CD"/>
    <w:rsid w:val="3EE83111"/>
    <w:rsid w:val="40B11340"/>
    <w:rsid w:val="40E7328C"/>
    <w:rsid w:val="49941EFD"/>
    <w:rsid w:val="5035480A"/>
    <w:rsid w:val="51B02BDD"/>
    <w:rsid w:val="55501257"/>
    <w:rsid w:val="6A04647D"/>
    <w:rsid w:val="6B044DF1"/>
    <w:rsid w:val="6C9F2CF6"/>
    <w:rsid w:val="6CA420BB"/>
    <w:rsid w:val="734D3FD9"/>
    <w:rsid w:val="7C6678A7"/>
    <w:rsid w:val="7E815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仿宋" w:hAnsi="仿宋" w:eastAsia="仿宋" w:cs="仿宋"/>
      <w:sz w:val="30"/>
      <w:szCs w:val="30"/>
    </w:r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1749</Words>
  <Characters>1855</Characters>
  <Lines>0</Lines>
  <Paragraphs>0</Paragraphs>
  <TotalTime>0</TotalTime>
  <ScaleCrop>false</ScaleCrop>
  <LinksUpToDate>false</LinksUpToDate>
  <CharactersWithSpaces>1860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2025-10-30T09:23:00Z</dcterms:created>
  <dc:creator>Administrator</dc:creator>
  <cp:lastModifiedBy>Administrator</cp:lastModifiedBy>
  <dcterms:modified xsi:type="dcterms:W3CDTF">2026-07-31T07:26:31Z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eyJoZGlkIjoiMjAwZGI2MjUzNzY1NDNmMDA3ZmI5MDAwMGQxNTRjZTgiLCJ1c2VySWQiOiIxMzk5MDI3NDIyIn0=</vt:lpwstr>
  </property>
  <property fmtid="{D5CDD505-2E9C-101B-9397-08002B2CF9AE}" pid="4" name="ICV">
    <vt:lpwstr>F863A02068DA4351B2201AF44E430810_13</vt:lpwstr>
  </property>
</Properties>
</file>