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部分医用耗材</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9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990"/>
        <w:gridCol w:w="1767"/>
        <w:gridCol w:w="717"/>
        <w:gridCol w:w="1033"/>
        <w:gridCol w:w="1074"/>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限价（元）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丝线编织非吸收性缝线</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SA86G (0#)/SA845G（2-0）/SA84G (3-0)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强生（中国）医疗器材有限公司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E1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35.91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p>
        </w:tc>
      </w:tr>
      <w:tr w14:paraId="41E2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19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8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F7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一次性使用吸引管路</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946">
            <w:pPr>
              <w:keepNext w:val="0"/>
              <w:keepLines w:val="0"/>
              <w:widowControl/>
              <w:suppressLineNumbers w:val="0"/>
              <w:jc w:val="both"/>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00208-00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C3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美国血液技术公司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27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A4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924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p>
        </w:tc>
      </w:tr>
      <w:tr w14:paraId="2044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7B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D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EA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一次性使用贮血器系统（带过滤器）</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346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00205-00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E8C">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美国血液技术公司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FE1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0B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326</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A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7B75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ADF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82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776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一次性使用血细胞分离器</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65A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00263-00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D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美国血液技术公司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8E1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86">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618.75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9C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66B3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9C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3E6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678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胰岛素泵配件-胰岛素泵连接管及连接针头</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609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普通型输注导管SU201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E85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韩国</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55E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A6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3C5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619F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DD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4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9E5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一次性使用引流管（26#）</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A6E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8D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苏州天平华昌医疗器械有限公司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0E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EF5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10.39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BCA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130A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B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05B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516">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气管套管</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C99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HKN 10#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351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扬州市桂龙医疗器械有限公司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96F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092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44.55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367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32D1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153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52A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A36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咬嘴</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05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胃镜咬嘴</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81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江苏安宁医疗器械有限公司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B1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D56">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80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3EF5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70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F4E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消毒供应商</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BAE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079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200mm*100mm</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B5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5D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974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816.75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DFE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0BA1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9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BE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消毒供应商</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BA1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51C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150mm*100m</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916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山东新华医疗器械股份有限公司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292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4C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04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00F8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FA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消毒供应商</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B68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老肯牌低温等离子体灭菌器专用卡匣</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8D1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2ml*12粒</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383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老肯医疗科技股份有限公司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500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DC22">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1267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F1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6F42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44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099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收费处</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FA6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医用条码打印腕带</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3A4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热敏打印280*301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D4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昆山格瑞斯</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D3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804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0.54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BE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7FD4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97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DD6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EDD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一次性腔镜用直线型切割吻合器及组件</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76B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KN-D-45-3.5/KN-D-60-3.5/KN-D-45-2.5/KN-D-60-4.8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CFB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无锡博康医疗器械有限公司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50E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EBB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289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0489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F3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0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麻醉科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E0B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一次性腔镜用直线型切割吻合器及组件</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654">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KQN-A</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F93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无锡博康医疗器械有限公司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F10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7C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583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64B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r w14:paraId="5300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E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40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医学影像科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CC8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一次性使用高压造影注射器及附件</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39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CM-200/200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EBC7">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深圳安特医疗股份有限公司</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4B9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08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39.98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94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p>
        </w:tc>
      </w:tr>
    </w:tbl>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备注：响应耗材未注明准确生产厂家的，供应商须同时提供响应耗材实物及拟投产品完整厂家资质参与询价评审。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1.1本次询价结果仅限本次采购有效。报价原则上不得高于医院现行目录价及最高限价，确因市场价格调整需上调的，按医院价格管理相关规定履行审批程序。</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ind w:left="280" w:leftChars="100" w:firstLine="280" w:firstLineChars="1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w:t>
      </w:r>
      <w:r>
        <w:rPr>
          <w:rFonts w:hint="eastAsia" w:ascii="仿宋_GB2312" w:hAnsi="仿宋_GB2312" w:cs="仿宋_GB2312"/>
          <w:color w:val="auto"/>
          <w:sz w:val="28"/>
          <w:szCs w:val="28"/>
          <w:highlight w:val="none"/>
          <w:lang w:val="en-US" w:eastAsia="zh-CN"/>
        </w:rPr>
        <w:t xml:space="preserve">配送+ </w:t>
      </w:r>
      <w:r>
        <w:rPr>
          <w:rFonts w:hint="eastAsia" w:ascii="仿宋_GB2312" w:hAnsi="仿宋_GB2312" w:eastAsia="仿宋_GB2312" w:cs="仿宋_GB2312"/>
          <w:color w:val="auto"/>
          <w:sz w:val="28"/>
          <w:szCs w:val="28"/>
          <w:highlight w:val="none"/>
          <w:lang w:val="en-US" w:eastAsia="zh-CN"/>
        </w:rPr>
        <w:t>SPD 服务点数按医院相关规定执行，具体可咨询</w:t>
      </w:r>
      <w:r>
        <w:rPr>
          <w:rFonts w:hint="eastAsia" w:ascii="仿宋_GB2312" w:hAnsi="仿宋_GB2312" w:cs="仿宋_GB2312"/>
          <w:color w:val="auto"/>
          <w:sz w:val="28"/>
          <w:szCs w:val="28"/>
          <w:highlight w:val="none"/>
          <w:lang w:val="en-US" w:eastAsia="zh-CN"/>
        </w:rPr>
        <w:t>医院采购中心（附件内有配送承诺函）</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1.4若遇国家、省、市、融通集团公司政策性文件要求，中选供应商应无条件遵照执行。</w:t>
      </w:r>
    </w:p>
    <w:p w14:paraId="6BDA3D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5569BD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sz w:val="24"/>
          <w:szCs w:val="24"/>
          <w:lang w:eastAsia="zh-CN"/>
        </w:rPr>
      </w:pPr>
      <w:r>
        <w:rPr>
          <w:rFonts w:hint="eastAsia" w:ascii="仿宋_GB2312" w:hAnsi="仿宋_GB2312" w:cs="仿宋_GB2312"/>
          <w:b/>
          <w:bCs/>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en-US" w:eastAsia="zh-CN"/>
        </w:rPr>
        <w:t>供应商可根据自身供应能力，选择附表内部分或全部耗材进行响应。</w:t>
      </w:r>
    </w:p>
    <w:p w14:paraId="46932CB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1.8.1</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中已明确标注具体生产厂家的医用耗材，供应商参与响应时，可不提供生产厂家授权文件。中选后须承诺：合同签订后 1 个月内向采购人提供完整有效制造商授权书（分级授权须逐级提供），逾期未提供视为自动放弃中选资格。（承诺书见附件）</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1.8.2</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中未注明具体生产厂家的医用耗材，供应商须提供完整有效的生产厂家授权书（分级授权需提供完整授权链条），否则视为资格审查不合格。</w:t>
      </w:r>
    </w:p>
    <w:p w14:paraId="0C845A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1.9.1挂网医用耗材须在江西省医保平台建立配送关系；报名时未建立的，中选后须承诺：合同签订后 1 个月内完成配送关系建立，逾期未完成视为自动放弃中选资格。 </w:t>
      </w:r>
    </w:p>
    <w:p w14:paraId="354DFE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1.9.2 结合江西省医保医用耗材阳光挂网采购政策及本询价项目要求，符合以下情形之一的医用耗材，无需在江西省医保信息平台药品和医用耗材招采管理子系统挂网，报价时标注 “备案” 并按医院备案采购流程执行，无需建立平台配送关系，须同时提供对应佐证材料：</w:t>
      </w:r>
    </w:p>
    <w:p w14:paraId="158C73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（1）未纳入《江西省医保医用耗材支付管理目录（2025年）》且无对应 27 位国家医保编码的；</w:t>
      </w:r>
    </w:p>
    <w:p w14:paraId="210FED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（2）纳入《江西省医保医用耗材支付管理目录（2025 年）》但未在省招采管理子系统挂网，且无同通用名、同功能用途的合法替代挂网产品的；</w:t>
      </w:r>
    </w:p>
    <w:p w14:paraId="4CA2CCA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（3）仅限用于</w:t>
      </w:r>
      <w:r>
        <w:rPr>
          <w:rFonts w:hint="eastAsia" w:ascii="仿宋_GB2312" w:hAnsi="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eastAsia="zh-CN"/>
        </w:rPr>
        <w:t>科研教学项目，或临床完全自费、不进入医保结算的项目；</w:t>
      </w:r>
    </w:p>
    <w:p w14:paraId="0AA4B8F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（4）根据国家药监局规定，明确不列入医疗器械管理范畴的产品（提供分类界定文件）；</w:t>
      </w:r>
    </w:p>
    <w:p w14:paraId="4B02F2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（5）经医院医用耗材管理委员会论证确认，临床治疗必需且无其他挂网产品可替代的。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266A20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电子版存档材料须写明公司名称、联系人及联系方式；仅发送电子版未递交纸质鲜章文件的，响应无效。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238BC51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57FD8F9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产品资质文件（单独密封）。不同序号耗材不得混装、混封。</w:t>
      </w:r>
    </w:p>
    <w:p w14:paraId="40030C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1A1FB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2D185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0DE4DD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4D6663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9B6B1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满足询价参数要求的证明材料（提供产品说明书、技术参数表、注册证附页等能够证明所投产品完全响应或优于本项目技术参数的材料，加盖供应商鲜章）；</w:t>
      </w:r>
    </w:p>
    <w:p w14:paraId="6BB10E6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7AF159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生产厂家纸质授权证明（分级授权须逐级提供，并附各级授权公司资质）；江西省医保平台配送关系截图（挂网耗材须提供，未建立的须书面注明情况及完成时限）；</w:t>
      </w:r>
      <w:r>
        <w:rPr>
          <w:rFonts w:ascii="仿宋_GB2312" w:hAnsi="宋体" w:eastAsia="仿宋_GB2312" w:cs="仿宋_GB2312"/>
          <w:i w:val="0"/>
          <w:iCs w:val="0"/>
          <w:caps w:val="0"/>
          <w:color w:val="000000"/>
          <w:spacing w:val="0"/>
          <w:sz w:val="28"/>
          <w:szCs w:val="28"/>
          <w:shd w:val="clear" w:fill="FFFFFF"/>
        </w:rPr>
        <w:t>无需建立平台配送关系，须同时提供对应佐证材料</w:t>
      </w:r>
      <w:r>
        <w:rPr>
          <w:rFonts w:hint="eastAsia" w:ascii="仿宋_GB2312" w:hAnsi="宋体" w:cs="仿宋_GB2312"/>
          <w:i w:val="0"/>
          <w:iCs w:val="0"/>
          <w:caps w:val="0"/>
          <w:color w:val="000000"/>
          <w:spacing w:val="0"/>
          <w:sz w:val="28"/>
          <w:szCs w:val="28"/>
          <w:shd w:val="clear" w:fill="FFFFFF"/>
          <w:lang w:eastAsia="zh-CN"/>
        </w:rPr>
        <w:t>；</w:t>
      </w:r>
    </w:p>
    <w:p w14:paraId="090027F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3.5.9 提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72C9C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65A25B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499C4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2F2CE7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textAlignment w:val="baseline"/>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28"/>
          <w:szCs w:val="28"/>
          <w:bdr w:val="none" w:color="auto" w:sz="0" w:space="0"/>
          <w:shd w:val="clear" w:fill="FFFFFF"/>
          <w:vertAlign w:val="baseline"/>
        </w:rPr>
        <w:t>3.5.1</w:t>
      </w:r>
      <w:r>
        <w:rPr>
          <w:rFonts w:hint="eastAsia" w:ascii="仿宋_GB2312" w:hAnsi="微软雅黑" w:eastAsia="仿宋_GB2312" w:cs="仿宋_GB2312"/>
          <w:i w:val="0"/>
          <w:iCs w:val="0"/>
          <w:caps w:val="0"/>
          <w:color w:val="000000"/>
          <w:spacing w:val="0"/>
          <w:sz w:val="28"/>
          <w:szCs w:val="28"/>
          <w:bdr w:val="none" w:color="auto" w:sz="0" w:space="0"/>
          <w:shd w:val="clear" w:fill="FFFFFF"/>
          <w:vertAlign w:val="baseline"/>
        </w:rPr>
        <w:t>3 保密承诺函</w:t>
      </w:r>
    </w:p>
    <w:p w14:paraId="611ED9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微软雅黑" w:eastAsia="仿宋_GB2312" w:cs="仿宋_GB2312"/>
          <w:i w:val="0"/>
          <w:iCs w:val="0"/>
          <w:caps w:val="0"/>
          <w:color w:val="000000"/>
          <w:spacing w:val="0"/>
          <w:sz w:val="28"/>
          <w:szCs w:val="28"/>
          <w:bdr w:val="none" w:color="auto" w:sz="0" w:space="0"/>
          <w:shd w:val="clear" w:fill="FFFFFF"/>
          <w:vertAlign w:val="baseline"/>
        </w:rPr>
        <w:t>3.5.14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3B25A6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391FF8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75279F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1D112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72AFF6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69340DF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75A0F9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1E306C5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10C6EF1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31D44D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78D7A83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53670D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54CCBA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003FC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4111AC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AA291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62F2D3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1DAE32F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A7EB1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7.生产厂家的纸质授权证明（分级授权须逐级提供，且须提供各级授权公司资质）及江西省医保平台建立配送关系截图，无需建立平台配送关系，须同时提供对应佐证材料。</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1D1341E">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14.配送承诺函</w:t>
      </w:r>
    </w:p>
    <w:p w14:paraId="2D2A7097">
      <w:pPr>
        <w:jc w:val="center"/>
        <w:rPr>
          <w:rFonts w:hint="eastAsia" w:ascii="仿宋" w:hAnsi="仿宋" w:eastAsia="仿宋" w:cs="仿宋"/>
          <w:b/>
          <w:color w:val="auto"/>
          <w:sz w:val="44"/>
          <w:szCs w:val="44"/>
          <w:highlight w:val="none"/>
          <w:lang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227E0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B9A7F0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0C8634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07B0AF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88F77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2F93F6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409FD2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D45E9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6AF5E30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D4A4AC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E0B22D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9ED90D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val="en-US" w:eastAsia="zh-CN"/>
        </w:rPr>
        <w:t>15.</w:t>
      </w:r>
      <w:r>
        <w:rPr>
          <w:rFonts w:hint="eastAsia" w:ascii="仿宋" w:hAnsi="仿宋" w:eastAsia="仿宋" w:cs="仿宋"/>
          <w:b/>
          <w:sz w:val="30"/>
          <w:szCs w:val="20"/>
          <w:highlight w:val="none"/>
        </w:rPr>
        <w:t>保密承诺函</w:t>
      </w:r>
    </w:p>
    <w:p w14:paraId="7E05D309">
      <w:pPr>
        <w:snapToGrid w:val="0"/>
        <w:ind w:left="0" w:leftChars="0" w:right="123" w:rightChars="44" w:firstLine="0" w:firstLineChars="0"/>
        <w:jc w:val="center"/>
        <w:rPr>
          <w:rFonts w:hint="eastAsia" w:ascii="黑体" w:hAnsi="黑体" w:eastAsia="黑体" w:cs="黑体"/>
          <w:b w:val="0"/>
          <w:bCs/>
          <w:sz w:val="44"/>
          <w:szCs w:val="44"/>
          <w:highlight w:val="none"/>
          <w:lang w:val="en-US" w:eastAsia="zh-CN"/>
        </w:rPr>
      </w:pPr>
      <w:r>
        <w:rPr>
          <w:rFonts w:hint="eastAsia" w:ascii="黑体" w:hAnsi="黑体" w:eastAsia="黑体" w:cs="黑体"/>
          <w:b w:val="0"/>
          <w:bCs/>
          <w:sz w:val="44"/>
          <w:szCs w:val="44"/>
          <w:highlight w:val="none"/>
          <w:lang w:val="en-US" w:eastAsia="zh-CN"/>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eastAsia="zh-CN"/>
        </w:rPr>
        <w:t>竞价</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10F2917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bookmarkStart w:id="0" w:name="_GoBack"/>
      <w:bookmarkEnd w:id="0"/>
    </w:p>
    <w:p w14:paraId="371EDD0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40D60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E5F333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16.公告要求提供的其它材料（若有）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0D5212"/>
    <w:rsid w:val="06203B87"/>
    <w:rsid w:val="062E196D"/>
    <w:rsid w:val="06577474"/>
    <w:rsid w:val="0697459E"/>
    <w:rsid w:val="06A44D85"/>
    <w:rsid w:val="06D00C65"/>
    <w:rsid w:val="08B33959"/>
    <w:rsid w:val="094A2B91"/>
    <w:rsid w:val="096358B8"/>
    <w:rsid w:val="09992B4F"/>
    <w:rsid w:val="0A4874BD"/>
    <w:rsid w:val="0A852D4F"/>
    <w:rsid w:val="0AA17821"/>
    <w:rsid w:val="0E951334"/>
    <w:rsid w:val="0F6C7CB2"/>
    <w:rsid w:val="0F7C0DAF"/>
    <w:rsid w:val="10032FEE"/>
    <w:rsid w:val="10384049"/>
    <w:rsid w:val="103A670E"/>
    <w:rsid w:val="10B2129A"/>
    <w:rsid w:val="11401740"/>
    <w:rsid w:val="11456C71"/>
    <w:rsid w:val="11823EC9"/>
    <w:rsid w:val="11F56EEF"/>
    <w:rsid w:val="128707FF"/>
    <w:rsid w:val="136C3C8E"/>
    <w:rsid w:val="145666A2"/>
    <w:rsid w:val="148830D3"/>
    <w:rsid w:val="149E6117"/>
    <w:rsid w:val="14B3135C"/>
    <w:rsid w:val="15436065"/>
    <w:rsid w:val="15A44FB3"/>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D20025"/>
    <w:rsid w:val="275F20CA"/>
    <w:rsid w:val="278E43D4"/>
    <w:rsid w:val="2813795E"/>
    <w:rsid w:val="28753671"/>
    <w:rsid w:val="28853AA6"/>
    <w:rsid w:val="2924437D"/>
    <w:rsid w:val="2A340C2B"/>
    <w:rsid w:val="2A824AC9"/>
    <w:rsid w:val="2B146082"/>
    <w:rsid w:val="2B1931B2"/>
    <w:rsid w:val="2B24477F"/>
    <w:rsid w:val="2BC860CA"/>
    <w:rsid w:val="2C43089D"/>
    <w:rsid w:val="2CCB371D"/>
    <w:rsid w:val="2CEF2903"/>
    <w:rsid w:val="2E444661"/>
    <w:rsid w:val="2E856AF4"/>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75665"/>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750829"/>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ED4CAC"/>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2759E6"/>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594FB1"/>
    <w:rsid w:val="64B607E6"/>
    <w:rsid w:val="656136E1"/>
    <w:rsid w:val="65646365"/>
    <w:rsid w:val="663A48B3"/>
    <w:rsid w:val="668F1B3D"/>
    <w:rsid w:val="67560D4C"/>
    <w:rsid w:val="67566AFF"/>
    <w:rsid w:val="68AF316F"/>
    <w:rsid w:val="69436ADF"/>
    <w:rsid w:val="69992CD3"/>
    <w:rsid w:val="6A2F7A10"/>
    <w:rsid w:val="6A707ED8"/>
    <w:rsid w:val="6B8F64ED"/>
    <w:rsid w:val="6C057558"/>
    <w:rsid w:val="6D4D2752"/>
    <w:rsid w:val="6DE60B09"/>
    <w:rsid w:val="6E957DB8"/>
    <w:rsid w:val="6EB662C0"/>
    <w:rsid w:val="6F307C36"/>
    <w:rsid w:val="6FB83AE9"/>
    <w:rsid w:val="70196F68"/>
    <w:rsid w:val="70A12136"/>
    <w:rsid w:val="70D6480D"/>
    <w:rsid w:val="71074DB7"/>
    <w:rsid w:val="72966C0C"/>
    <w:rsid w:val="72C40DC1"/>
    <w:rsid w:val="72DB4E91"/>
    <w:rsid w:val="73115E8B"/>
    <w:rsid w:val="7369114F"/>
    <w:rsid w:val="736D343B"/>
    <w:rsid w:val="74AA72BF"/>
    <w:rsid w:val="75175B20"/>
    <w:rsid w:val="751D1582"/>
    <w:rsid w:val="765637C0"/>
    <w:rsid w:val="76693715"/>
    <w:rsid w:val="76E65234"/>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4994</Words>
  <Characters>5328</Characters>
  <Lines>0</Lines>
  <Paragraphs>0</Paragraphs>
  <TotalTime>0</TotalTime>
  <ScaleCrop>false</ScaleCrop>
  <LinksUpToDate>false</LinksUpToDate>
  <CharactersWithSpaces>5613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2026-06-26T06:49:59Z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