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shd w:val="clear" w:fill="FFFFFF"/>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肿瘤放疗科购置放射治疗定位装置</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66D69C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项目名称：鹰潭一八四医院肿瘤放疗科购置放射治疗定位装置。</w:t>
      </w:r>
    </w:p>
    <w:p w14:paraId="7D3759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59</w:t>
      </w:r>
      <w:r>
        <w:rPr>
          <w:rFonts w:hint="eastAsia" w:ascii="仿宋_GB2312" w:hAnsi="微软雅黑" w:eastAsia="仿宋_GB2312" w:cs="仿宋_GB2312"/>
          <w:i w:val="0"/>
          <w:iCs w:val="0"/>
          <w:caps w:val="0"/>
          <w:color w:val="000000"/>
          <w:spacing w:val="0"/>
          <w:sz w:val="32"/>
          <w:szCs w:val="32"/>
          <w:shd w:val="clear" w:fill="FFFFFF"/>
        </w:rPr>
        <w:t>。</w:t>
      </w:r>
    </w:p>
    <w:p w14:paraId="0502A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w:t>
      </w:r>
    </w:p>
    <w:p w14:paraId="37FEDF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.服务</w:t>
      </w:r>
      <w:r>
        <w:rPr>
          <w:rFonts w:hint="eastAsia" w:ascii="仿宋_GB2312" w:hAnsi="微软雅黑" w:cs="仿宋_GB2312"/>
          <w:i w:val="0"/>
          <w:iCs w:val="0"/>
          <w:caps w:val="0"/>
          <w:color w:val="000000"/>
          <w:spacing w:val="0"/>
          <w:sz w:val="32"/>
          <w:szCs w:val="32"/>
          <w:shd w:val="clear" w:fill="FFFFFF"/>
          <w:lang w:eastAsia="zh-CN"/>
        </w:rPr>
        <w:t>范围</w:t>
      </w:r>
      <w:r>
        <w:rPr>
          <w:rFonts w:hint="eastAsia" w:ascii="仿宋_GB2312" w:hAnsi="微软雅黑" w:eastAsia="仿宋_GB2312" w:cs="仿宋_GB2312"/>
          <w:i w:val="0"/>
          <w:iCs w:val="0"/>
          <w:caps w:val="0"/>
          <w:color w:val="000000"/>
          <w:spacing w:val="0"/>
          <w:sz w:val="32"/>
          <w:szCs w:val="32"/>
          <w:shd w:val="clear" w:fill="FFFFFF"/>
        </w:rPr>
        <w:t>：用于肿瘤放疗病人各部位的体位固定。</w:t>
      </w:r>
    </w:p>
    <w:p w14:paraId="4C38FC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.预算金额：50000元。</w:t>
      </w:r>
    </w:p>
    <w:p w14:paraId="1ED078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lang w:eastAsia="zh-CN"/>
        </w:rPr>
      </w:pPr>
      <w:r>
        <w:rPr>
          <w:rFonts w:hint="eastAsia" w:ascii="黑体" w:hAnsi="宋体" w:eastAsia="黑体" w:cs="黑体"/>
          <w:i w:val="0"/>
          <w:iCs w:val="0"/>
          <w:caps w:val="0"/>
          <w:color w:val="000000"/>
          <w:spacing w:val="0"/>
          <w:sz w:val="32"/>
          <w:szCs w:val="32"/>
          <w:shd w:val="clear" w:fill="FFFFFF"/>
          <w:lang w:eastAsia="zh-CN"/>
        </w:rPr>
        <w:t>二、项目配置及要求</w:t>
      </w:r>
    </w:p>
    <w:p w14:paraId="06B523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cs="仿宋_GB2312"/>
          <w:i w:val="0"/>
          <w:iCs w:val="0"/>
          <w:caps w:val="0"/>
          <w:color w:val="000000"/>
          <w:spacing w:val="0"/>
          <w:sz w:val="32"/>
          <w:szCs w:val="32"/>
          <w:shd w:val="clear" w:fill="FFFFFF"/>
          <w:lang w:val="en-US" w:eastAsia="zh-CN"/>
        </w:rPr>
        <w:t>1.</w:t>
      </w:r>
      <w:r>
        <w:rPr>
          <w:rFonts w:hint="eastAsia" w:ascii="仿宋_GB2312" w:hAnsi="微软雅黑" w:eastAsia="仿宋_GB2312" w:cs="仿宋_GB2312"/>
          <w:i w:val="0"/>
          <w:iCs w:val="0"/>
          <w:caps w:val="0"/>
          <w:color w:val="000000"/>
          <w:spacing w:val="0"/>
          <w:sz w:val="32"/>
          <w:szCs w:val="32"/>
          <w:shd w:val="clear" w:fill="FFFFFF"/>
          <w:lang w:eastAsia="zh-CN"/>
        </w:rPr>
        <w:t>固定架材质：碳纤维</w:t>
      </w:r>
    </w:p>
    <w:p w14:paraId="33C976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lang w:eastAsia="zh-CN"/>
        </w:rPr>
        <w:t>碳纤维底座射线穿透率：6MV≥98%，提供第三方检测报告</w:t>
      </w:r>
    </w:p>
    <w:p w14:paraId="57CD45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highlight w:val="none"/>
          <w:shd w:val="clear" w:fill="FFFFFF"/>
          <w:lang w:eastAsia="zh-CN"/>
        </w:rPr>
      </w:pP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lang w:eastAsia="zh-CN"/>
        </w:rPr>
        <w:t>配置要求：碳纤维底座1套，把手1套，适配体1根，PU头枕/透明头枕1套，臂托底座1套（提供分项报价）；</w:t>
      </w:r>
      <w:r>
        <w:rPr>
          <w:rFonts w:hint="eastAsia" w:ascii="仿宋_GB2312" w:hAnsi="微软雅黑" w:eastAsia="仿宋_GB2312" w:cs="仿宋_GB2312"/>
          <w:i w:val="0"/>
          <w:iCs w:val="0"/>
          <w:caps w:val="0"/>
          <w:color w:val="000000"/>
          <w:spacing w:val="0"/>
          <w:sz w:val="32"/>
          <w:szCs w:val="32"/>
          <w:highlight w:val="none"/>
          <w:shd w:val="clear" w:fill="FFFFFF"/>
          <w:lang w:eastAsia="zh-CN"/>
        </w:rPr>
        <w:t>底座须适配科室治疗床及现有耗材</w:t>
      </w:r>
      <w:r>
        <w:rPr>
          <w:rFonts w:hint="eastAsia" w:ascii="仿宋_GB2312" w:hAnsi="微软雅黑" w:cs="仿宋_GB2312"/>
          <w:i w:val="0"/>
          <w:iCs w:val="0"/>
          <w:caps w:val="0"/>
          <w:color w:val="000000"/>
          <w:spacing w:val="0"/>
          <w:sz w:val="32"/>
          <w:szCs w:val="32"/>
          <w:highlight w:val="none"/>
          <w:shd w:val="clear" w:fill="FFFFFF"/>
          <w:lang w:eastAsia="zh-CN"/>
        </w:rPr>
        <w:t>（现有定位膜型号为BR322-S42436W、BR902-2436BA，人体定位垫型号为RV550-HS2等耗材，生产厂家为广州科莱瑞迪医疗器械股份有限公司）</w:t>
      </w:r>
      <w:r>
        <w:rPr>
          <w:rFonts w:hint="eastAsia" w:ascii="仿宋_GB2312" w:hAnsi="微软雅黑" w:eastAsia="仿宋_GB2312" w:cs="仿宋_GB2312"/>
          <w:i w:val="0"/>
          <w:iCs w:val="0"/>
          <w:caps w:val="0"/>
          <w:color w:val="000000"/>
          <w:spacing w:val="0"/>
          <w:sz w:val="32"/>
          <w:szCs w:val="32"/>
          <w:highlight w:val="none"/>
          <w:shd w:val="clear" w:fill="FFFFFF"/>
          <w:lang w:eastAsia="zh-CN"/>
        </w:rPr>
        <w:t>。且需免费提供耗材专用烤箱。</w:t>
      </w:r>
    </w:p>
    <w:p w14:paraId="53D4F8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highlight w:val="none"/>
          <w:shd w:val="clear" w:fill="FFFFFF"/>
          <w:lang w:val="en-US" w:eastAsia="zh-CN"/>
        </w:rPr>
      </w:pPr>
      <w:r>
        <w:rPr>
          <w:rFonts w:hint="eastAsia" w:ascii="仿宋_GB2312" w:hAnsi="微软雅黑" w:cs="仿宋_GB2312"/>
          <w:i w:val="0"/>
          <w:iCs w:val="0"/>
          <w:caps w:val="0"/>
          <w:color w:val="000000"/>
          <w:spacing w:val="0"/>
          <w:sz w:val="32"/>
          <w:szCs w:val="32"/>
          <w:highlight w:val="none"/>
          <w:shd w:val="clear" w:fill="FFFFFF"/>
          <w:lang w:val="en-US" w:eastAsia="zh-CN"/>
        </w:rPr>
        <w:t>4.质保期：放射治疗定位装置提供至少3年质量保修。</w:t>
      </w:r>
    </w:p>
    <w:p w14:paraId="2DD238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default" w:ascii="仿宋_GB2312" w:hAnsi="微软雅黑" w:cs="仿宋_GB2312"/>
          <w:i w:val="0"/>
          <w:iCs w:val="0"/>
          <w:caps w:val="0"/>
          <w:color w:val="000000"/>
          <w:spacing w:val="0"/>
          <w:sz w:val="32"/>
          <w:szCs w:val="32"/>
          <w:highlight w:val="none"/>
          <w:shd w:val="clear" w:fill="FFFFFF"/>
          <w:lang w:val="en-US" w:eastAsia="zh-CN"/>
        </w:rPr>
      </w:pPr>
      <w:r>
        <w:rPr>
          <w:rFonts w:hint="eastAsia" w:ascii="仿宋_GB2312" w:hAnsi="微软雅黑" w:cs="仿宋_GB2312"/>
          <w:i w:val="0"/>
          <w:iCs w:val="0"/>
          <w:caps w:val="0"/>
          <w:color w:val="000000"/>
          <w:spacing w:val="0"/>
          <w:sz w:val="32"/>
          <w:szCs w:val="32"/>
          <w:highlight w:val="none"/>
          <w:shd w:val="clear" w:fill="FFFFFF"/>
          <w:lang w:val="en-US" w:eastAsia="zh-CN"/>
        </w:rPr>
        <w:t>5.产品具有医疗器械注册证/备案凭证，供应商具有经营许可证。</w:t>
      </w:r>
    </w:p>
    <w:p w14:paraId="25C8BF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三</w:t>
      </w:r>
      <w:r>
        <w:rPr>
          <w:rFonts w:hint="eastAsia" w:ascii="黑体" w:hAnsi="宋体" w:eastAsia="黑体" w:cs="黑体"/>
          <w:i w:val="0"/>
          <w:iCs w:val="0"/>
          <w:caps w:val="0"/>
          <w:color w:val="000000"/>
          <w:spacing w:val="0"/>
          <w:sz w:val="32"/>
          <w:szCs w:val="32"/>
          <w:shd w:val="clear" w:fill="FFFFFF"/>
        </w:rPr>
        <w:t>、供应商条件要求</w:t>
      </w:r>
    </w:p>
    <w:p w14:paraId="3CC862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01DFB3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5AEF26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4DF2E7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6BFDFC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30ED39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32777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7B6968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5DE41E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2D06D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64A1F3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1D7BC0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1445D6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7B0664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692B5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581514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69B8A0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4E42C9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75FB26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.本项目不接受联合体参加采购活动。</w:t>
      </w:r>
    </w:p>
    <w:p w14:paraId="220AEB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四</w:t>
      </w:r>
      <w:r>
        <w:rPr>
          <w:rFonts w:hint="eastAsia" w:ascii="黑体" w:hAnsi="宋体" w:eastAsia="黑体" w:cs="黑体"/>
          <w:i w:val="0"/>
          <w:iCs w:val="0"/>
          <w:caps w:val="0"/>
          <w:color w:val="000000"/>
          <w:spacing w:val="0"/>
          <w:sz w:val="32"/>
          <w:szCs w:val="32"/>
          <w:shd w:val="clear" w:fill="FFFFFF"/>
        </w:rPr>
        <w:t>、报名时间及地点</w:t>
      </w:r>
    </w:p>
    <w:p w14:paraId="0EA2D0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17</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15</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54E471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17</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15</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bookmarkStart w:id="0" w:name="_GoBack"/>
      <w:bookmarkEnd w:id="0"/>
    </w:p>
    <w:p w14:paraId="5E6158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（如有冲突另行安排）</w:t>
      </w:r>
    </w:p>
    <w:p w14:paraId="6B0D00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五</w:t>
      </w:r>
      <w:r>
        <w:rPr>
          <w:rFonts w:hint="eastAsia" w:ascii="黑体" w:hAnsi="宋体" w:eastAsia="黑体" w:cs="黑体"/>
          <w:i w:val="0"/>
          <w:iCs w:val="0"/>
          <w:caps w:val="0"/>
          <w:color w:val="000000"/>
          <w:spacing w:val="0"/>
          <w:sz w:val="32"/>
          <w:szCs w:val="32"/>
          <w:shd w:val="clear" w:fill="FFFFFF"/>
        </w:rPr>
        <w:t>、联系方式</w:t>
      </w:r>
    </w:p>
    <w:p w14:paraId="3F30C6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val="en-US" w:eastAsia="zh-CN"/>
        </w:rPr>
        <w:t>尧</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ascii="仿宋_GB2312" w:hAnsi="宋体" w:eastAsia="仿宋_GB2312" w:cs="仿宋_GB2312"/>
          <w:i w:val="0"/>
          <w:iCs w:val="0"/>
          <w:caps w:val="0"/>
          <w:color w:val="000000"/>
          <w:spacing w:val="0"/>
          <w:sz w:val="27"/>
          <w:szCs w:val="27"/>
          <w:shd w:val="clear" w:fill="FFFFFF"/>
        </w:rPr>
        <w:t>13677011102</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尧</w:t>
      </w:r>
      <w:r>
        <w:rPr>
          <w:rFonts w:hint="eastAsia" w:ascii="仿宋_GB2312" w:hAnsi="微软雅黑" w:eastAsia="仿宋_GB2312" w:cs="仿宋_GB2312"/>
          <w:i w:val="0"/>
          <w:iCs w:val="0"/>
          <w:caps w:val="0"/>
          <w:color w:val="000000"/>
          <w:spacing w:val="0"/>
          <w:sz w:val="32"/>
          <w:szCs w:val="32"/>
          <w:shd w:val="clear" w:fill="FFFFFF"/>
        </w:rPr>
        <w:t>）</w:t>
      </w:r>
    </w:p>
    <w:p w14:paraId="1AF1AC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微软雅黑" w:eastAsia="仿宋_GB2312" w:cs="仿宋_GB2312"/>
          <w:i w:val="0"/>
          <w:iCs w:val="0"/>
          <w:caps w:val="0"/>
          <w:color w:val="000000"/>
          <w:spacing w:val="0"/>
          <w:sz w:val="32"/>
          <w:szCs w:val="32"/>
          <w:shd w:val="clear" w:fill="FFFFFF"/>
        </w:rPr>
        <w:t>鹰潭一八四医院肿瘤放疗科购置放射治疗定位装置</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微软雅黑" w:eastAsia="仿宋_GB2312" w:cs="仿宋_GB2312"/>
          <w:i w:val="0"/>
          <w:iCs w:val="0"/>
          <w:caps w:val="0"/>
          <w:color w:val="000000"/>
          <w:spacing w:val="0"/>
          <w:sz w:val="32"/>
          <w:szCs w:val="32"/>
          <w:shd w:val="clear" w:fill="FFFFFF"/>
        </w:rPr>
        <w:t>RTYL-184YY-0</w:t>
      </w:r>
      <w:r>
        <w:rPr>
          <w:rFonts w:hint="eastAsia" w:ascii="仿宋_GB2312" w:hAnsi="微软雅黑" w:cs="仿宋_GB2312"/>
          <w:i w:val="0"/>
          <w:iCs w:val="0"/>
          <w:caps w:val="0"/>
          <w:color w:val="000000"/>
          <w:spacing w:val="0"/>
          <w:sz w:val="32"/>
          <w:szCs w:val="32"/>
          <w:shd w:val="clear" w:fill="FFFFFF"/>
          <w:lang w:val="en-US" w:eastAsia="zh-CN"/>
        </w:rPr>
        <w:t>59</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7"/>
        <w:tblpPr w:leftFromText="180" w:rightFromText="180" w:vertAnchor="text" w:horzAnchor="page" w:tblpX="307" w:tblpY="54"/>
        <w:tblOverlap w:val="never"/>
        <w:tblW w:w="113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2100"/>
        <w:gridCol w:w="1478"/>
        <w:gridCol w:w="964"/>
        <w:gridCol w:w="949"/>
        <w:gridCol w:w="2016"/>
        <w:gridCol w:w="784"/>
        <w:gridCol w:w="1050"/>
        <w:gridCol w:w="1183"/>
      </w:tblGrid>
      <w:tr w14:paraId="5FC7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5" w:type="dxa"/>
            <w:tcBorders>
              <w:top w:val="single" w:color="000000" w:sz="10" w:space="0"/>
              <w:left w:val="single" w:color="000000" w:sz="10" w:space="0"/>
            </w:tcBorders>
            <w:vAlign w:val="center"/>
          </w:tcPr>
          <w:p w14:paraId="61341329">
            <w:pPr>
              <w:pStyle w:val="16"/>
              <w:spacing w:before="75" w:line="231" w:lineRule="auto"/>
              <w:ind w:left="0" w:leftChars="0" w:firstLine="0" w:firstLineChars="0"/>
              <w:jc w:val="center"/>
              <w:rPr>
                <w:sz w:val="28"/>
                <w:szCs w:val="28"/>
              </w:rPr>
            </w:pPr>
            <w:r>
              <w:rPr>
                <w:spacing w:val="2"/>
                <w:sz w:val="28"/>
                <w:szCs w:val="28"/>
              </w:rPr>
              <w:t>序号</w:t>
            </w:r>
          </w:p>
        </w:tc>
        <w:tc>
          <w:tcPr>
            <w:tcW w:w="2100" w:type="dxa"/>
            <w:tcBorders>
              <w:top w:val="single" w:color="000000" w:sz="10" w:space="0"/>
            </w:tcBorders>
            <w:vAlign w:val="center"/>
          </w:tcPr>
          <w:p w14:paraId="58B19052">
            <w:pPr>
              <w:pStyle w:val="16"/>
              <w:spacing w:before="74" w:line="231" w:lineRule="auto"/>
              <w:ind w:left="0" w:leftChars="0" w:firstLine="560" w:firstLineChars="200"/>
              <w:jc w:val="both"/>
              <w:rPr>
                <w:rFonts w:hint="default" w:eastAsia="仿宋"/>
                <w:sz w:val="28"/>
                <w:szCs w:val="28"/>
                <w:lang w:val="en-US" w:eastAsia="zh-CN"/>
              </w:rPr>
            </w:pPr>
            <w:r>
              <w:rPr>
                <w:rFonts w:hint="eastAsia"/>
                <w:sz w:val="28"/>
                <w:szCs w:val="28"/>
                <w:lang w:val="en-US" w:eastAsia="zh-CN"/>
              </w:rPr>
              <w:t>产品名称</w:t>
            </w:r>
          </w:p>
        </w:tc>
        <w:tc>
          <w:tcPr>
            <w:tcW w:w="1478" w:type="dxa"/>
            <w:tcBorders>
              <w:top w:val="single" w:color="000000" w:sz="10" w:space="0"/>
            </w:tcBorders>
            <w:vAlign w:val="center"/>
          </w:tcPr>
          <w:p w14:paraId="03FAB5FD">
            <w:pPr>
              <w:pStyle w:val="16"/>
              <w:spacing w:before="74" w:line="231" w:lineRule="auto"/>
              <w:ind w:left="0" w:leftChars="0" w:firstLine="280" w:firstLineChars="100"/>
              <w:jc w:val="both"/>
              <w:rPr>
                <w:rFonts w:hint="eastAsia" w:eastAsia="仿宋"/>
                <w:sz w:val="28"/>
                <w:szCs w:val="28"/>
                <w:lang w:eastAsia="zh-CN"/>
              </w:rPr>
            </w:pPr>
            <w:r>
              <w:rPr>
                <w:rFonts w:hint="eastAsia"/>
                <w:sz w:val="28"/>
                <w:szCs w:val="28"/>
                <w:lang w:eastAsia="zh-CN"/>
              </w:rPr>
              <w:t>规格型号</w:t>
            </w:r>
          </w:p>
        </w:tc>
        <w:tc>
          <w:tcPr>
            <w:tcW w:w="964" w:type="dxa"/>
            <w:tcBorders>
              <w:top w:val="single" w:color="000000" w:sz="10" w:space="0"/>
            </w:tcBorders>
            <w:vAlign w:val="center"/>
          </w:tcPr>
          <w:p w14:paraId="4AC2B7A1">
            <w:pPr>
              <w:pStyle w:val="16"/>
              <w:spacing w:before="74" w:line="231" w:lineRule="auto"/>
              <w:ind w:left="0" w:leftChars="0" w:firstLine="280" w:firstLineChars="100"/>
              <w:jc w:val="both"/>
              <w:rPr>
                <w:rFonts w:hint="eastAsia"/>
                <w:sz w:val="28"/>
                <w:szCs w:val="28"/>
                <w:lang w:eastAsia="zh-CN"/>
              </w:rPr>
            </w:pPr>
            <w:r>
              <w:rPr>
                <w:rFonts w:hint="eastAsia"/>
                <w:sz w:val="28"/>
                <w:szCs w:val="28"/>
                <w:lang w:eastAsia="zh-CN"/>
              </w:rPr>
              <w:t>单位</w:t>
            </w:r>
          </w:p>
        </w:tc>
        <w:tc>
          <w:tcPr>
            <w:tcW w:w="949" w:type="dxa"/>
            <w:tcBorders>
              <w:top w:val="single" w:color="000000" w:sz="10" w:space="0"/>
            </w:tcBorders>
            <w:vAlign w:val="center"/>
          </w:tcPr>
          <w:p w14:paraId="50C6D10D">
            <w:pPr>
              <w:pStyle w:val="16"/>
              <w:spacing w:before="74" w:line="231" w:lineRule="auto"/>
              <w:ind w:left="0" w:leftChars="0" w:firstLine="280" w:firstLineChars="100"/>
              <w:jc w:val="both"/>
              <w:rPr>
                <w:rFonts w:hint="eastAsia"/>
                <w:sz w:val="28"/>
                <w:szCs w:val="28"/>
                <w:lang w:eastAsia="zh-CN"/>
              </w:rPr>
            </w:pPr>
            <w:r>
              <w:rPr>
                <w:rFonts w:hint="eastAsia"/>
                <w:sz w:val="28"/>
                <w:szCs w:val="28"/>
                <w:lang w:eastAsia="zh-CN"/>
              </w:rPr>
              <w:t>数量</w:t>
            </w:r>
          </w:p>
        </w:tc>
        <w:tc>
          <w:tcPr>
            <w:tcW w:w="2016" w:type="dxa"/>
            <w:tcBorders>
              <w:top w:val="single" w:color="000000" w:sz="10" w:space="0"/>
            </w:tcBorders>
            <w:vAlign w:val="center"/>
          </w:tcPr>
          <w:p w14:paraId="20BC17AD">
            <w:pPr>
              <w:pStyle w:val="16"/>
              <w:spacing w:before="74" w:line="231" w:lineRule="auto"/>
              <w:ind w:left="0" w:leftChars="0" w:firstLine="280" w:firstLineChars="100"/>
              <w:jc w:val="both"/>
              <w:rPr>
                <w:rFonts w:hint="eastAsia"/>
                <w:sz w:val="28"/>
                <w:szCs w:val="28"/>
                <w:lang w:eastAsia="zh-CN"/>
              </w:rPr>
            </w:pPr>
            <w:r>
              <w:rPr>
                <w:rFonts w:hint="eastAsia"/>
                <w:sz w:val="28"/>
                <w:szCs w:val="28"/>
                <w:lang w:eastAsia="zh-CN"/>
              </w:rPr>
              <w:t>制造商</w:t>
            </w:r>
          </w:p>
        </w:tc>
        <w:tc>
          <w:tcPr>
            <w:tcW w:w="784" w:type="dxa"/>
            <w:tcBorders>
              <w:top w:val="single" w:color="000000" w:sz="10" w:space="0"/>
            </w:tcBorders>
            <w:vAlign w:val="center"/>
          </w:tcPr>
          <w:p w14:paraId="08B49DC8">
            <w:pPr>
              <w:pStyle w:val="16"/>
              <w:spacing w:before="74" w:line="231" w:lineRule="auto"/>
              <w:ind w:left="0" w:leftChars="0" w:firstLine="0" w:firstLineChars="0"/>
              <w:jc w:val="both"/>
              <w:rPr>
                <w:rFonts w:hint="eastAsia"/>
                <w:sz w:val="28"/>
                <w:szCs w:val="28"/>
                <w:lang w:eastAsia="zh-CN"/>
              </w:rPr>
            </w:pPr>
            <w:r>
              <w:rPr>
                <w:rFonts w:hint="eastAsia"/>
                <w:sz w:val="28"/>
                <w:szCs w:val="28"/>
                <w:lang w:eastAsia="zh-CN"/>
              </w:rPr>
              <w:t>单价</w:t>
            </w:r>
          </w:p>
        </w:tc>
        <w:tc>
          <w:tcPr>
            <w:tcW w:w="1050" w:type="dxa"/>
            <w:tcBorders>
              <w:top w:val="single" w:color="000000" w:sz="10" w:space="0"/>
            </w:tcBorders>
            <w:vAlign w:val="center"/>
          </w:tcPr>
          <w:p w14:paraId="76DFE83B">
            <w:pPr>
              <w:pStyle w:val="16"/>
              <w:spacing w:before="74" w:line="231" w:lineRule="auto"/>
              <w:ind w:left="0" w:leftChars="0" w:firstLine="280" w:firstLineChars="100"/>
              <w:jc w:val="both"/>
              <w:rPr>
                <w:rFonts w:hint="eastAsia"/>
                <w:sz w:val="28"/>
                <w:szCs w:val="28"/>
                <w:lang w:eastAsia="zh-CN"/>
              </w:rPr>
            </w:pPr>
            <w:r>
              <w:rPr>
                <w:rFonts w:hint="eastAsia"/>
                <w:sz w:val="28"/>
                <w:szCs w:val="28"/>
                <w:lang w:eastAsia="zh-CN"/>
              </w:rPr>
              <w:t>总价</w:t>
            </w:r>
          </w:p>
        </w:tc>
        <w:tc>
          <w:tcPr>
            <w:tcW w:w="1183" w:type="dxa"/>
            <w:tcBorders>
              <w:top w:val="single" w:color="000000" w:sz="10" w:space="0"/>
            </w:tcBorders>
            <w:vAlign w:val="center"/>
          </w:tcPr>
          <w:p w14:paraId="4AE68B0B">
            <w:pPr>
              <w:pStyle w:val="16"/>
              <w:spacing w:before="74" w:line="231" w:lineRule="auto"/>
              <w:ind w:left="0" w:leftChars="0" w:firstLine="280" w:firstLineChars="100"/>
              <w:jc w:val="both"/>
              <w:rPr>
                <w:rFonts w:hint="eastAsia"/>
                <w:sz w:val="28"/>
                <w:szCs w:val="28"/>
                <w:lang w:eastAsia="zh-CN"/>
              </w:rPr>
            </w:pPr>
            <w:r>
              <w:rPr>
                <w:rFonts w:hint="eastAsia"/>
                <w:sz w:val="28"/>
                <w:szCs w:val="28"/>
                <w:lang w:eastAsia="zh-CN"/>
              </w:rPr>
              <w:t>备注</w:t>
            </w:r>
          </w:p>
        </w:tc>
      </w:tr>
      <w:tr w14:paraId="61285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15" w:type="dxa"/>
            <w:tcBorders>
              <w:left w:val="single" w:color="000000" w:sz="10" w:space="0"/>
            </w:tcBorders>
            <w:vAlign w:val="center"/>
          </w:tcPr>
          <w:p w14:paraId="28B4B13A">
            <w:pPr>
              <w:pStyle w:val="16"/>
              <w:spacing w:before="75" w:line="312" w:lineRule="exact"/>
              <w:jc w:val="both"/>
              <w:rPr>
                <w:rFonts w:hint="eastAsia" w:eastAsia="仿宋"/>
                <w:sz w:val="28"/>
                <w:szCs w:val="28"/>
                <w:lang w:eastAsia="zh-CN"/>
              </w:rPr>
            </w:pPr>
            <w:r>
              <w:rPr>
                <w:rFonts w:hint="eastAsia"/>
                <w:position w:val="2"/>
                <w:sz w:val="28"/>
                <w:szCs w:val="28"/>
                <w:lang w:val="en-US" w:eastAsia="zh-CN"/>
              </w:rPr>
              <w:t>1</w:t>
            </w:r>
          </w:p>
        </w:tc>
        <w:tc>
          <w:tcPr>
            <w:tcW w:w="2100" w:type="dxa"/>
            <w:vAlign w:val="center"/>
          </w:tcPr>
          <w:p w14:paraId="2CF80172">
            <w:pPr>
              <w:numPr>
                <w:ilvl w:val="0"/>
                <w:numId w:val="0"/>
              </w:numPr>
              <w:jc w:val="center"/>
              <w:rPr>
                <w:rFonts w:hint="eastAsia" w:eastAsia="仿宋_GB2312"/>
                <w:sz w:val="28"/>
                <w:szCs w:val="28"/>
                <w:lang w:eastAsia="zh-CN"/>
              </w:rPr>
            </w:pPr>
            <w:r>
              <w:rPr>
                <w:rFonts w:hint="eastAsia"/>
                <w:sz w:val="28"/>
                <w:szCs w:val="28"/>
                <w:lang w:eastAsia="zh-CN"/>
              </w:rPr>
              <w:t>碳纤维底座</w:t>
            </w:r>
          </w:p>
        </w:tc>
        <w:tc>
          <w:tcPr>
            <w:tcW w:w="1478" w:type="dxa"/>
            <w:vAlign w:val="center"/>
          </w:tcPr>
          <w:p w14:paraId="0DCB35A0">
            <w:pPr>
              <w:pStyle w:val="16"/>
              <w:spacing w:before="295" w:line="231" w:lineRule="auto"/>
              <w:ind w:left="0" w:leftChars="0" w:firstLine="0" w:firstLineChars="0"/>
              <w:jc w:val="both"/>
              <w:rPr>
                <w:rFonts w:hint="default"/>
                <w:sz w:val="28"/>
                <w:szCs w:val="28"/>
                <w:lang w:val="en-US" w:eastAsia="zh-CN"/>
              </w:rPr>
            </w:pPr>
          </w:p>
        </w:tc>
        <w:tc>
          <w:tcPr>
            <w:tcW w:w="964" w:type="dxa"/>
            <w:vAlign w:val="center"/>
          </w:tcPr>
          <w:p w14:paraId="1AC56C32">
            <w:pPr>
              <w:pStyle w:val="16"/>
              <w:spacing w:before="295" w:line="231" w:lineRule="auto"/>
              <w:jc w:val="center"/>
              <w:rPr>
                <w:rFonts w:hint="eastAsia" w:eastAsia="仿宋"/>
                <w:sz w:val="28"/>
                <w:szCs w:val="28"/>
                <w:lang w:eastAsia="zh-CN"/>
              </w:rPr>
            </w:pPr>
            <w:r>
              <w:rPr>
                <w:rFonts w:hint="eastAsia"/>
                <w:sz w:val="28"/>
                <w:szCs w:val="28"/>
                <w:lang w:eastAsia="zh-CN"/>
              </w:rPr>
              <w:t>套</w:t>
            </w:r>
          </w:p>
        </w:tc>
        <w:tc>
          <w:tcPr>
            <w:tcW w:w="949" w:type="dxa"/>
            <w:vAlign w:val="center"/>
          </w:tcPr>
          <w:p w14:paraId="53153E63">
            <w:pPr>
              <w:pStyle w:val="16"/>
              <w:spacing w:before="295" w:line="231" w:lineRule="auto"/>
              <w:jc w:val="center"/>
              <w:rPr>
                <w:rFonts w:hint="default" w:eastAsia="仿宋"/>
                <w:sz w:val="28"/>
                <w:szCs w:val="28"/>
                <w:lang w:val="en-US" w:eastAsia="zh-CN"/>
              </w:rPr>
            </w:pPr>
            <w:r>
              <w:rPr>
                <w:rFonts w:hint="eastAsia"/>
                <w:sz w:val="28"/>
                <w:szCs w:val="28"/>
                <w:lang w:val="en-US" w:eastAsia="zh-CN"/>
              </w:rPr>
              <w:t>1</w:t>
            </w:r>
          </w:p>
        </w:tc>
        <w:tc>
          <w:tcPr>
            <w:tcW w:w="2016" w:type="dxa"/>
            <w:vAlign w:val="center"/>
          </w:tcPr>
          <w:p w14:paraId="531E8626">
            <w:pPr>
              <w:pStyle w:val="16"/>
              <w:spacing w:before="295" w:line="231" w:lineRule="auto"/>
              <w:jc w:val="center"/>
              <w:rPr>
                <w:rFonts w:hint="eastAsia" w:eastAsia="仿宋"/>
                <w:sz w:val="28"/>
                <w:szCs w:val="28"/>
                <w:lang w:eastAsia="zh-CN"/>
              </w:rPr>
            </w:pPr>
          </w:p>
        </w:tc>
        <w:tc>
          <w:tcPr>
            <w:tcW w:w="784" w:type="dxa"/>
            <w:vAlign w:val="center"/>
          </w:tcPr>
          <w:p w14:paraId="61C08B2F">
            <w:pPr>
              <w:pStyle w:val="16"/>
              <w:spacing w:before="295" w:line="231" w:lineRule="auto"/>
              <w:jc w:val="center"/>
              <w:rPr>
                <w:rFonts w:hint="eastAsia" w:eastAsia="仿宋"/>
                <w:sz w:val="28"/>
                <w:szCs w:val="28"/>
                <w:lang w:eastAsia="zh-CN"/>
              </w:rPr>
            </w:pPr>
          </w:p>
        </w:tc>
        <w:tc>
          <w:tcPr>
            <w:tcW w:w="1050" w:type="dxa"/>
            <w:vAlign w:val="center"/>
          </w:tcPr>
          <w:p w14:paraId="66D8F37D">
            <w:pPr>
              <w:pStyle w:val="16"/>
              <w:spacing w:before="295" w:line="231" w:lineRule="auto"/>
              <w:jc w:val="center"/>
              <w:rPr>
                <w:rFonts w:hint="eastAsia" w:eastAsia="仿宋"/>
                <w:sz w:val="28"/>
                <w:szCs w:val="28"/>
                <w:lang w:eastAsia="zh-CN"/>
              </w:rPr>
            </w:pPr>
          </w:p>
        </w:tc>
        <w:tc>
          <w:tcPr>
            <w:tcW w:w="1183" w:type="dxa"/>
            <w:vAlign w:val="center"/>
          </w:tcPr>
          <w:p w14:paraId="5AB85219">
            <w:pPr>
              <w:pStyle w:val="16"/>
              <w:spacing w:before="295" w:line="231" w:lineRule="auto"/>
              <w:jc w:val="center"/>
              <w:rPr>
                <w:rFonts w:hint="eastAsia" w:eastAsia="仿宋"/>
                <w:sz w:val="28"/>
                <w:szCs w:val="28"/>
                <w:lang w:eastAsia="zh-CN"/>
              </w:rPr>
            </w:pPr>
          </w:p>
        </w:tc>
      </w:tr>
      <w:tr w14:paraId="7636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15" w:type="dxa"/>
            <w:tcBorders>
              <w:left w:val="single" w:color="000000" w:sz="10" w:space="0"/>
            </w:tcBorders>
            <w:vAlign w:val="center"/>
          </w:tcPr>
          <w:p w14:paraId="2A601501">
            <w:pPr>
              <w:pStyle w:val="16"/>
              <w:spacing w:before="75" w:line="312" w:lineRule="exact"/>
              <w:jc w:val="both"/>
              <w:rPr>
                <w:rFonts w:hint="default"/>
                <w:position w:val="2"/>
                <w:sz w:val="28"/>
                <w:szCs w:val="28"/>
                <w:lang w:val="en-US" w:eastAsia="zh-CN"/>
              </w:rPr>
            </w:pPr>
            <w:r>
              <w:rPr>
                <w:rFonts w:hint="eastAsia"/>
                <w:position w:val="2"/>
                <w:sz w:val="28"/>
                <w:szCs w:val="28"/>
                <w:lang w:val="en-US" w:eastAsia="zh-CN"/>
              </w:rPr>
              <w:t>2</w:t>
            </w:r>
          </w:p>
        </w:tc>
        <w:tc>
          <w:tcPr>
            <w:tcW w:w="2100" w:type="dxa"/>
            <w:vAlign w:val="center"/>
          </w:tcPr>
          <w:p w14:paraId="1601A42D">
            <w:pPr>
              <w:numPr>
                <w:ilvl w:val="0"/>
                <w:numId w:val="0"/>
              </w:numPr>
              <w:ind w:firstLine="840" w:firstLineChars="300"/>
              <w:jc w:val="both"/>
              <w:rPr>
                <w:rFonts w:hint="default"/>
                <w:sz w:val="28"/>
                <w:szCs w:val="28"/>
                <w:lang w:val="en-US" w:eastAsia="zh-CN"/>
              </w:rPr>
            </w:pPr>
            <w:r>
              <w:rPr>
                <w:rFonts w:hint="eastAsia"/>
                <w:sz w:val="28"/>
                <w:szCs w:val="28"/>
                <w:lang w:val="en-US" w:eastAsia="zh-CN"/>
              </w:rPr>
              <w:t>把手</w:t>
            </w:r>
          </w:p>
        </w:tc>
        <w:tc>
          <w:tcPr>
            <w:tcW w:w="1478" w:type="dxa"/>
            <w:vAlign w:val="center"/>
          </w:tcPr>
          <w:p w14:paraId="12DB28E6">
            <w:pPr>
              <w:pStyle w:val="16"/>
              <w:spacing w:before="295" w:line="231" w:lineRule="auto"/>
              <w:ind w:left="0" w:leftChars="0" w:firstLine="0" w:firstLineChars="0"/>
              <w:jc w:val="both"/>
              <w:rPr>
                <w:rFonts w:hint="eastAsia"/>
                <w:sz w:val="28"/>
                <w:szCs w:val="28"/>
                <w:lang w:eastAsia="zh-CN"/>
              </w:rPr>
            </w:pPr>
          </w:p>
        </w:tc>
        <w:tc>
          <w:tcPr>
            <w:tcW w:w="964" w:type="dxa"/>
            <w:vAlign w:val="center"/>
          </w:tcPr>
          <w:p w14:paraId="7929A721">
            <w:pPr>
              <w:pStyle w:val="16"/>
              <w:spacing w:before="295" w:line="231" w:lineRule="auto"/>
              <w:jc w:val="center"/>
              <w:rPr>
                <w:rFonts w:hint="eastAsia" w:eastAsia="仿宋"/>
                <w:sz w:val="28"/>
                <w:szCs w:val="28"/>
                <w:lang w:eastAsia="zh-CN"/>
              </w:rPr>
            </w:pPr>
            <w:r>
              <w:rPr>
                <w:rFonts w:hint="eastAsia"/>
                <w:sz w:val="28"/>
                <w:szCs w:val="28"/>
                <w:lang w:eastAsia="zh-CN"/>
              </w:rPr>
              <w:t>套</w:t>
            </w:r>
          </w:p>
        </w:tc>
        <w:tc>
          <w:tcPr>
            <w:tcW w:w="949" w:type="dxa"/>
            <w:vAlign w:val="center"/>
          </w:tcPr>
          <w:p w14:paraId="74B09535">
            <w:pPr>
              <w:pStyle w:val="16"/>
              <w:spacing w:before="295" w:line="231" w:lineRule="auto"/>
              <w:jc w:val="center"/>
              <w:rPr>
                <w:rFonts w:hint="default" w:eastAsia="仿宋"/>
                <w:sz w:val="28"/>
                <w:szCs w:val="28"/>
                <w:lang w:val="en-US" w:eastAsia="zh-CN"/>
              </w:rPr>
            </w:pPr>
            <w:r>
              <w:rPr>
                <w:rFonts w:hint="eastAsia"/>
                <w:sz w:val="28"/>
                <w:szCs w:val="28"/>
                <w:lang w:val="en-US" w:eastAsia="zh-CN"/>
              </w:rPr>
              <w:t>1</w:t>
            </w:r>
          </w:p>
        </w:tc>
        <w:tc>
          <w:tcPr>
            <w:tcW w:w="2016" w:type="dxa"/>
            <w:vAlign w:val="center"/>
          </w:tcPr>
          <w:p w14:paraId="28F148BB">
            <w:pPr>
              <w:pStyle w:val="16"/>
              <w:spacing w:before="295" w:line="231" w:lineRule="auto"/>
              <w:jc w:val="center"/>
              <w:rPr>
                <w:rFonts w:hint="eastAsia" w:eastAsia="仿宋"/>
                <w:sz w:val="28"/>
                <w:szCs w:val="28"/>
                <w:lang w:eastAsia="zh-CN"/>
              </w:rPr>
            </w:pPr>
          </w:p>
        </w:tc>
        <w:tc>
          <w:tcPr>
            <w:tcW w:w="784" w:type="dxa"/>
            <w:vAlign w:val="center"/>
          </w:tcPr>
          <w:p w14:paraId="28B9768F">
            <w:pPr>
              <w:pStyle w:val="16"/>
              <w:spacing w:before="295" w:line="231" w:lineRule="auto"/>
              <w:jc w:val="center"/>
              <w:rPr>
                <w:rFonts w:hint="eastAsia" w:eastAsia="仿宋"/>
                <w:sz w:val="28"/>
                <w:szCs w:val="28"/>
                <w:lang w:eastAsia="zh-CN"/>
              </w:rPr>
            </w:pPr>
          </w:p>
        </w:tc>
        <w:tc>
          <w:tcPr>
            <w:tcW w:w="1050" w:type="dxa"/>
            <w:vAlign w:val="center"/>
          </w:tcPr>
          <w:p w14:paraId="6274B3B0">
            <w:pPr>
              <w:pStyle w:val="16"/>
              <w:spacing w:before="295" w:line="231" w:lineRule="auto"/>
              <w:jc w:val="center"/>
              <w:rPr>
                <w:rFonts w:hint="eastAsia" w:eastAsia="仿宋"/>
                <w:sz w:val="28"/>
                <w:szCs w:val="28"/>
                <w:lang w:eastAsia="zh-CN"/>
              </w:rPr>
            </w:pPr>
          </w:p>
        </w:tc>
        <w:tc>
          <w:tcPr>
            <w:tcW w:w="1183" w:type="dxa"/>
            <w:vAlign w:val="center"/>
          </w:tcPr>
          <w:p w14:paraId="0DC5737A">
            <w:pPr>
              <w:pStyle w:val="16"/>
              <w:spacing w:before="295" w:line="231" w:lineRule="auto"/>
              <w:jc w:val="center"/>
              <w:rPr>
                <w:rFonts w:hint="eastAsia" w:eastAsia="仿宋"/>
                <w:sz w:val="28"/>
                <w:szCs w:val="28"/>
                <w:lang w:eastAsia="zh-CN"/>
              </w:rPr>
            </w:pPr>
          </w:p>
        </w:tc>
      </w:tr>
      <w:tr w14:paraId="5A4FC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15" w:type="dxa"/>
            <w:tcBorders>
              <w:left w:val="single" w:color="000000" w:sz="10" w:space="0"/>
            </w:tcBorders>
            <w:vAlign w:val="center"/>
          </w:tcPr>
          <w:p w14:paraId="26C2107B">
            <w:pPr>
              <w:pStyle w:val="16"/>
              <w:spacing w:before="75" w:line="312" w:lineRule="exact"/>
              <w:jc w:val="both"/>
              <w:rPr>
                <w:rFonts w:hint="default"/>
                <w:position w:val="2"/>
                <w:sz w:val="28"/>
                <w:szCs w:val="28"/>
                <w:lang w:val="en-US" w:eastAsia="zh-CN"/>
              </w:rPr>
            </w:pPr>
            <w:r>
              <w:rPr>
                <w:rFonts w:hint="eastAsia"/>
                <w:position w:val="2"/>
                <w:sz w:val="28"/>
                <w:szCs w:val="28"/>
                <w:lang w:val="en-US" w:eastAsia="zh-CN"/>
              </w:rPr>
              <w:t>3</w:t>
            </w:r>
          </w:p>
        </w:tc>
        <w:tc>
          <w:tcPr>
            <w:tcW w:w="2100" w:type="dxa"/>
            <w:vAlign w:val="center"/>
          </w:tcPr>
          <w:p w14:paraId="3C6C1909">
            <w:pPr>
              <w:numPr>
                <w:ilvl w:val="0"/>
                <w:numId w:val="0"/>
              </w:numPr>
              <w:jc w:val="center"/>
              <w:rPr>
                <w:rFonts w:hint="eastAsia"/>
                <w:sz w:val="28"/>
                <w:szCs w:val="28"/>
                <w:lang w:eastAsia="zh-CN"/>
              </w:rPr>
            </w:pPr>
            <w:r>
              <w:rPr>
                <w:rFonts w:hint="eastAsia"/>
                <w:sz w:val="28"/>
                <w:szCs w:val="28"/>
                <w:lang w:eastAsia="zh-CN"/>
              </w:rPr>
              <w:t>适配体</w:t>
            </w:r>
          </w:p>
        </w:tc>
        <w:tc>
          <w:tcPr>
            <w:tcW w:w="1478" w:type="dxa"/>
            <w:vAlign w:val="center"/>
          </w:tcPr>
          <w:p w14:paraId="10A7BF7E">
            <w:pPr>
              <w:pStyle w:val="16"/>
              <w:spacing w:before="295" w:line="231" w:lineRule="auto"/>
              <w:jc w:val="center"/>
              <w:rPr>
                <w:rFonts w:hint="eastAsia"/>
                <w:sz w:val="28"/>
                <w:szCs w:val="28"/>
                <w:lang w:eastAsia="zh-CN"/>
              </w:rPr>
            </w:pPr>
          </w:p>
        </w:tc>
        <w:tc>
          <w:tcPr>
            <w:tcW w:w="964" w:type="dxa"/>
            <w:vAlign w:val="center"/>
          </w:tcPr>
          <w:p w14:paraId="6D67F64F">
            <w:pPr>
              <w:pStyle w:val="16"/>
              <w:spacing w:before="295" w:line="231" w:lineRule="auto"/>
              <w:jc w:val="center"/>
              <w:rPr>
                <w:rFonts w:hint="eastAsia" w:eastAsia="仿宋"/>
                <w:sz w:val="28"/>
                <w:szCs w:val="28"/>
                <w:lang w:eastAsia="zh-CN"/>
              </w:rPr>
            </w:pPr>
            <w:r>
              <w:rPr>
                <w:rFonts w:hint="eastAsia"/>
                <w:sz w:val="28"/>
                <w:szCs w:val="28"/>
                <w:lang w:eastAsia="zh-CN"/>
              </w:rPr>
              <w:t>根</w:t>
            </w:r>
          </w:p>
        </w:tc>
        <w:tc>
          <w:tcPr>
            <w:tcW w:w="949" w:type="dxa"/>
            <w:vAlign w:val="center"/>
          </w:tcPr>
          <w:p w14:paraId="3172643A">
            <w:pPr>
              <w:pStyle w:val="16"/>
              <w:spacing w:before="295" w:line="231" w:lineRule="auto"/>
              <w:jc w:val="center"/>
              <w:rPr>
                <w:rFonts w:hint="default" w:eastAsia="仿宋"/>
                <w:sz w:val="28"/>
                <w:szCs w:val="28"/>
                <w:lang w:val="en-US" w:eastAsia="zh-CN"/>
              </w:rPr>
            </w:pPr>
            <w:r>
              <w:rPr>
                <w:rFonts w:hint="eastAsia"/>
                <w:sz w:val="28"/>
                <w:szCs w:val="28"/>
                <w:lang w:val="en-US" w:eastAsia="zh-CN"/>
              </w:rPr>
              <w:t>1</w:t>
            </w:r>
          </w:p>
        </w:tc>
        <w:tc>
          <w:tcPr>
            <w:tcW w:w="2016" w:type="dxa"/>
            <w:vAlign w:val="center"/>
          </w:tcPr>
          <w:p w14:paraId="6D62D7A5">
            <w:pPr>
              <w:pStyle w:val="16"/>
              <w:spacing w:before="295" w:line="231" w:lineRule="auto"/>
              <w:jc w:val="center"/>
              <w:rPr>
                <w:rFonts w:hint="eastAsia" w:eastAsia="仿宋"/>
                <w:sz w:val="28"/>
                <w:szCs w:val="28"/>
                <w:lang w:eastAsia="zh-CN"/>
              </w:rPr>
            </w:pPr>
          </w:p>
        </w:tc>
        <w:tc>
          <w:tcPr>
            <w:tcW w:w="784" w:type="dxa"/>
            <w:vAlign w:val="center"/>
          </w:tcPr>
          <w:p w14:paraId="3FED0DEC">
            <w:pPr>
              <w:pStyle w:val="16"/>
              <w:spacing w:before="295" w:line="231" w:lineRule="auto"/>
              <w:jc w:val="center"/>
              <w:rPr>
                <w:rFonts w:hint="eastAsia" w:eastAsia="仿宋"/>
                <w:sz w:val="28"/>
                <w:szCs w:val="28"/>
                <w:lang w:eastAsia="zh-CN"/>
              </w:rPr>
            </w:pPr>
          </w:p>
        </w:tc>
        <w:tc>
          <w:tcPr>
            <w:tcW w:w="1050" w:type="dxa"/>
            <w:vAlign w:val="center"/>
          </w:tcPr>
          <w:p w14:paraId="5F1A5786">
            <w:pPr>
              <w:pStyle w:val="16"/>
              <w:spacing w:before="295" w:line="231" w:lineRule="auto"/>
              <w:jc w:val="center"/>
              <w:rPr>
                <w:rFonts w:hint="eastAsia" w:eastAsia="仿宋"/>
                <w:sz w:val="28"/>
                <w:szCs w:val="28"/>
                <w:lang w:eastAsia="zh-CN"/>
              </w:rPr>
            </w:pPr>
          </w:p>
        </w:tc>
        <w:tc>
          <w:tcPr>
            <w:tcW w:w="1183" w:type="dxa"/>
            <w:vAlign w:val="center"/>
          </w:tcPr>
          <w:p w14:paraId="105ABDD1">
            <w:pPr>
              <w:pStyle w:val="16"/>
              <w:spacing w:before="295" w:line="231" w:lineRule="auto"/>
              <w:jc w:val="center"/>
              <w:rPr>
                <w:rFonts w:hint="eastAsia" w:eastAsia="仿宋"/>
                <w:sz w:val="28"/>
                <w:szCs w:val="28"/>
                <w:lang w:eastAsia="zh-CN"/>
              </w:rPr>
            </w:pPr>
          </w:p>
        </w:tc>
      </w:tr>
      <w:tr w14:paraId="4C68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15" w:type="dxa"/>
            <w:tcBorders>
              <w:left w:val="single" w:color="000000" w:sz="10" w:space="0"/>
            </w:tcBorders>
            <w:vAlign w:val="center"/>
          </w:tcPr>
          <w:p w14:paraId="30BC5EDD">
            <w:pPr>
              <w:pStyle w:val="16"/>
              <w:spacing w:before="75" w:line="312" w:lineRule="exact"/>
              <w:jc w:val="both"/>
              <w:rPr>
                <w:rFonts w:hint="eastAsia"/>
                <w:position w:val="2"/>
                <w:sz w:val="28"/>
                <w:szCs w:val="28"/>
                <w:lang w:val="en-US" w:eastAsia="zh-CN"/>
              </w:rPr>
            </w:pPr>
            <w:r>
              <w:rPr>
                <w:rFonts w:hint="eastAsia"/>
                <w:position w:val="2"/>
                <w:sz w:val="28"/>
                <w:szCs w:val="28"/>
                <w:lang w:val="en-US" w:eastAsia="zh-CN"/>
              </w:rPr>
              <w:t>4</w:t>
            </w:r>
          </w:p>
        </w:tc>
        <w:tc>
          <w:tcPr>
            <w:tcW w:w="2100" w:type="dxa"/>
            <w:vAlign w:val="center"/>
          </w:tcPr>
          <w:p w14:paraId="7DCF3907">
            <w:pPr>
              <w:numPr>
                <w:ilvl w:val="0"/>
                <w:numId w:val="0"/>
              </w:numPr>
              <w:jc w:val="center"/>
              <w:rPr>
                <w:rFonts w:hint="default"/>
                <w:sz w:val="28"/>
                <w:szCs w:val="28"/>
                <w:lang w:val="en-US" w:eastAsia="zh-CN"/>
              </w:rPr>
            </w:pPr>
            <w:r>
              <w:rPr>
                <w:rFonts w:hint="eastAsia"/>
                <w:sz w:val="28"/>
                <w:szCs w:val="28"/>
                <w:lang w:val="en-US" w:eastAsia="zh-CN"/>
              </w:rPr>
              <w:t>PU头枕/透明头枕</w:t>
            </w:r>
          </w:p>
        </w:tc>
        <w:tc>
          <w:tcPr>
            <w:tcW w:w="1478" w:type="dxa"/>
            <w:vAlign w:val="center"/>
          </w:tcPr>
          <w:p w14:paraId="59B5D2B9">
            <w:pPr>
              <w:pStyle w:val="16"/>
              <w:spacing w:before="295" w:line="231" w:lineRule="auto"/>
              <w:jc w:val="center"/>
              <w:rPr>
                <w:rFonts w:hint="eastAsia"/>
                <w:sz w:val="28"/>
                <w:szCs w:val="28"/>
                <w:lang w:eastAsia="zh-CN"/>
              </w:rPr>
            </w:pPr>
          </w:p>
        </w:tc>
        <w:tc>
          <w:tcPr>
            <w:tcW w:w="964" w:type="dxa"/>
            <w:vAlign w:val="center"/>
          </w:tcPr>
          <w:p w14:paraId="3F3660E6">
            <w:pPr>
              <w:pStyle w:val="16"/>
              <w:spacing w:before="295" w:line="231" w:lineRule="auto"/>
              <w:jc w:val="center"/>
              <w:rPr>
                <w:rFonts w:hint="eastAsia" w:eastAsia="仿宋"/>
                <w:sz w:val="28"/>
                <w:szCs w:val="28"/>
                <w:lang w:eastAsia="zh-CN"/>
              </w:rPr>
            </w:pPr>
            <w:r>
              <w:rPr>
                <w:rFonts w:hint="eastAsia"/>
                <w:sz w:val="28"/>
                <w:szCs w:val="28"/>
                <w:lang w:eastAsia="zh-CN"/>
              </w:rPr>
              <w:t>套</w:t>
            </w:r>
          </w:p>
        </w:tc>
        <w:tc>
          <w:tcPr>
            <w:tcW w:w="949" w:type="dxa"/>
            <w:vAlign w:val="center"/>
          </w:tcPr>
          <w:p w14:paraId="06FC8606">
            <w:pPr>
              <w:pStyle w:val="16"/>
              <w:spacing w:before="295" w:line="231" w:lineRule="auto"/>
              <w:jc w:val="center"/>
              <w:rPr>
                <w:rFonts w:hint="default" w:eastAsia="仿宋"/>
                <w:sz w:val="28"/>
                <w:szCs w:val="28"/>
                <w:lang w:val="en-US" w:eastAsia="zh-CN"/>
              </w:rPr>
            </w:pPr>
            <w:r>
              <w:rPr>
                <w:rFonts w:hint="eastAsia"/>
                <w:sz w:val="28"/>
                <w:szCs w:val="28"/>
                <w:lang w:val="en-US" w:eastAsia="zh-CN"/>
              </w:rPr>
              <w:t>1</w:t>
            </w:r>
          </w:p>
        </w:tc>
        <w:tc>
          <w:tcPr>
            <w:tcW w:w="2016" w:type="dxa"/>
            <w:vAlign w:val="center"/>
          </w:tcPr>
          <w:p w14:paraId="7A9F186F">
            <w:pPr>
              <w:pStyle w:val="16"/>
              <w:spacing w:before="295" w:line="231" w:lineRule="auto"/>
              <w:jc w:val="center"/>
              <w:rPr>
                <w:rFonts w:hint="eastAsia" w:eastAsia="仿宋"/>
                <w:sz w:val="28"/>
                <w:szCs w:val="28"/>
                <w:lang w:eastAsia="zh-CN"/>
              </w:rPr>
            </w:pPr>
          </w:p>
        </w:tc>
        <w:tc>
          <w:tcPr>
            <w:tcW w:w="784" w:type="dxa"/>
            <w:vAlign w:val="center"/>
          </w:tcPr>
          <w:p w14:paraId="7C94C3AD">
            <w:pPr>
              <w:pStyle w:val="16"/>
              <w:spacing w:before="295" w:line="231" w:lineRule="auto"/>
              <w:jc w:val="center"/>
              <w:rPr>
                <w:rFonts w:hint="eastAsia" w:eastAsia="仿宋"/>
                <w:sz w:val="28"/>
                <w:szCs w:val="28"/>
                <w:lang w:eastAsia="zh-CN"/>
              </w:rPr>
            </w:pPr>
          </w:p>
        </w:tc>
        <w:tc>
          <w:tcPr>
            <w:tcW w:w="1050" w:type="dxa"/>
            <w:vAlign w:val="center"/>
          </w:tcPr>
          <w:p w14:paraId="4D1AA0ED">
            <w:pPr>
              <w:pStyle w:val="16"/>
              <w:spacing w:before="295" w:line="231" w:lineRule="auto"/>
              <w:jc w:val="center"/>
              <w:rPr>
                <w:rFonts w:hint="eastAsia" w:eastAsia="仿宋"/>
                <w:sz w:val="28"/>
                <w:szCs w:val="28"/>
                <w:lang w:eastAsia="zh-CN"/>
              </w:rPr>
            </w:pPr>
          </w:p>
        </w:tc>
        <w:tc>
          <w:tcPr>
            <w:tcW w:w="1183" w:type="dxa"/>
            <w:vAlign w:val="center"/>
          </w:tcPr>
          <w:p w14:paraId="08CFF026">
            <w:pPr>
              <w:pStyle w:val="16"/>
              <w:spacing w:before="295" w:line="231" w:lineRule="auto"/>
              <w:ind w:left="0" w:leftChars="0" w:firstLine="0" w:firstLineChars="0"/>
              <w:jc w:val="both"/>
              <w:rPr>
                <w:rFonts w:hint="eastAsia" w:eastAsia="仿宋"/>
                <w:sz w:val="28"/>
                <w:szCs w:val="28"/>
                <w:lang w:eastAsia="zh-CN"/>
              </w:rPr>
            </w:pPr>
            <w:r>
              <w:rPr>
                <w:rFonts w:hint="eastAsia" w:eastAsia="仿宋"/>
                <w:sz w:val="28"/>
                <w:szCs w:val="28"/>
                <w:lang w:eastAsia="zh-CN"/>
              </w:rPr>
              <w:t>至少6个不同规格</w:t>
            </w:r>
          </w:p>
        </w:tc>
      </w:tr>
      <w:tr w14:paraId="1345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15" w:type="dxa"/>
            <w:tcBorders>
              <w:left w:val="single" w:color="000000" w:sz="10" w:space="0"/>
            </w:tcBorders>
            <w:vAlign w:val="center"/>
          </w:tcPr>
          <w:p w14:paraId="505BC5C6">
            <w:pPr>
              <w:pStyle w:val="16"/>
              <w:spacing w:before="75" w:line="312" w:lineRule="exact"/>
              <w:jc w:val="both"/>
              <w:rPr>
                <w:rFonts w:hint="default"/>
                <w:position w:val="2"/>
                <w:sz w:val="28"/>
                <w:szCs w:val="28"/>
                <w:lang w:val="en-US" w:eastAsia="zh-CN"/>
              </w:rPr>
            </w:pPr>
            <w:r>
              <w:rPr>
                <w:rFonts w:hint="eastAsia"/>
                <w:position w:val="2"/>
                <w:sz w:val="28"/>
                <w:szCs w:val="28"/>
                <w:lang w:val="en-US" w:eastAsia="zh-CN"/>
              </w:rPr>
              <w:t>5</w:t>
            </w:r>
          </w:p>
        </w:tc>
        <w:tc>
          <w:tcPr>
            <w:tcW w:w="2100" w:type="dxa"/>
            <w:vAlign w:val="center"/>
          </w:tcPr>
          <w:p w14:paraId="1B3A269A">
            <w:pPr>
              <w:numPr>
                <w:ilvl w:val="0"/>
                <w:numId w:val="0"/>
              </w:numPr>
              <w:jc w:val="center"/>
              <w:rPr>
                <w:rFonts w:hint="eastAsia"/>
                <w:sz w:val="28"/>
                <w:szCs w:val="28"/>
                <w:lang w:eastAsia="zh-CN"/>
              </w:rPr>
            </w:pPr>
            <w:r>
              <w:rPr>
                <w:rFonts w:hint="eastAsia"/>
                <w:sz w:val="28"/>
                <w:szCs w:val="28"/>
                <w:lang w:eastAsia="zh-CN"/>
              </w:rPr>
              <w:t>臂托底座</w:t>
            </w:r>
          </w:p>
        </w:tc>
        <w:tc>
          <w:tcPr>
            <w:tcW w:w="1478" w:type="dxa"/>
            <w:vAlign w:val="center"/>
          </w:tcPr>
          <w:p w14:paraId="3F01EBF5">
            <w:pPr>
              <w:pStyle w:val="16"/>
              <w:spacing w:before="295" w:line="231" w:lineRule="auto"/>
              <w:jc w:val="center"/>
              <w:rPr>
                <w:rFonts w:hint="eastAsia"/>
                <w:sz w:val="28"/>
                <w:szCs w:val="28"/>
                <w:lang w:eastAsia="zh-CN"/>
              </w:rPr>
            </w:pPr>
          </w:p>
        </w:tc>
        <w:tc>
          <w:tcPr>
            <w:tcW w:w="964" w:type="dxa"/>
            <w:vAlign w:val="center"/>
          </w:tcPr>
          <w:p w14:paraId="21A5CA7E">
            <w:pPr>
              <w:pStyle w:val="16"/>
              <w:spacing w:before="295" w:line="231" w:lineRule="auto"/>
              <w:jc w:val="center"/>
              <w:rPr>
                <w:rFonts w:hint="eastAsia" w:eastAsia="仿宋"/>
                <w:sz w:val="28"/>
                <w:szCs w:val="28"/>
                <w:lang w:eastAsia="zh-CN"/>
              </w:rPr>
            </w:pPr>
            <w:r>
              <w:rPr>
                <w:rFonts w:hint="eastAsia"/>
                <w:sz w:val="28"/>
                <w:szCs w:val="28"/>
                <w:lang w:eastAsia="zh-CN"/>
              </w:rPr>
              <w:t>套</w:t>
            </w:r>
          </w:p>
        </w:tc>
        <w:tc>
          <w:tcPr>
            <w:tcW w:w="949" w:type="dxa"/>
            <w:vAlign w:val="center"/>
          </w:tcPr>
          <w:p w14:paraId="3E4608E2">
            <w:pPr>
              <w:pStyle w:val="16"/>
              <w:spacing w:before="295" w:line="231" w:lineRule="auto"/>
              <w:jc w:val="center"/>
              <w:rPr>
                <w:rFonts w:hint="default" w:eastAsia="仿宋"/>
                <w:sz w:val="28"/>
                <w:szCs w:val="28"/>
                <w:lang w:val="en-US" w:eastAsia="zh-CN"/>
              </w:rPr>
            </w:pPr>
            <w:r>
              <w:rPr>
                <w:rFonts w:hint="eastAsia"/>
                <w:sz w:val="28"/>
                <w:szCs w:val="28"/>
                <w:lang w:val="en-US" w:eastAsia="zh-CN"/>
              </w:rPr>
              <w:t>1</w:t>
            </w:r>
          </w:p>
        </w:tc>
        <w:tc>
          <w:tcPr>
            <w:tcW w:w="2016" w:type="dxa"/>
            <w:vAlign w:val="center"/>
          </w:tcPr>
          <w:p w14:paraId="16857541">
            <w:pPr>
              <w:pStyle w:val="16"/>
              <w:spacing w:before="295" w:line="231" w:lineRule="auto"/>
              <w:jc w:val="center"/>
              <w:rPr>
                <w:rFonts w:hint="eastAsia" w:eastAsia="仿宋"/>
                <w:sz w:val="28"/>
                <w:szCs w:val="28"/>
                <w:lang w:eastAsia="zh-CN"/>
              </w:rPr>
            </w:pPr>
          </w:p>
        </w:tc>
        <w:tc>
          <w:tcPr>
            <w:tcW w:w="784" w:type="dxa"/>
            <w:vAlign w:val="center"/>
          </w:tcPr>
          <w:p w14:paraId="3546167C">
            <w:pPr>
              <w:pStyle w:val="16"/>
              <w:spacing w:before="295" w:line="231" w:lineRule="auto"/>
              <w:jc w:val="center"/>
              <w:rPr>
                <w:rFonts w:hint="eastAsia" w:eastAsia="仿宋"/>
                <w:sz w:val="28"/>
                <w:szCs w:val="28"/>
                <w:lang w:eastAsia="zh-CN"/>
              </w:rPr>
            </w:pPr>
          </w:p>
        </w:tc>
        <w:tc>
          <w:tcPr>
            <w:tcW w:w="1050" w:type="dxa"/>
            <w:vAlign w:val="center"/>
          </w:tcPr>
          <w:p w14:paraId="4F83AB8D">
            <w:pPr>
              <w:pStyle w:val="16"/>
              <w:spacing w:before="295" w:line="231" w:lineRule="auto"/>
              <w:jc w:val="center"/>
              <w:rPr>
                <w:rFonts w:hint="eastAsia" w:eastAsia="仿宋"/>
                <w:sz w:val="28"/>
                <w:szCs w:val="28"/>
                <w:lang w:eastAsia="zh-CN"/>
              </w:rPr>
            </w:pPr>
          </w:p>
        </w:tc>
        <w:tc>
          <w:tcPr>
            <w:tcW w:w="1183" w:type="dxa"/>
            <w:vAlign w:val="center"/>
          </w:tcPr>
          <w:p w14:paraId="726223E3">
            <w:pPr>
              <w:pStyle w:val="16"/>
              <w:spacing w:before="295" w:line="231" w:lineRule="auto"/>
              <w:jc w:val="center"/>
              <w:rPr>
                <w:rFonts w:hint="eastAsia" w:eastAsia="仿宋"/>
                <w:sz w:val="28"/>
                <w:szCs w:val="28"/>
                <w:lang w:eastAsia="zh-CN"/>
              </w:rPr>
            </w:pPr>
          </w:p>
        </w:tc>
      </w:tr>
      <w:tr w14:paraId="3439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9106" w:type="dxa"/>
            <w:gridSpan w:val="7"/>
            <w:tcBorders>
              <w:left w:val="single" w:color="000000" w:sz="10" w:space="0"/>
            </w:tcBorders>
            <w:vAlign w:val="center"/>
          </w:tcPr>
          <w:p w14:paraId="2F591876">
            <w:pPr>
              <w:pStyle w:val="16"/>
              <w:spacing w:before="295" w:line="231" w:lineRule="auto"/>
              <w:jc w:val="both"/>
              <w:rPr>
                <w:rFonts w:hint="eastAsia" w:eastAsia="仿宋"/>
                <w:sz w:val="28"/>
                <w:szCs w:val="28"/>
                <w:lang w:eastAsia="zh-CN"/>
              </w:rPr>
            </w:pPr>
            <w:r>
              <w:rPr>
                <w:rFonts w:hint="eastAsia"/>
                <w:sz w:val="28"/>
                <w:szCs w:val="28"/>
                <w:lang w:eastAsia="zh-CN"/>
              </w:rPr>
              <w:t>含税总报价（大写）：</w:t>
            </w:r>
          </w:p>
        </w:tc>
        <w:tc>
          <w:tcPr>
            <w:tcW w:w="2233" w:type="dxa"/>
            <w:gridSpan w:val="2"/>
            <w:vAlign w:val="center"/>
          </w:tcPr>
          <w:p w14:paraId="23CF911C">
            <w:pPr>
              <w:pStyle w:val="16"/>
              <w:spacing w:before="295" w:line="231" w:lineRule="auto"/>
              <w:ind w:left="0" w:leftChars="0" w:firstLine="0" w:firstLineChars="0"/>
              <w:jc w:val="both"/>
              <w:rPr>
                <w:rFonts w:hint="eastAsia" w:eastAsia="仿宋"/>
                <w:sz w:val="28"/>
                <w:szCs w:val="28"/>
                <w:lang w:eastAsia="zh-CN"/>
              </w:rPr>
            </w:pPr>
            <w:r>
              <w:rPr>
                <w:rFonts w:hint="eastAsia"/>
                <w:sz w:val="28"/>
                <w:szCs w:val="28"/>
                <w:lang w:eastAsia="zh-CN"/>
              </w:rPr>
              <w:t>（小写）：</w:t>
            </w:r>
          </w:p>
        </w:tc>
      </w:tr>
    </w:tbl>
    <w:p w14:paraId="73CA8EDA">
      <w:pPr>
        <w:spacing w:line="360" w:lineRule="auto"/>
        <w:ind w:left="0" w:leftChars="0" w:firstLine="0" w:firstLineChars="0"/>
        <w:rPr>
          <w:rFonts w:hint="eastAsia" w:ascii="仿宋" w:hAnsi="仿宋" w:eastAsia="仿宋" w:cs="仿宋"/>
          <w:b/>
          <w:bCs w:val="0"/>
          <w:color w:val="auto"/>
          <w:sz w:val="24"/>
          <w:highlight w:val="none"/>
          <w:lang w:val="en-US" w:eastAsia="zh-CN"/>
        </w:rPr>
      </w:pPr>
    </w:p>
    <w:p w14:paraId="18CCEDFC">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3855472F">
      <w:pPr>
        <w:spacing w:line="360" w:lineRule="auto"/>
        <w:ind w:firstLine="482" w:firstLineChars="200"/>
        <w:rPr>
          <w:rFonts w:hint="eastAsia" w:ascii="仿宋_GB2312" w:hAnsi="仿宋_GB2312" w:eastAsia="仿宋_GB2312" w:cs="仿宋_GB2312"/>
          <w:kern w:val="2"/>
          <w:sz w:val="28"/>
          <w:szCs w:val="28"/>
          <w:highlight w:val="none"/>
          <w:lang w:val="en-US" w:eastAsia="zh-CN" w:bidi="ar-SA"/>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zh-CN" w:eastAsia="zh-CN"/>
        </w:rPr>
        <w:t>本合同约定的总价款中包含随同配有的文件费用、随货配送的工具、备件以及包装、运输、保险、装卸、安装调试、试验、售后服务、技术培训等含税费用，甲方无需另行支付任何费用。</w:t>
      </w: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C4A3155">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2"/>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left="0" w:leftChars="0" w:right="-30" w:firstLine="0" w:firstLineChars="0"/>
        <w:rPr>
          <w:rStyle w:val="12"/>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eastAsia="zh-CN"/>
        </w:rPr>
        <w:t>（四）</w:t>
      </w:r>
      <w:r>
        <w:rPr>
          <w:rFonts w:hint="eastAsia" w:ascii="仿宋" w:hAnsi="仿宋" w:eastAsia="仿宋" w:cs="仿宋"/>
          <w:b/>
          <w:sz w:val="30"/>
          <w:szCs w:val="20"/>
          <w:highlight w:val="none"/>
        </w:rPr>
        <w:t>保密承诺函</w:t>
      </w:r>
    </w:p>
    <w:p w14:paraId="7E05D309">
      <w:pPr>
        <w:spacing w:line="360" w:lineRule="auto"/>
        <w:ind w:right="-30" w:firstLine="56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eastAsia="zh-CN"/>
        </w:rPr>
        <w:t>竞价</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6C66141A">
      <w:pPr>
        <w:numPr>
          <w:ilvl w:val="0"/>
          <w:numId w:val="0"/>
        </w:numPr>
        <w:snapToGrid w:val="0"/>
        <w:spacing w:line="360" w:lineRule="auto"/>
        <w:ind w:right="-30" w:rightChars="0"/>
        <w:outlineLvl w:val="2"/>
        <w:rPr>
          <w:rStyle w:val="12"/>
          <w:rFonts w:hint="eastAsia" w:ascii="仿宋" w:hAnsi="仿宋" w:eastAsia="仿宋" w:cs="仿宋"/>
          <w:b/>
          <w:bCs/>
          <w:color w:val="auto"/>
          <w:sz w:val="30"/>
          <w:szCs w:val="30"/>
          <w:highlight w:val="none"/>
          <w:lang w:val="en-US" w:eastAsia="zh-CN"/>
        </w:rPr>
      </w:pPr>
    </w:p>
    <w:p w14:paraId="66F4C1E5">
      <w:pPr>
        <w:rPr>
          <w:rStyle w:val="12"/>
          <w:rFonts w:hint="eastAsia"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br w:type="page"/>
      </w:r>
    </w:p>
    <w:p w14:paraId="17C9A6AB">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（五）资格要求证明材料</w:t>
      </w:r>
    </w:p>
    <w:p w14:paraId="5C0AD6C4">
      <w:pPr>
        <w:spacing w:line="360" w:lineRule="auto"/>
        <w:ind w:left="0" w:leftChars="0" w:right="-32" w:rightChars="-10" w:firstLine="0" w:firstLineChars="0"/>
        <w:jc w:val="left"/>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1EB73E14">
      <w:pPr>
        <w:snapToGrid w:val="0"/>
        <w:ind w:left="0" w:leftChars="0" w:right="141" w:rightChars="44" w:firstLine="0" w:firstLineChars="0"/>
        <w:jc w:val="both"/>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【提供资格声明函】</w:t>
      </w:r>
    </w:p>
    <w:p w14:paraId="433CD7E0">
      <w:pPr>
        <w:pStyle w:val="5"/>
        <w:ind w:left="0" w:leftChars="0" w:firstLine="0" w:firstLineChars="0"/>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3.供应商无不良信用记录：</w:t>
      </w:r>
    </w:p>
    <w:p w14:paraId="5EC84B3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4.</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7A88149">
      <w:pPr>
        <w:pStyle w:val="5"/>
        <w:numPr>
          <w:ilvl w:val="0"/>
          <w:numId w:val="0"/>
        </w:numPr>
        <w:rPr>
          <w:rFonts w:hint="eastAsia" w:ascii="仿宋" w:hAnsi="仿宋" w:eastAsia="仿宋" w:cs="仿宋"/>
          <w:color w:val="auto"/>
          <w:kern w:val="0"/>
          <w:sz w:val="24"/>
          <w:szCs w:val="24"/>
          <w:highlight w:val="none"/>
          <w:lang w:val="en-US" w:eastAsia="zh-CN" w:bidi="ar-SA"/>
        </w:rPr>
      </w:pPr>
    </w:p>
    <w:p w14:paraId="3B2D0B39">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5.产品具有医疗器械注册证/备案凭证，供应商具有经营许可证。【提供复印件】</w:t>
      </w:r>
    </w:p>
    <w:p w14:paraId="6F10AEBD">
      <w:pPr>
        <w:pStyle w:val="5"/>
        <w:numPr>
          <w:ilvl w:val="0"/>
          <w:numId w:val="0"/>
        </w:numPr>
        <w:rPr>
          <w:rFonts w:hint="default" w:ascii="仿宋" w:hAnsi="仿宋" w:eastAsia="仿宋" w:cs="仿宋"/>
          <w:color w:val="auto"/>
          <w:kern w:val="0"/>
          <w:sz w:val="24"/>
          <w:szCs w:val="24"/>
          <w:highlight w:val="none"/>
          <w:lang w:val="en-US" w:eastAsia="zh-CN" w:bidi="ar-SA"/>
        </w:rPr>
      </w:pPr>
    </w:p>
    <w:p w14:paraId="286968CD">
      <w:pPr>
        <w:pStyle w:val="5"/>
        <w:numPr>
          <w:ilvl w:val="0"/>
          <w:numId w:val="0"/>
        </w:numPr>
      </w:pPr>
      <w:r>
        <w:rPr>
          <w:rFonts w:hint="eastAsia" w:ascii="仿宋" w:hAnsi="仿宋" w:eastAsia="仿宋" w:cs="仿宋"/>
          <w:color w:val="auto"/>
          <w:kern w:val="0"/>
          <w:sz w:val="24"/>
          <w:szCs w:val="24"/>
          <w:highlight w:val="none"/>
          <w:lang w:val="en-US" w:eastAsia="zh-CN" w:bidi="ar-SA"/>
        </w:rPr>
        <w:t>6.文件要求的其它资料</w:t>
      </w:r>
    </w:p>
    <w:p w14:paraId="2FFE0E3D">
      <w:pPr>
        <w:pStyle w:val="5"/>
        <w:numPr>
          <w:ilvl w:val="0"/>
          <w:numId w:val="0"/>
        </w:numPr>
        <w:rPr>
          <w:rFonts w:hint="default" w:ascii="仿宋" w:hAnsi="仿宋" w:eastAsia="仿宋" w:cs="仿宋"/>
          <w:color w:val="auto"/>
          <w:kern w:val="0"/>
          <w:sz w:val="24"/>
          <w:szCs w:val="24"/>
          <w:highlight w:val="none"/>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49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C661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CC661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20CD"/>
    <w:rsid w:val="03C055D4"/>
    <w:rsid w:val="03DC4CC9"/>
    <w:rsid w:val="06127C3D"/>
    <w:rsid w:val="06577474"/>
    <w:rsid w:val="08BB280E"/>
    <w:rsid w:val="08F875BE"/>
    <w:rsid w:val="0D0429D6"/>
    <w:rsid w:val="0F9232BB"/>
    <w:rsid w:val="0FC22D67"/>
    <w:rsid w:val="10032FEE"/>
    <w:rsid w:val="149E6117"/>
    <w:rsid w:val="14A800EA"/>
    <w:rsid w:val="167209B0"/>
    <w:rsid w:val="16775FC6"/>
    <w:rsid w:val="17926EFB"/>
    <w:rsid w:val="17AB72E5"/>
    <w:rsid w:val="19436634"/>
    <w:rsid w:val="1AE97BE7"/>
    <w:rsid w:val="1B65205E"/>
    <w:rsid w:val="1C363601"/>
    <w:rsid w:val="1D09247C"/>
    <w:rsid w:val="1D385F15"/>
    <w:rsid w:val="1FBD6D54"/>
    <w:rsid w:val="215D225D"/>
    <w:rsid w:val="22692C0D"/>
    <w:rsid w:val="239E225F"/>
    <w:rsid w:val="25D73B90"/>
    <w:rsid w:val="269A28C3"/>
    <w:rsid w:val="27406FA4"/>
    <w:rsid w:val="28753671"/>
    <w:rsid w:val="29F714A0"/>
    <w:rsid w:val="2A697EC4"/>
    <w:rsid w:val="2A7C19A5"/>
    <w:rsid w:val="2C5C0D82"/>
    <w:rsid w:val="305B3E0B"/>
    <w:rsid w:val="32EF7EAC"/>
    <w:rsid w:val="33802506"/>
    <w:rsid w:val="36727A6D"/>
    <w:rsid w:val="37476E97"/>
    <w:rsid w:val="38481119"/>
    <w:rsid w:val="3848736B"/>
    <w:rsid w:val="392456E2"/>
    <w:rsid w:val="3A184B1B"/>
    <w:rsid w:val="3AAF722D"/>
    <w:rsid w:val="3B051543"/>
    <w:rsid w:val="3BC9639D"/>
    <w:rsid w:val="412344D1"/>
    <w:rsid w:val="41EA3241"/>
    <w:rsid w:val="42026D0A"/>
    <w:rsid w:val="422A24A9"/>
    <w:rsid w:val="42CA554C"/>
    <w:rsid w:val="434442C6"/>
    <w:rsid w:val="43467146"/>
    <w:rsid w:val="439E2535"/>
    <w:rsid w:val="456A6B72"/>
    <w:rsid w:val="45A81449"/>
    <w:rsid w:val="45AD272F"/>
    <w:rsid w:val="466E4440"/>
    <w:rsid w:val="47792E57"/>
    <w:rsid w:val="480D7C89"/>
    <w:rsid w:val="4B26325B"/>
    <w:rsid w:val="4B5C6F5D"/>
    <w:rsid w:val="4B702B7F"/>
    <w:rsid w:val="4BB46D99"/>
    <w:rsid w:val="4C231829"/>
    <w:rsid w:val="4D422183"/>
    <w:rsid w:val="4F0F4FF0"/>
    <w:rsid w:val="51A0391C"/>
    <w:rsid w:val="542B3971"/>
    <w:rsid w:val="54D466FE"/>
    <w:rsid w:val="554D5B69"/>
    <w:rsid w:val="56BE0ACC"/>
    <w:rsid w:val="56F62932"/>
    <w:rsid w:val="5B3B333C"/>
    <w:rsid w:val="5C1D6295"/>
    <w:rsid w:val="5C3D6937"/>
    <w:rsid w:val="60B847DE"/>
    <w:rsid w:val="61B74A96"/>
    <w:rsid w:val="61F47A98"/>
    <w:rsid w:val="63A728E8"/>
    <w:rsid w:val="642D6052"/>
    <w:rsid w:val="64395C36"/>
    <w:rsid w:val="64C179D9"/>
    <w:rsid w:val="656136E1"/>
    <w:rsid w:val="659377F7"/>
    <w:rsid w:val="68016A6B"/>
    <w:rsid w:val="68E12B79"/>
    <w:rsid w:val="69D1246D"/>
    <w:rsid w:val="6BEA3CBA"/>
    <w:rsid w:val="6DF83E03"/>
    <w:rsid w:val="71BD3496"/>
    <w:rsid w:val="744F6DB0"/>
    <w:rsid w:val="749E3893"/>
    <w:rsid w:val="75B01AD0"/>
    <w:rsid w:val="76BB072D"/>
    <w:rsid w:val="79C502AD"/>
    <w:rsid w:val="79C96EB1"/>
    <w:rsid w:val="7B2F16E9"/>
    <w:rsid w:val="7D2B08E9"/>
    <w:rsid w:val="7DEA27EF"/>
    <w:rsid w:val="7ED95BF4"/>
    <w:rsid w:val="7F2C666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4"/>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5"/>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3">
    <w:name w:val="标题 2 Char"/>
    <w:basedOn w:val="10"/>
    <w:link w:val="3"/>
    <w:autoRedefine/>
    <w:semiHidden/>
    <w:qFormat/>
    <w:uiPriority w:val="0"/>
    <w:rPr>
      <w:rFonts w:ascii="Arial" w:hAnsi="Arial" w:eastAsia="黑体" w:cs="Times New Roman"/>
      <w:kern w:val="2"/>
      <w:sz w:val="32"/>
      <w:szCs w:val="22"/>
    </w:rPr>
  </w:style>
  <w:style w:type="character" w:customStyle="1" w:styleId="14">
    <w:name w:val="标题 1 Char"/>
    <w:link w:val="2"/>
    <w:qFormat/>
    <w:uiPriority w:val="0"/>
    <w:rPr>
      <w:rFonts w:ascii="Times New Roman" w:hAnsi="Times New Roman" w:eastAsia="方正小标宋简体" w:cs="Times New Roman"/>
      <w:kern w:val="44"/>
      <w:sz w:val="36"/>
    </w:rPr>
  </w:style>
  <w:style w:type="character" w:customStyle="1" w:styleId="15">
    <w:name w:val="标题 3 Char"/>
    <w:link w:val="4"/>
    <w:qFormat/>
    <w:uiPriority w:val="0"/>
    <w:rPr>
      <w:rFonts w:eastAsia="楷体_GB2312" w:cs="Times New Roman"/>
      <w:sz w:val="28"/>
    </w:rPr>
  </w:style>
  <w:style w:type="paragraph" w:customStyle="1" w:styleId="16">
    <w:name w:val="Table Text"/>
    <w:basedOn w:val="1"/>
    <w:semiHidden/>
    <w:qFormat/>
    <w:uiPriority w:val="0"/>
    <w:rPr>
      <w:rFonts w:ascii="仿宋" w:hAnsi="仿宋" w:eastAsia="仿宋" w:cs="仿宋"/>
      <w:sz w:val="23"/>
      <w:szCs w:val="23"/>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3392</Words>
  <Characters>3874</Characters>
  <Lines>0</Lines>
  <Paragraphs>0</Paragraphs>
  <TotalTime>0</TotalTime>
  <ScaleCrop>false</ScaleCrop>
  <LinksUpToDate>false</LinksUpToDate>
  <CharactersWithSpaces>4007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cp:lastPrinted>2026-06-10T01:30:00Z</cp:lastPrinted>
  <dcterms:modified xsi:type="dcterms:W3CDTF">2026-06-11T02:18:02Z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E0270FD355FF4380B6E7264308E7E3C3_13</vt:lpwstr>
  </property>
  <property fmtid="{D5CDD505-2E9C-101B-9397-08002B2CF9AE}" pid="4" name="KSOTemplateDocerSaveRecord">
    <vt:lpwstr>eyJoZGlkIjoiNDc5YTg3NTcyMjA3YjgzMjEyNzUwODE5YmE5ZmMwYTMiLCJ1c2VySWQiOiIzOTY3NDY3NTAifQ==</vt:lpwstr>
  </property>
</Properties>
</file>