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F9216">
      <w:pPr>
        <w:pStyle w:val="3"/>
        <w:spacing w:line="261" w:lineRule="auto"/>
        <w:rPr>
          <w:rFonts w:hint="eastAsia" w:ascii="仿宋" w:hAnsi="仿宋" w:eastAsia="仿宋" w:cs="仿宋"/>
        </w:rPr>
      </w:pPr>
    </w:p>
    <w:p w14:paraId="3F7444BD">
      <w:pPr>
        <w:pStyle w:val="3"/>
        <w:spacing w:line="261" w:lineRule="auto"/>
        <w:rPr>
          <w:rFonts w:hint="eastAsia" w:ascii="仿宋" w:hAnsi="仿宋" w:eastAsia="仿宋" w:cs="仿宋"/>
        </w:rPr>
      </w:pPr>
    </w:p>
    <w:p w14:paraId="6A7DCC1E">
      <w:pPr>
        <w:pStyle w:val="3"/>
        <w:spacing w:line="261" w:lineRule="auto"/>
        <w:rPr>
          <w:rFonts w:hint="eastAsia" w:ascii="仿宋" w:hAnsi="仿宋" w:eastAsia="仿宋" w:cs="仿宋"/>
        </w:rPr>
      </w:pPr>
    </w:p>
    <w:p w14:paraId="770C8358">
      <w:pPr>
        <w:pStyle w:val="3"/>
        <w:spacing w:line="261" w:lineRule="auto"/>
        <w:rPr>
          <w:rFonts w:hint="eastAsia" w:ascii="仿宋" w:hAnsi="仿宋" w:eastAsia="仿宋" w:cs="仿宋"/>
        </w:rPr>
      </w:pPr>
    </w:p>
    <w:p w14:paraId="3617CF1D">
      <w:pPr>
        <w:pStyle w:val="3"/>
        <w:spacing w:line="261" w:lineRule="auto"/>
        <w:rPr>
          <w:rFonts w:hint="eastAsia" w:ascii="仿宋" w:hAnsi="仿宋" w:eastAsia="仿宋" w:cs="仿宋"/>
        </w:rPr>
      </w:pPr>
    </w:p>
    <w:p w14:paraId="4A716706">
      <w:pPr>
        <w:pStyle w:val="3"/>
        <w:spacing w:line="262" w:lineRule="auto"/>
        <w:rPr>
          <w:rFonts w:hint="eastAsia" w:ascii="仿宋" w:hAnsi="仿宋" w:eastAsia="仿宋" w:cs="仿宋"/>
        </w:rPr>
      </w:pPr>
    </w:p>
    <w:p w14:paraId="7B8A22B3">
      <w:pPr>
        <w:pStyle w:val="3"/>
        <w:spacing w:line="262" w:lineRule="auto"/>
        <w:rPr>
          <w:rFonts w:hint="eastAsia" w:ascii="仿宋" w:hAnsi="仿宋" w:eastAsia="仿宋" w:cs="仿宋"/>
        </w:rPr>
      </w:pPr>
    </w:p>
    <w:p w14:paraId="7D621ED7">
      <w:pPr>
        <w:pStyle w:val="3"/>
        <w:spacing w:line="262" w:lineRule="auto"/>
        <w:rPr>
          <w:rFonts w:hint="eastAsia" w:ascii="仿宋" w:hAnsi="仿宋" w:eastAsia="仿宋" w:cs="仿宋"/>
        </w:rPr>
      </w:pPr>
    </w:p>
    <w:p w14:paraId="38461B03">
      <w:pPr>
        <w:pStyle w:val="3"/>
        <w:spacing w:line="262" w:lineRule="auto"/>
        <w:rPr>
          <w:rFonts w:hint="eastAsia" w:ascii="仿宋" w:hAnsi="仿宋" w:eastAsia="仿宋" w:cs="仿宋"/>
        </w:rPr>
      </w:pPr>
    </w:p>
    <w:p w14:paraId="45810891">
      <w:pPr>
        <w:spacing w:before="309" w:line="222" w:lineRule="auto"/>
        <w:jc w:val="center"/>
        <w:rPr>
          <w:rFonts w:hint="eastAsia" w:ascii="仿宋" w:hAnsi="仿宋" w:eastAsia="仿宋" w:cs="仿宋"/>
          <w:b/>
          <w:bCs/>
          <w:spacing w:val="-5"/>
          <w:sz w:val="72"/>
          <w:szCs w:val="72"/>
          <w:lang w:eastAsia="zh-CN"/>
        </w:rPr>
      </w:pPr>
      <w:r>
        <w:rPr>
          <w:rFonts w:hint="eastAsia" w:ascii="仿宋" w:hAnsi="仿宋" w:eastAsia="仿宋" w:cs="仿宋"/>
          <w:b/>
          <w:bCs/>
          <w:spacing w:val="-5"/>
          <w:sz w:val="72"/>
          <w:szCs w:val="72"/>
          <w:lang w:eastAsia="zh-CN"/>
        </w:rPr>
        <w:t>采购需求方案征集</w:t>
      </w:r>
    </w:p>
    <w:p w14:paraId="74871422">
      <w:pPr>
        <w:spacing w:before="309" w:line="222" w:lineRule="auto"/>
        <w:jc w:val="center"/>
        <w:rPr>
          <w:rFonts w:hint="eastAsia" w:ascii="仿宋" w:hAnsi="仿宋" w:eastAsia="仿宋" w:cs="仿宋"/>
          <w:sz w:val="72"/>
          <w:szCs w:val="72"/>
          <w:lang w:eastAsia="zh-CN"/>
        </w:rPr>
      </w:pPr>
      <w:r>
        <w:rPr>
          <w:rFonts w:hint="eastAsia" w:ascii="仿宋" w:hAnsi="仿宋" w:eastAsia="仿宋" w:cs="仿宋"/>
          <w:b/>
          <w:bCs/>
          <w:spacing w:val="-5"/>
          <w:sz w:val="72"/>
          <w:szCs w:val="72"/>
          <w:lang w:eastAsia="zh-CN"/>
        </w:rPr>
        <w:t>响应文件</w:t>
      </w:r>
    </w:p>
    <w:p w14:paraId="7D1C5894">
      <w:pPr>
        <w:pStyle w:val="3"/>
        <w:spacing w:line="269" w:lineRule="auto"/>
        <w:rPr>
          <w:rFonts w:hint="eastAsia" w:ascii="仿宋" w:hAnsi="仿宋" w:eastAsia="仿宋" w:cs="仿宋"/>
          <w:lang w:eastAsia="zh-CN"/>
        </w:rPr>
      </w:pPr>
    </w:p>
    <w:p w14:paraId="437F2C43">
      <w:pPr>
        <w:pStyle w:val="3"/>
        <w:spacing w:line="269" w:lineRule="auto"/>
        <w:rPr>
          <w:rFonts w:hint="eastAsia" w:ascii="仿宋" w:hAnsi="仿宋" w:eastAsia="仿宋" w:cs="仿宋"/>
          <w:lang w:eastAsia="zh-CN"/>
        </w:rPr>
      </w:pPr>
    </w:p>
    <w:p w14:paraId="00D1E1FB">
      <w:pPr>
        <w:pStyle w:val="3"/>
        <w:spacing w:line="269" w:lineRule="auto"/>
        <w:rPr>
          <w:rFonts w:hint="eastAsia" w:ascii="仿宋" w:hAnsi="仿宋" w:eastAsia="仿宋" w:cs="仿宋"/>
          <w:lang w:eastAsia="zh-CN"/>
        </w:rPr>
      </w:pPr>
    </w:p>
    <w:p w14:paraId="0ED71348">
      <w:pPr>
        <w:pStyle w:val="3"/>
        <w:spacing w:line="269" w:lineRule="auto"/>
        <w:rPr>
          <w:rFonts w:hint="eastAsia" w:ascii="仿宋" w:hAnsi="仿宋" w:eastAsia="仿宋" w:cs="仿宋"/>
          <w:lang w:eastAsia="zh-CN"/>
        </w:rPr>
      </w:pPr>
    </w:p>
    <w:p w14:paraId="6C0B745E">
      <w:pPr>
        <w:pStyle w:val="3"/>
        <w:spacing w:line="269" w:lineRule="auto"/>
        <w:rPr>
          <w:rFonts w:hint="eastAsia" w:ascii="仿宋" w:hAnsi="仿宋" w:eastAsia="仿宋" w:cs="仿宋"/>
          <w:lang w:eastAsia="zh-CN"/>
        </w:rPr>
      </w:pPr>
    </w:p>
    <w:p w14:paraId="0E7C1CDF">
      <w:pPr>
        <w:pStyle w:val="3"/>
        <w:spacing w:line="269" w:lineRule="auto"/>
        <w:rPr>
          <w:rFonts w:hint="eastAsia" w:ascii="仿宋" w:hAnsi="仿宋" w:eastAsia="仿宋" w:cs="仿宋"/>
          <w:lang w:eastAsia="zh-CN"/>
        </w:rPr>
      </w:pPr>
    </w:p>
    <w:p w14:paraId="4A6C434B">
      <w:pPr>
        <w:pStyle w:val="3"/>
        <w:spacing w:line="269" w:lineRule="auto"/>
        <w:rPr>
          <w:rFonts w:hint="eastAsia" w:ascii="仿宋" w:hAnsi="仿宋" w:eastAsia="仿宋" w:cs="仿宋"/>
          <w:lang w:eastAsia="zh-CN"/>
        </w:rPr>
      </w:pPr>
    </w:p>
    <w:p w14:paraId="365E7B80">
      <w:pPr>
        <w:pStyle w:val="3"/>
        <w:spacing w:line="480" w:lineRule="auto"/>
        <w:rPr>
          <w:rFonts w:hint="eastAsia" w:ascii="仿宋" w:hAnsi="仿宋" w:eastAsia="仿宋" w:cs="仿宋"/>
          <w:lang w:eastAsia="zh-CN"/>
        </w:rPr>
      </w:pPr>
    </w:p>
    <w:p w14:paraId="61B49C83">
      <w:pPr>
        <w:pStyle w:val="3"/>
        <w:spacing w:line="480" w:lineRule="auto"/>
        <w:ind w:left="2605" w:leftChars="466" w:hanging="1626" w:hangingChars="500"/>
        <w:rPr>
          <w:rFonts w:hint="eastAsia" w:ascii="仿宋" w:hAnsi="仿宋" w:eastAsia="仿宋" w:cs="仿宋"/>
          <w:lang w:eastAsia="zh-CN"/>
        </w:rPr>
      </w:pPr>
      <w:r>
        <w:rPr>
          <w:rFonts w:hint="eastAsia" w:ascii="仿宋" w:hAnsi="仿宋" w:eastAsia="仿宋" w:cs="仿宋"/>
          <w:b/>
          <w:bCs/>
          <w:spacing w:val="7"/>
          <w:sz w:val="31"/>
          <w:szCs w:val="31"/>
          <w:lang w:eastAsia="zh-CN"/>
        </w:rPr>
        <w:t>项目名称：某单位医院RBRVS绩效管理与成本核算一体化信息系统采购项目</w:t>
      </w:r>
    </w:p>
    <w:p w14:paraId="009DFF74">
      <w:pPr>
        <w:pStyle w:val="3"/>
        <w:spacing w:line="243" w:lineRule="auto"/>
        <w:rPr>
          <w:rFonts w:hint="eastAsia" w:ascii="仿宋" w:hAnsi="仿宋" w:eastAsia="仿宋" w:cs="仿宋"/>
          <w:lang w:eastAsia="zh-CN"/>
        </w:rPr>
      </w:pPr>
    </w:p>
    <w:p w14:paraId="485DB685">
      <w:pPr>
        <w:pStyle w:val="3"/>
        <w:spacing w:line="243" w:lineRule="auto"/>
        <w:rPr>
          <w:rFonts w:hint="eastAsia" w:ascii="仿宋" w:hAnsi="仿宋" w:eastAsia="仿宋" w:cs="仿宋"/>
          <w:lang w:eastAsia="zh-CN"/>
        </w:rPr>
      </w:pPr>
    </w:p>
    <w:p w14:paraId="4E2FDAB1">
      <w:pPr>
        <w:pStyle w:val="3"/>
        <w:spacing w:line="243" w:lineRule="auto"/>
        <w:rPr>
          <w:rFonts w:hint="eastAsia" w:ascii="仿宋" w:hAnsi="仿宋" w:eastAsia="仿宋" w:cs="仿宋"/>
          <w:lang w:eastAsia="zh-CN"/>
        </w:rPr>
      </w:pPr>
    </w:p>
    <w:p w14:paraId="1CE59D75">
      <w:pPr>
        <w:pStyle w:val="3"/>
        <w:spacing w:line="243" w:lineRule="auto"/>
        <w:rPr>
          <w:rFonts w:hint="eastAsia" w:ascii="仿宋" w:hAnsi="仿宋" w:eastAsia="仿宋" w:cs="仿宋"/>
          <w:lang w:eastAsia="zh-CN"/>
        </w:rPr>
      </w:pPr>
    </w:p>
    <w:p w14:paraId="2FD64D39">
      <w:pPr>
        <w:pStyle w:val="3"/>
        <w:spacing w:line="243" w:lineRule="auto"/>
        <w:rPr>
          <w:rFonts w:hint="eastAsia" w:ascii="仿宋" w:hAnsi="仿宋" w:eastAsia="仿宋" w:cs="仿宋"/>
          <w:lang w:eastAsia="zh-CN"/>
        </w:rPr>
      </w:pPr>
    </w:p>
    <w:p w14:paraId="4B5D54A1">
      <w:pPr>
        <w:pStyle w:val="3"/>
        <w:spacing w:line="244" w:lineRule="auto"/>
        <w:rPr>
          <w:rFonts w:hint="eastAsia" w:ascii="仿宋" w:hAnsi="仿宋" w:eastAsia="仿宋" w:cs="仿宋"/>
          <w:lang w:eastAsia="zh-CN"/>
        </w:rPr>
      </w:pPr>
    </w:p>
    <w:p w14:paraId="568484EC">
      <w:pPr>
        <w:pStyle w:val="3"/>
        <w:spacing w:line="244" w:lineRule="auto"/>
        <w:rPr>
          <w:rFonts w:hint="eastAsia" w:ascii="仿宋" w:hAnsi="仿宋" w:eastAsia="仿宋" w:cs="仿宋"/>
          <w:lang w:eastAsia="zh-CN"/>
        </w:rPr>
      </w:pPr>
    </w:p>
    <w:p w14:paraId="34EC22CF">
      <w:pPr>
        <w:pStyle w:val="3"/>
        <w:spacing w:line="244" w:lineRule="auto"/>
        <w:rPr>
          <w:rFonts w:hint="eastAsia" w:ascii="仿宋" w:hAnsi="仿宋" w:eastAsia="仿宋" w:cs="仿宋"/>
          <w:lang w:eastAsia="zh-CN"/>
        </w:rPr>
      </w:pPr>
    </w:p>
    <w:p w14:paraId="62002734">
      <w:pPr>
        <w:spacing w:before="91" w:line="220" w:lineRule="auto"/>
        <w:ind w:left="3802"/>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应征单位（盖章）</w:t>
      </w:r>
    </w:p>
    <w:p w14:paraId="3AECE516">
      <w:pPr>
        <w:pStyle w:val="3"/>
        <w:spacing w:line="284" w:lineRule="auto"/>
        <w:rPr>
          <w:rFonts w:hint="eastAsia" w:ascii="仿宋" w:hAnsi="仿宋" w:eastAsia="仿宋" w:cs="仿宋"/>
          <w:lang w:eastAsia="zh-CN"/>
        </w:rPr>
      </w:pPr>
    </w:p>
    <w:p w14:paraId="2D1D45C0">
      <w:pPr>
        <w:pStyle w:val="3"/>
        <w:spacing w:line="285" w:lineRule="auto"/>
        <w:rPr>
          <w:rFonts w:hint="eastAsia" w:ascii="仿宋" w:hAnsi="仿宋" w:eastAsia="仿宋" w:cs="仿宋"/>
          <w:lang w:eastAsia="zh-CN"/>
        </w:rPr>
      </w:pPr>
    </w:p>
    <w:p w14:paraId="57099889">
      <w:pPr>
        <w:spacing w:before="91" w:line="221" w:lineRule="auto"/>
        <w:ind w:left="4079"/>
        <w:rPr>
          <w:rFonts w:hint="eastAsia" w:ascii="仿宋" w:hAnsi="仿宋" w:eastAsia="仿宋" w:cs="仿宋"/>
          <w:sz w:val="28"/>
          <w:szCs w:val="28"/>
          <w:lang w:eastAsia="zh-CN"/>
        </w:rPr>
      </w:pPr>
      <w:r>
        <w:rPr>
          <w:rFonts w:hint="eastAsia" w:ascii="仿宋" w:hAnsi="仿宋" w:eastAsia="仿宋" w:cs="仿宋"/>
          <w:spacing w:val="-10"/>
          <w:sz w:val="28"/>
          <w:szCs w:val="28"/>
          <w:lang w:eastAsia="zh-CN"/>
        </w:rPr>
        <w:t>年</w:t>
      </w:r>
      <w:r>
        <w:rPr>
          <w:rFonts w:hint="eastAsia" w:ascii="仿宋" w:hAnsi="仿宋" w:eastAsia="仿宋" w:cs="仿宋"/>
          <w:spacing w:val="6"/>
          <w:sz w:val="28"/>
          <w:szCs w:val="28"/>
          <w:lang w:eastAsia="zh-CN"/>
        </w:rPr>
        <w:t xml:space="preserve">   </w:t>
      </w:r>
      <w:r>
        <w:rPr>
          <w:rFonts w:hint="eastAsia" w:ascii="仿宋" w:hAnsi="仿宋" w:eastAsia="仿宋" w:cs="仿宋"/>
          <w:spacing w:val="-10"/>
          <w:sz w:val="28"/>
          <w:szCs w:val="28"/>
          <w:lang w:eastAsia="zh-CN"/>
        </w:rPr>
        <w:t>月</w:t>
      </w:r>
      <w:r>
        <w:rPr>
          <w:rFonts w:hint="eastAsia" w:ascii="仿宋" w:hAnsi="仿宋" w:eastAsia="仿宋" w:cs="仿宋"/>
          <w:spacing w:val="19"/>
          <w:sz w:val="28"/>
          <w:szCs w:val="28"/>
          <w:lang w:eastAsia="zh-CN"/>
        </w:rPr>
        <w:t xml:space="preserve">   </w:t>
      </w:r>
      <w:r>
        <w:rPr>
          <w:rFonts w:hint="eastAsia" w:ascii="仿宋" w:hAnsi="仿宋" w:eastAsia="仿宋" w:cs="仿宋"/>
          <w:spacing w:val="-10"/>
          <w:sz w:val="28"/>
          <w:szCs w:val="28"/>
          <w:lang w:eastAsia="zh-CN"/>
        </w:rPr>
        <w:t>日</w:t>
      </w:r>
    </w:p>
    <w:p w14:paraId="262DAC0B">
      <w:pPr>
        <w:spacing w:line="221" w:lineRule="auto"/>
        <w:rPr>
          <w:rFonts w:hint="eastAsia" w:ascii="仿宋" w:hAnsi="仿宋" w:eastAsia="仿宋" w:cs="仿宋"/>
          <w:sz w:val="28"/>
          <w:szCs w:val="28"/>
          <w:lang w:eastAsia="zh-CN"/>
        </w:rPr>
        <w:sectPr>
          <w:headerReference r:id="rId5" w:type="first"/>
          <w:footerReference r:id="rId8" w:type="first"/>
          <w:headerReference r:id="rId3" w:type="default"/>
          <w:footerReference r:id="rId6" w:type="default"/>
          <w:headerReference r:id="rId4" w:type="even"/>
          <w:footerReference r:id="rId7" w:type="even"/>
          <w:pgSz w:w="11907" w:h="16840"/>
          <w:pgMar w:top="1431" w:right="1786" w:bottom="1134" w:left="1466" w:header="850" w:footer="850" w:gutter="0"/>
          <w:cols w:space="720" w:num="1"/>
          <w:docGrid w:linePitch="286" w:charSpace="0"/>
        </w:sectPr>
      </w:pPr>
    </w:p>
    <w:p w14:paraId="412DE788">
      <w:pPr>
        <w:spacing w:before="86" w:line="360" w:lineRule="auto"/>
        <w:ind w:left="27" w:right="385" w:firstLine="562"/>
        <w:jc w:val="both"/>
        <w:rPr>
          <w:rFonts w:hint="eastAsia" w:ascii="仿宋" w:hAnsi="仿宋" w:eastAsia="仿宋" w:cs="仿宋"/>
          <w:spacing w:val="-1"/>
          <w:sz w:val="28"/>
          <w:szCs w:val="28"/>
          <w:lang w:eastAsia="zh-CN"/>
        </w:rPr>
      </w:pPr>
      <w:r>
        <w:rPr>
          <w:rFonts w:hint="eastAsia" w:ascii="仿宋" w:hAnsi="仿宋" w:eastAsia="仿宋" w:cs="仿宋"/>
          <w:color w:val="000000"/>
          <w:sz w:val="28"/>
          <w:szCs w:val="28"/>
          <w:lang w:bidi="ar"/>
        </w:rPr>
        <w:t>根据建设需要，按照财政部《政府采购需求管理办法》有关规定，拟对</w:t>
      </w:r>
      <w:r>
        <w:rPr>
          <w:rFonts w:hint="eastAsia" w:ascii="仿宋" w:hAnsi="仿宋" w:eastAsia="仿宋" w:cs="仿宋"/>
          <w:color w:val="000000"/>
          <w:sz w:val="28"/>
          <w:szCs w:val="28"/>
          <w:u w:val="single"/>
          <w:lang w:eastAsia="zh-CN" w:bidi="ar"/>
        </w:rPr>
        <w:t>某单位医院RBRVS绩效管理与成本核算一体化信息系统采购项目</w:t>
      </w:r>
      <w:r>
        <w:rPr>
          <w:rFonts w:hint="eastAsia" w:ascii="仿宋" w:hAnsi="仿宋" w:eastAsia="仿宋" w:cs="仿宋"/>
          <w:color w:val="000000"/>
          <w:sz w:val="28"/>
          <w:szCs w:val="28"/>
          <w:lang w:bidi="ar"/>
        </w:rPr>
        <w:t>进行采购需求方案征集工作，为保证本项目的公平、公正、公开</w:t>
      </w:r>
      <w:r>
        <w:rPr>
          <w:rFonts w:hint="eastAsia" w:ascii="仿宋" w:hAnsi="仿宋" w:eastAsia="仿宋" w:cs="仿宋"/>
          <w:sz w:val="28"/>
          <w:szCs w:val="28"/>
          <w:lang w:eastAsia="zh-CN"/>
        </w:rPr>
        <w:t>，现向潜在应征方公开征集项目验收方案，欢迎供应商根据本调研</w:t>
      </w:r>
      <w:r>
        <w:rPr>
          <w:rFonts w:hint="eastAsia" w:ascii="仿宋" w:hAnsi="仿宋" w:eastAsia="仿宋" w:cs="仿宋"/>
          <w:spacing w:val="-1"/>
          <w:sz w:val="28"/>
          <w:szCs w:val="28"/>
          <w:lang w:eastAsia="zh-CN"/>
        </w:rPr>
        <w:t>文件编制方案文件。</w:t>
      </w:r>
    </w:p>
    <w:p w14:paraId="2CBF5F32">
      <w:pPr>
        <w:spacing w:before="86" w:line="360" w:lineRule="auto"/>
        <w:ind w:left="27" w:right="385" w:firstLine="562"/>
        <w:jc w:val="both"/>
        <w:rPr>
          <w:rFonts w:hint="eastAsia" w:ascii="仿宋" w:hAnsi="仿宋" w:eastAsia="仿宋" w:cs="仿宋"/>
          <w:spacing w:val="-1"/>
          <w:sz w:val="28"/>
          <w:szCs w:val="28"/>
          <w:lang w:eastAsia="zh-CN"/>
        </w:rPr>
      </w:pPr>
    </w:p>
    <w:p w14:paraId="415BC44F">
      <w:pPr>
        <w:spacing w:before="86" w:line="360" w:lineRule="auto"/>
        <w:ind w:left="27" w:right="385" w:firstLine="562"/>
        <w:jc w:val="both"/>
        <w:rPr>
          <w:rFonts w:hint="eastAsia" w:ascii="仿宋" w:hAnsi="仿宋" w:eastAsia="仿宋" w:cs="仿宋"/>
          <w:spacing w:val="-1"/>
          <w:sz w:val="28"/>
          <w:szCs w:val="28"/>
          <w:lang w:eastAsia="zh-CN"/>
        </w:rPr>
      </w:pPr>
    </w:p>
    <w:p w14:paraId="3E8BF5D4">
      <w:pPr>
        <w:spacing w:before="86" w:line="360" w:lineRule="auto"/>
        <w:ind w:left="27" w:right="385" w:firstLine="562"/>
        <w:jc w:val="both"/>
        <w:rPr>
          <w:rFonts w:hint="eastAsia" w:ascii="仿宋" w:hAnsi="仿宋" w:eastAsia="仿宋" w:cs="仿宋"/>
          <w:spacing w:val="-1"/>
          <w:sz w:val="28"/>
          <w:szCs w:val="28"/>
          <w:lang w:eastAsia="zh-CN"/>
        </w:rPr>
      </w:pPr>
    </w:p>
    <w:p w14:paraId="1A939A6D">
      <w:pPr>
        <w:spacing w:before="86" w:line="360" w:lineRule="auto"/>
        <w:ind w:left="27" w:right="385" w:firstLine="562"/>
        <w:jc w:val="both"/>
        <w:rPr>
          <w:rFonts w:hint="eastAsia" w:ascii="仿宋" w:hAnsi="仿宋" w:eastAsia="仿宋" w:cs="仿宋"/>
          <w:spacing w:val="-1"/>
          <w:sz w:val="28"/>
          <w:szCs w:val="28"/>
          <w:lang w:eastAsia="zh-CN"/>
        </w:rPr>
      </w:pPr>
    </w:p>
    <w:p w14:paraId="6D638E44">
      <w:pPr>
        <w:spacing w:before="86" w:line="360" w:lineRule="auto"/>
        <w:ind w:left="27" w:right="385" w:firstLine="562"/>
        <w:jc w:val="both"/>
        <w:rPr>
          <w:rFonts w:hint="eastAsia" w:ascii="仿宋" w:hAnsi="仿宋" w:eastAsia="仿宋" w:cs="仿宋"/>
          <w:spacing w:val="-1"/>
          <w:sz w:val="28"/>
          <w:szCs w:val="28"/>
          <w:lang w:eastAsia="zh-CN"/>
        </w:rPr>
      </w:pPr>
    </w:p>
    <w:p w14:paraId="62E295D2">
      <w:pPr>
        <w:spacing w:before="86" w:line="360" w:lineRule="auto"/>
        <w:ind w:left="27" w:right="385" w:firstLine="562"/>
        <w:jc w:val="both"/>
        <w:rPr>
          <w:rFonts w:hint="eastAsia" w:ascii="仿宋" w:hAnsi="仿宋" w:eastAsia="仿宋" w:cs="仿宋"/>
          <w:spacing w:val="-1"/>
          <w:sz w:val="28"/>
          <w:szCs w:val="28"/>
          <w:lang w:eastAsia="zh-CN"/>
        </w:rPr>
      </w:pPr>
    </w:p>
    <w:p w14:paraId="576535D4">
      <w:pPr>
        <w:spacing w:before="86" w:line="360" w:lineRule="auto"/>
        <w:ind w:left="27" w:right="385" w:firstLine="562"/>
        <w:jc w:val="both"/>
        <w:rPr>
          <w:rFonts w:hint="eastAsia" w:ascii="仿宋" w:hAnsi="仿宋" w:eastAsia="仿宋" w:cs="仿宋"/>
          <w:spacing w:val="-1"/>
          <w:sz w:val="28"/>
          <w:szCs w:val="28"/>
          <w:lang w:eastAsia="zh-CN"/>
        </w:rPr>
      </w:pPr>
    </w:p>
    <w:p w14:paraId="69CF68A8">
      <w:pPr>
        <w:spacing w:before="86" w:line="360" w:lineRule="auto"/>
        <w:ind w:left="27" w:right="385" w:firstLine="562"/>
        <w:jc w:val="both"/>
        <w:rPr>
          <w:rFonts w:hint="eastAsia" w:ascii="仿宋" w:hAnsi="仿宋" w:eastAsia="仿宋" w:cs="仿宋"/>
          <w:spacing w:val="-1"/>
          <w:sz w:val="28"/>
          <w:szCs w:val="28"/>
          <w:lang w:eastAsia="zh-CN"/>
        </w:rPr>
      </w:pPr>
    </w:p>
    <w:p w14:paraId="43F65C7F">
      <w:pPr>
        <w:spacing w:before="86" w:line="360" w:lineRule="auto"/>
        <w:ind w:left="27" w:right="385" w:firstLine="562"/>
        <w:jc w:val="both"/>
        <w:rPr>
          <w:rFonts w:hint="eastAsia" w:ascii="仿宋" w:hAnsi="仿宋" w:eastAsia="仿宋" w:cs="仿宋"/>
          <w:spacing w:val="-1"/>
          <w:sz w:val="28"/>
          <w:szCs w:val="28"/>
          <w:lang w:eastAsia="zh-CN"/>
        </w:rPr>
      </w:pPr>
    </w:p>
    <w:p w14:paraId="51D77204">
      <w:pPr>
        <w:spacing w:before="86" w:line="360" w:lineRule="auto"/>
        <w:ind w:left="27" w:right="385" w:firstLine="562"/>
        <w:jc w:val="both"/>
        <w:rPr>
          <w:rFonts w:hint="eastAsia" w:ascii="仿宋" w:hAnsi="仿宋" w:eastAsia="仿宋" w:cs="仿宋"/>
          <w:spacing w:val="-1"/>
          <w:sz w:val="28"/>
          <w:szCs w:val="28"/>
          <w:lang w:eastAsia="zh-CN"/>
        </w:rPr>
      </w:pPr>
    </w:p>
    <w:p w14:paraId="3E1C0D33">
      <w:pPr>
        <w:spacing w:before="86" w:line="360" w:lineRule="auto"/>
        <w:ind w:left="27" w:right="385" w:firstLine="562"/>
        <w:jc w:val="both"/>
        <w:rPr>
          <w:rFonts w:hint="eastAsia" w:ascii="仿宋" w:hAnsi="仿宋" w:eastAsia="仿宋" w:cs="仿宋"/>
          <w:spacing w:val="-1"/>
          <w:sz w:val="28"/>
          <w:szCs w:val="28"/>
          <w:lang w:eastAsia="zh-CN"/>
        </w:rPr>
      </w:pPr>
    </w:p>
    <w:p w14:paraId="41395287">
      <w:pPr>
        <w:spacing w:before="86" w:line="360" w:lineRule="auto"/>
        <w:ind w:left="27" w:right="385" w:firstLine="562"/>
        <w:jc w:val="both"/>
        <w:rPr>
          <w:rFonts w:hint="eastAsia" w:ascii="仿宋" w:hAnsi="仿宋" w:eastAsia="仿宋" w:cs="仿宋"/>
          <w:spacing w:val="-1"/>
          <w:sz w:val="28"/>
          <w:szCs w:val="28"/>
          <w:lang w:eastAsia="zh-CN"/>
        </w:rPr>
      </w:pPr>
    </w:p>
    <w:p w14:paraId="20B654B9">
      <w:pPr>
        <w:spacing w:before="86" w:line="360" w:lineRule="auto"/>
        <w:ind w:left="27" w:right="385" w:firstLine="562"/>
        <w:jc w:val="both"/>
        <w:rPr>
          <w:rFonts w:hint="eastAsia" w:ascii="仿宋" w:hAnsi="仿宋" w:eastAsia="仿宋" w:cs="仿宋"/>
          <w:spacing w:val="-1"/>
          <w:sz w:val="28"/>
          <w:szCs w:val="28"/>
          <w:lang w:eastAsia="zh-CN"/>
        </w:rPr>
      </w:pPr>
    </w:p>
    <w:p w14:paraId="39DFF566">
      <w:pPr>
        <w:spacing w:before="86" w:line="360" w:lineRule="auto"/>
        <w:ind w:left="27" w:right="385" w:firstLine="562"/>
        <w:jc w:val="both"/>
        <w:rPr>
          <w:rFonts w:hint="eastAsia" w:ascii="仿宋" w:hAnsi="仿宋" w:eastAsia="仿宋" w:cs="仿宋"/>
          <w:spacing w:val="-1"/>
          <w:sz w:val="28"/>
          <w:szCs w:val="28"/>
          <w:lang w:eastAsia="zh-CN"/>
        </w:rPr>
      </w:pPr>
    </w:p>
    <w:p w14:paraId="33EE0D20">
      <w:pPr>
        <w:spacing w:before="86" w:line="360" w:lineRule="auto"/>
        <w:ind w:left="27" w:right="385" w:firstLine="562"/>
        <w:jc w:val="both"/>
        <w:rPr>
          <w:rFonts w:hint="eastAsia" w:ascii="仿宋" w:hAnsi="仿宋" w:eastAsia="仿宋" w:cs="仿宋"/>
          <w:spacing w:val="-1"/>
          <w:sz w:val="28"/>
          <w:szCs w:val="28"/>
          <w:lang w:eastAsia="zh-CN"/>
        </w:rPr>
      </w:pPr>
    </w:p>
    <w:p w14:paraId="3FB0A8E3">
      <w:pPr>
        <w:spacing w:before="86" w:line="360" w:lineRule="auto"/>
        <w:ind w:left="27" w:right="385" w:firstLine="562"/>
        <w:jc w:val="both"/>
        <w:rPr>
          <w:rFonts w:hint="eastAsia" w:ascii="仿宋" w:hAnsi="仿宋" w:eastAsia="仿宋" w:cs="仿宋"/>
          <w:spacing w:val="-1"/>
          <w:sz w:val="28"/>
          <w:szCs w:val="28"/>
          <w:lang w:eastAsia="zh-CN"/>
        </w:rPr>
      </w:pPr>
    </w:p>
    <w:p w14:paraId="5DD98492">
      <w:pPr>
        <w:spacing w:before="86" w:line="360" w:lineRule="auto"/>
        <w:ind w:left="27" w:right="385" w:firstLine="562"/>
        <w:jc w:val="both"/>
        <w:rPr>
          <w:rFonts w:hint="eastAsia" w:ascii="仿宋" w:hAnsi="仿宋" w:eastAsia="仿宋" w:cs="仿宋"/>
          <w:spacing w:val="-1"/>
          <w:sz w:val="28"/>
          <w:szCs w:val="28"/>
          <w:lang w:eastAsia="zh-CN"/>
        </w:rPr>
      </w:pPr>
    </w:p>
    <w:p w14:paraId="24E4DF41">
      <w:pPr>
        <w:spacing w:before="86" w:line="360" w:lineRule="auto"/>
        <w:ind w:left="27" w:right="385" w:firstLine="562"/>
        <w:jc w:val="both"/>
        <w:rPr>
          <w:rFonts w:hint="eastAsia" w:ascii="仿宋" w:hAnsi="仿宋" w:eastAsia="仿宋" w:cs="仿宋"/>
          <w:spacing w:val="-1"/>
          <w:sz w:val="28"/>
          <w:szCs w:val="28"/>
          <w:lang w:eastAsia="zh-CN"/>
        </w:rPr>
      </w:pPr>
    </w:p>
    <w:p w14:paraId="090D7E4C">
      <w:pPr>
        <w:spacing w:before="86" w:line="360" w:lineRule="auto"/>
        <w:ind w:left="27" w:right="385" w:firstLine="562"/>
        <w:jc w:val="both"/>
        <w:rPr>
          <w:rFonts w:hint="eastAsia" w:ascii="仿宋" w:hAnsi="仿宋" w:eastAsia="仿宋" w:cs="仿宋"/>
          <w:spacing w:val="-1"/>
          <w:sz w:val="28"/>
          <w:szCs w:val="28"/>
          <w:lang w:eastAsia="zh-CN"/>
        </w:rPr>
      </w:pPr>
    </w:p>
    <w:p w14:paraId="49595E3C">
      <w:pPr>
        <w:spacing w:before="86" w:line="360" w:lineRule="auto"/>
        <w:ind w:right="385"/>
        <w:jc w:val="both"/>
        <w:rPr>
          <w:rFonts w:hint="eastAsia" w:ascii="仿宋" w:hAnsi="仿宋" w:eastAsia="仿宋" w:cs="仿宋"/>
          <w:spacing w:val="-1"/>
          <w:sz w:val="28"/>
          <w:szCs w:val="28"/>
          <w:lang w:eastAsia="zh-CN"/>
        </w:rPr>
        <w:sectPr>
          <w:pgSz w:w="11907" w:h="16840"/>
          <w:pgMar w:top="1431" w:right="850" w:bottom="1134" w:left="1143" w:header="850" w:footer="850" w:gutter="0"/>
          <w:cols w:space="720" w:num="1"/>
          <w:docGrid w:linePitch="286" w:charSpace="0"/>
        </w:sectPr>
      </w:pPr>
    </w:p>
    <w:p w14:paraId="168BBDA7">
      <w:pPr>
        <w:numPr>
          <w:ilvl w:val="0"/>
          <w:numId w:val="1"/>
        </w:numPr>
        <w:spacing w:before="31" w:line="360" w:lineRule="auto"/>
        <w:ind w:left="50"/>
        <w:rPr>
          <w:rStyle w:val="26"/>
          <w:rFonts w:hint="eastAsia" w:ascii="仿宋" w:hAnsi="仿宋" w:eastAsia="仿宋" w:cs="仿宋"/>
          <w:sz w:val="28"/>
          <w:szCs w:val="28"/>
        </w:rPr>
      </w:pPr>
      <w:r>
        <w:rPr>
          <w:rFonts w:hint="eastAsia" w:ascii="仿宋" w:hAnsi="仿宋" w:eastAsia="仿宋" w:cs="仿宋"/>
          <w:b/>
          <w:bCs/>
          <w:spacing w:val="-6"/>
          <w:sz w:val="28"/>
          <w:szCs w:val="28"/>
        </w:rPr>
        <w:t>采购项目内容：</w:t>
      </w:r>
      <w:r>
        <w:rPr>
          <w:rStyle w:val="26"/>
          <w:rFonts w:hint="eastAsia" w:ascii="仿宋" w:hAnsi="仿宋" w:eastAsia="仿宋" w:cs="仿宋"/>
          <w:sz w:val="28"/>
          <w:szCs w:val="28"/>
        </w:rPr>
        <w:t>总额</w:t>
      </w:r>
      <w:r>
        <w:rPr>
          <w:rStyle w:val="26"/>
          <w:rFonts w:hint="eastAsia" w:ascii="仿宋" w:hAnsi="仿宋" w:eastAsia="仿宋" w:cs="仿宋"/>
          <w:sz w:val="28"/>
          <w:szCs w:val="28"/>
          <w:lang w:val="en-US" w:eastAsia="zh-CN"/>
        </w:rPr>
        <w:t>300万</w:t>
      </w:r>
      <w:r>
        <w:rPr>
          <w:rStyle w:val="26"/>
          <w:rFonts w:hint="eastAsia" w:ascii="仿宋" w:hAnsi="仿宋" w:eastAsia="仿宋" w:cs="仿宋"/>
          <w:sz w:val="28"/>
          <w:szCs w:val="28"/>
        </w:rPr>
        <w:t>元</w:t>
      </w:r>
    </w:p>
    <w:tbl>
      <w:tblPr>
        <w:tblStyle w:val="23"/>
        <w:tblW w:w="14353"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983"/>
        <w:gridCol w:w="1135"/>
        <w:gridCol w:w="10047"/>
      </w:tblGrid>
      <w:tr w14:paraId="5FE9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8" w:type="dxa"/>
            <w:noWrap/>
            <w:vAlign w:val="center"/>
          </w:tcPr>
          <w:p w14:paraId="26E9CA0B">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序号</w:t>
            </w:r>
          </w:p>
        </w:tc>
        <w:tc>
          <w:tcPr>
            <w:tcW w:w="1983" w:type="dxa"/>
            <w:noWrap/>
            <w:vAlign w:val="center"/>
          </w:tcPr>
          <w:p w14:paraId="35D3AFB4">
            <w:pPr>
              <w:widowControl/>
              <w:jc w:val="center"/>
              <w:textAlignment w:val="center"/>
              <w:rPr>
                <w:rFonts w:hint="default" w:ascii="仿宋" w:hAnsi="仿宋" w:eastAsia="仿宋" w:cs="仿宋"/>
                <w:b/>
                <w:bCs/>
                <w:color w:val="000000"/>
                <w:sz w:val="28"/>
                <w:szCs w:val="28"/>
                <w:lang w:val="en-US" w:eastAsia="zh-CN"/>
              </w:rPr>
            </w:pPr>
            <w:r>
              <w:rPr>
                <w:rFonts w:hint="default" w:ascii="仿宋" w:hAnsi="仿宋" w:eastAsia="仿宋" w:cs="仿宋"/>
                <w:b/>
                <w:bCs/>
                <w:color w:val="000000"/>
                <w:sz w:val="28"/>
                <w:szCs w:val="28"/>
                <w:lang w:val="en-US" w:eastAsia="zh-CN"/>
              </w:rPr>
              <w:t>货物（服务）名称</w:t>
            </w:r>
          </w:p>
        </w:tc>
        <w:tc>
          <w:tcPr>
            <w:tcW w:w="1135" w:type="dxa"/>
            <w:noWrap/>
            <w:vAlign w:val="center"/>
          </w:tcPr>
          <w:p w14:paraId="1A9CE8B3">
            <w:pPr>
              <w:widowControl/>
              <w:jc w:val="center"/>
              <w:textAlignment w:val="center"/>
              <w:rPr>
                <w:rFonts w:hint="eastAsia" w:ascii="仿宋" w:hAnsi="仿宋" w:eastAsia="仿宋" w:cs="仿宋"/>
                <w:b/>
                <w:bCs/>
                <w:color w:val="000000"/>
                <w:sz w:val="28"/>
                <w:szCs w:val="28"/>
                <w:lang w:eastAsia="zh-CN"/>
              </w:rPr>
            </w:pPr>
            <w:r>
              <w:rPr>
                <w:rFonts w:hint="eastAsia" w:ascii="仿宋" w:hAnsi="仿宋" w:eastAsia="仿宋" w:cs="仿宋"/>
                <w:b/>
                <w:bCs/>
                <w:color w:val="000000"/>
                <w:kern w:val="0"/>
                <w:sz w:val="28"/>
                <w:szCs w:val="28"/>
                <w:lang w:bidi="ar"/>
              </w:rPr>
              <w:t>数量</w:t>
            </w:r>
          </w:p>
        </w:tc>
        <w:tc>
          <w:tcPr>
            <w:tcW w:w="10047" w:type="dxa"/>
            <w:noWrap/>
            <w:vAlign w:val="center"/>
          </w:tcPr>
          <w:p w14:paraId="610A2A64">
            <w:pPr>
              <w:widowControl/>
              <w:jc w:val="center"/>
              <w:textAlignment w:val="center"/>
              <w:rPr>
                <w:rFonts w:hint="default" w:ascii="仿宋" w:hAnsi="仿宋" w:eastAsia="仿宋" w:cs="仿宋"/>
                <w:b/>
                <w:bCs/>
                <w:color w:val="000000"/>
                <w:sz w:val="28"/>
                <w:szCs w:val="28"/>
                <w:lang w:val="en-US" w:eastAsia="zh-CN"/>
              </w:rPr>
            </w:pPr>
            <w:r>
              <w:rPr>
                <w:rFonts w:hint="eastAsia" w:ascii="仿宋" w:hAnsi="仿宋" w:eastAsia="仿宋" w:cs="仿宋"/>
                <w:b/>
                <w:bCs/>
                <w:color w:val="000000"/>
                <w:kern w:val="0"/>
                <w:sz w:val="28"/>
                <w:szCs w:val="28"/>
                <w:lang w:val="en-US" w:eastAsia="zh-CN" w:bidi="ar"/>
              </w:rPr>
              <w:t>服务内容</w:t>
            </w:r>
          </w:p>
        </w:tc>
      </w:tr>
      <w:tr w14:paraId="11A7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noWrap/>
            <w:vAlign w:val="center"/>
          </w:tcPr>
          <w:p w14:paraId="731B8DE7">
            <w:pPr>
              <w:keepNext w:val="0"/>
              <w:keepLines w:val="0"/>
              <w:widowControl/>
              <w:suppressLineNumbers w:val="0"/>
              <w:spacing w:line="240" w:lineRule="auto"/>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i w:val="0"/>
                <w:iCs w:val="0"/>
                <w:color w:val="000000"/>
                <w:kern w:val="0"/>
                <w:sz w:val="24"/>
                <w:szCs w:val="24"/>
                <w:u w:val="none"/>
                <w:lang w:val="en-US" w:eastAsia="zh-CN" w:bidi="ar"/>
                <w14:ligatures w14:val="none"/>
              </w:rPr>
              <w:t>1</w:t>
            </w:r>
          </w:p>
        </w:tc>
        <w:tc>
          <w:tcPr>
            <w:tcW w:w="1983" w:type="dxa"/>
            <w:noWrap/>
            <w:vAlign w:val="center"/>
          </w:tcPr>
          <w:p w14:paraId="60807BFA">
            <w:pPr>
              <w:keepNext w:val="0"/>
              <w:keepLines w:val="0"/>
              <w:widowControl/>
              <w:suppressLineNumbers w:val="0"/>
              <w:spacing w:line="240" w:lineRule="auto"/>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某单位医院RBRVS绩效管理与成本核算一体化信息系统采购项目</w:t>
            </w:r>
          </w:p>
        </w:tc>
        <w:tc>
          <w:tcPr>
            <w:tcW w:w="1135" w:type="dxa"/>
            <w:noWrap/>
            <w:vAlign w:val="center"/>
          </w:tcPr>
          <w:p w14:paraId="6788BCBD">
            <w:pPr>
              <w:keepNext w:val="0"/>
              <w:keepLines w:val="0"/>
              <w:widowControl/>
              <w:suppressLineNumbers w:val="0"/>
              <w:spacing w:line="240" w:lineRule="auto"/>
              <w:jc w:val="center"/>
              <w:textAlignment w:val="center"/>
              <w:rPr>
                <w:rFonts w:hint="default" w:ascii="仿宋" w:hAnsi="仿宋" w:eastAsia="仿宋" w:cs="仿宋"/>
                <w:b w:val="0"/>
                <w:bCs w:val="0"/>
                <w:color w:val="000000"/>
                <w:sz w:val="24"/>
                <w:szCs w:val="24"/>
                <w:lang w:val="en-US"/>
              </w:rPr>
            </w:pPr>
            <w:r>
              <w:rPr>
                <w:rFonts w:hint="eastAsia" w:ascii="仿宋" w:hAnsi="仿宋" w:eastAsia="仿宋" w:cs="仿宋"/>
                <w:b w:val="0"/>
                <w:bCs w:val="0"/>
                <w:i w:val="0"/>
                <w:iCs w:val="0"/>
                <w:color w:val="000000"/>
                <w:kern w:val="0"/>
                <w:sz w:val="24"/>
                <w:szCs w:val="24"/>
                <w:u w:val="none"/>
                <w:lang w:val="en-US" w:eastAsia="zh-CN" w:bidi="ar"/>
                <w14:ligatures w14:val="none"/>
              </w:rPr>
              <w:t>1项</w:t>
            </w:r>
          </w:p>
        </w:tc>
        <w:tc>
          <w:tcPr>
            <w:tcW w:w="10047" w:type="dxa"/>
            <w:shd w:val="clear" w:color="auto" w:fill="auto"/>
            <w:vAlign w:val="center"/>
          </w:tcPr>
          <w:p w14:paraId="60203285">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一、采购标的及核心目标</w:t>
            </w:r>
          </w:p>
          <w:p w14:paraId="36836A79">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 xml:space="preserve">本次采购RBRVS绩效管理与成本核算一体化信息系统，涵盖软件本身、定制开发、接口对接、数据治理、实施部署、人员培训、售后运维等全流程服务，核心目标的是：依托RBRVS理论核心，量化医疗服务的劳动时间、执业成本、专业培训成本三大要素，构建科学的相对价值评价体系，实现RBRVS绩效核算与全成本管控深度融合，替代传统核算模式，推动绩效分配向技术含量高、风险大、资源消耗多的医疗服务倾斜；同时实现与医院现有核心系统数据互通，为医院运营决策提供精准数据支撑，符合国家医改及医保支付方式改革要求，兼顾合规性与实用性。 </w:t>
            </w:r>
          </w:p>
          <w:p w14:paraId="1B0A42B6">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二、核心功能需求</w:t>
            </w:r>
          </w:p>
          <w:p w14:paraId="625D9572">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（一）RBRVS绩效管理核心功能</w:t>
            </w:r>
          </w:p>
          <w:p w14:paraId="02BEBF8D">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3.1.1RBRVS基础管理：支持RVU（相对价值单位）自定义配置，可根据医院诊疗项目（含中医特色项目），量化各项目劳动时间、执业成本、专业培训成本权重，支持点值评定、参数校准及试点验证功能，适配医院本土化运营需求。</w:t>
            </w:r>
          </w:p>
          <w:p w14:paraId="3A2CEDC0">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3.1.2多维度绩效核算：支持按科室、个人、诊疗项目、病种等维度，基于RBRVS原理开展绩效核算，可结合平衡计分卡（BSC）模式优化核算体系，实现“工作量点数+质量系数+成本控制”的多要素核算模型。</w:t>
            </w:r>
          </w:p>
          <w:p w14:paraId="76638964">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3.1.3绩效指标与考核：支持自定义绩效指标体系，涵盖工作量、质量安全、服务满意度、成本控制、科研教学等类别，可设置单项奖励机制（新技术、重大抢救等），支持多级审核流程，绩效结果可公示、可查询、可追溯。</w:t>
            </w:r>
          </w:p>
          <w:p w14:paraId="5CBB698B">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3.1.4绩效分析与优化：支持绩效结果多维度分析（同比、环比、科室对比、RVU成本占比分析等），生成可视化图表，可辅助优化RVU点值及核算规则，为绩效分配调整提供数据支撑。</w:t>
            </w:r>
          </w:p>
          <w:p w14:paraId="6B78DC96">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（二）成本核算核心功能</w:t>
            </w:r>
          </w:p>
          <w:p w14:paraId="04E5AF04">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3.2.1全成本归集与分摊：支持医院全成本、科室成本、项目成本、病种成本的精细化归集，涵盖人力、物资、设备折旧、水电能耗等所有成本项目；支持灵活配置成本分摊规则（按收入、工作量等），实现间接成本科学分摊至各核算单元。</w:t>
            </w:r>
          </w:p>
          <w:p w14:paraId="54D53F03">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3.2.2成本与绩效联动：实现成本数据与RBRVS绩效数据深度联动，可计算每RVU对应成本，精准分析科室、项目的成本效益，为绩效核算提供成本依据，形成“成本-绩效”闭环管理。</w:t>
            </w:r>
          </w:p>
          <w:p w14:paraId="1D172563">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3.2.3DRG/DIP成本融合：支持DRG/DIP病种成本核算，可结合RBRVS权重，对比医保支付标准与实际成本差异，适配医保支付方式改革需求，辅助医保谈判与病种定价。</w:t>
            </w:r>
          </w:p>
          <w:p w14:paraId="14A49268">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（三）接口与基础管理功能</w:t>
            </w:r>
          </w:p>
          <w:p w14:paraId="2B5B18F8">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3.3.1系统对接</w:t>
            </w:r>
          </w:p>
          <w:p w14:paraId="1940352C">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按“系统对接及改造”章节要求，完成与医院各个系统包括但不限于集成平台、HIS、EMR、CA、SSO等)的对接，按照医院的整体框架，接入各种业务信息系统，实现业务应用接入、数据汇集与交换、服务调用、服务提供等。</w:t>
            </w:r>
          </w:p>
          <w:p w14:paraId="38010366">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3.3.2对接费用</w:t>
            </w:r>
          </w:p>
          <w:p w14:paraId="6793E190">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因所投产品功能实现需要，产生的所有对接费用均包含在本项目投标总价内，包括以下:</w:t>
            </w:r>
          </w:p>
          <w:p w14:paraId="12DD665F">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(1)投标人所投产品涉及的软硬件及设备相关功能改造、接口开发和接口对接费用;</w:t>
            </w:r>
          </w:p>
          <w:p w14:paraId="07D70C99">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(2)医院现有信息系统厂商、设备厂商因本项目所产生的功能改造、接口开发和对接费用;</w:t>
            </w:r>
          </w:p>
          <w:p w14:paraId="53E2CB4C">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(3)本项目实施、试运行、质保期内，因政策性要求或因院方新增信息系统、设备所涉及的相关改造、接口开发和接口对接费用。</w:t>
            </w:r>
          </w:p>
          <w:p w14:paraId="4934D72F">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3.3.3数据采集</w:t>
            </w:r>
          </w:p>
          <w:p w14:paraId="17F42AD6">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中标人需负责完成医院现有相关历史数据的采集，保证数据的连贯性、可比性，费用包含在投标总价内。</w:t>
            </w:r>
          </w:p>
          <w:p w14:paraId="2FE222F0">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3.3.4信息安全</w:t>
            </w:r>
          </w:p>
          <w:p w14:paraId="299F33EA">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•安全测评要求：投标人所提供的软件应符合等级保护要求，并在系统上线前接口对接</w:t>
            </w:r>
          </w:p>
          <w:p w14:paraId="16655E4E">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3.3.5基础管理：支持组织架构、岗位、人员分级管理，权限分级授权（细化至数据查看、操作权限）；支持基础数据导入导出，操作及数据日志可追溯（保存不少于3年）；支持移动端核心功能访问，方便领导及员工查询。</w:t>
            </w:r>
          </w:p>
          <w:p w14:paraId="69ED582F">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3.3.6报表可视化：内置RBRVS绩效、成本相关标准报表，支持自定义报表模板，通过柱状图、折线图等多种图表展示数据，支持多维度钻取分析，满足管理决策需求。</w:t>
            </w:r>
          </w:p>
          <w:p w14:paraId="4781542B">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四、核心技术要求</w:t>
            </w:r>
          </w:p>
          <w:p w14:paraId="457DF328">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4.1系统架构：采用B/S架构，支持主流浏览器访问，无需安装客户端；系统全年可用率≥99.9%，支持7×24小时稳定运行，并发用户数≥500人，查询响应时间≤3秒。</w:t>
            </w:r>
          </w:p>
          <w:p w14:paraId="44A4ACFF">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4.2适配性：适配医院现有软硬件环境，支持Windows、Linux等主流操作系统，支持Oracle、SQL Server等主流数据库，满足国产化信创要求优先。</w:t>
            </w:r>
          </w:p>
          <w:p w14:paraId="34CC1DB1">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4.3数据安全：符合《网络安全法》《数据安全法》及医疗行业相关规定，通过网络安全等级保护二级及以上测评（优先三级）；数据传输、存储加密，敏感数据（绩效、成本明细）加密处理，支持自动备份（保存不少于3年），可快速恢复。</w:t>
            </w:r>
          </w:p>
          <w:p w14:paraId="48F0724D">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4.4实施与定制：提供免费定制开发服务（合理范围内，不额外收费），组建专业实施团队，制定详细实施计划，完成系统部署、数据初始化、接口调试；系统试运行不少于30天，全程跟踪优化，确保RBRVS核算规则精准落地。</w:t>
            </w:r>
          </w:p>
        </w:tc>
      </w:tr>
    </w:tbl>
    <w:p w14:paraId="5A5AF109">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0879ED53">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7F9B6C1E">
      <w:pPr>
        <w:tabs>
          <w:tab w:val="left" w:pos="312"/>
        </w:tabs>
        <w:spacing w:before="31" w:line="360" w:lineRule="auto"/>
        <w:rPr>
          <w:rFonts w:hint="eastAsia" w:ascii="仿宋" w:hAnsi="仿宋" w:eastAsia="仿宋" w:cs="仿宋"/>
          <w:b/>
          <w:bCs/>
          <w:spacing w:val="-6"/>
          <w:sz w:val="24"/>
          <w:szCs w:val="24"/>
          <w:lang w:eastAsia="zh-CN"/>
        </w:rPr>
        <w:sectPr>
          <w:type w:val="continuous"/>
          <w:pgSz w:w="16840" w:h="11907" w:orient="landscape"/>
          <w:pgMar w:top="1143" w:right="1431" w:bottom="850" w:left="1134" w:header="850" w:footer="850" w:gutter="0"/>
          <w:cols w:space="720" w:num="1"/>
          <w:docGrid w:linePitch="286" w:charSpace="0"/>
        </w:sectPr>
      </w:pPr>
    </w:p>
    <w:p w14:paraId="3DD2E56B">
      <w:pPr>
        <w:kinsoku/>
        <w:autoSpaceDE/>
        <w:autoSpaceDN/>
        <w:adjustRightInd/>
        <w:snapToGrid/>
        <w:textAlignment w:val="auto"/>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2、应征供应商提供文件编制方案需包含以下内容</w:t>
      </w:r>
    </w:p>
    <w:p w14:paraId="5A840875">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（1）营业执照；</w:t>
      </w:r>
    </w:p>
    <w:p w14:paraId="7D5EA0BC">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（2）法定代表授权书；</w:t>
      </w:r>
    </w:p>
    <w:p w14:paraId="091A57EB">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（3）分报价表、技术参数和商务要求；</w:t>
      </w:r>
    </w:p>
    <w:p w14:paraId="0A6F5FBC">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（4）技术评分表；</w:t>
      </w:r>
    </w:p>
    <w:p w14:paraId="0E7A0E8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（5）相关配套设备；</w:t>
      </w:r>
    </w:p>
    <w:p w14:paraId="13858E2E">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（6）服务的优势；</w:t>
      </w:r>
    </w:p>
    <w:p w14:paraId="2C233252">
      <w:pPr>
        <w:spacing w:before="190" w:line="360" w:lineRule="auto"/>
        <w:rPr>
          <w:rFonts w:hint="eastAsia" w:ascii="仿宋" w:hAnsi="仿宋" w:eastAsia="仿宋" w:cs="仿宋"/>
          <w:sz w:val="24"/>
          <w:szCs w:val="24"/>
          <w:lang w:eastAsia="zh-CN"/>
        </w:rPr>
        <w:sectPr>
          <w:type w:val="continuous"/>
          <w:pgSz w:w="11907" w:h="16840"/>
          <w:pgMar w:top="1431" w:right="850" w:bottom="1134" w:left="1143" w:header="850" w:footer="850" w:gutter="0"/>
          <w:cols w:space="720" w:num="1"/>
          <w:docGrid w:linePitch="286" w:charSpace="0"/>
        </w:sectPr>
      </w:pPr>
      <w:r>
        <w:rPr>
          <w:rFonts w:hint="eastAsia" w:ascii="仿宋" w:hAnsi="仿宋" w:eastAsia="仿宋" w:cs="仿宋"/>
          <w:spacing w:val="2"/>
          <w:sz w:val="28"/>
          <w:szCs w:val="28"/>
          <w:lang w:eastAsia="zh-CN"/>
        </w:rPr>
        <w:t>（7）其他材料（应征方认为需要提供的）。</w:t>
      </w:r>
    </w:p>
    <w:p w14:paraId="313A5F22">
      <w:pPr>
        <w:spacing w:before="212" w:line="219" w:lineRule="auto"/>
        <w:ind w:left="3497"/>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（1）营业执照</w:t>
      </w:r>
    </w:p>
    <w:p w14:paraId="276063CF">
      <w:pPr>
        <w:kinsoku/>
        <w:autoSpaceDE/>
        <w:autoSpaceDN/>
        <w:adjustRightInd/>
        <w:snapToGrid/>
        <w:textAlignment w:val="auto"/>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br w:type="page"/>
      </w:r>
    </w:p>
    <w:p w14:paraId="37E1C87A">
      <w:pPr>
        <w:spacing w:before="212" w:line="219" w:lineRule="auto"/>
        <w:ind w:left="3497"/>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（2）法定代表人授权书</w:t>
      </w:r>
    </w:p>
    <w:p w14:paraId="6BD4C6B6">
      <w:pPr>
        <w:pStyle w:val="3"/>
        <w:spacing w:line="296" w:lineRule="auto"/>
        <w:rPr>
          <w:rFonts w:hint="eastAsia" w:ascii="仿宋" w:hAnsi="仿宋" w:eastAsia="仿宋" w:cs="仿宋"/>
          <w:lang w:eastAsia="zh-CN"/>
        </w:rPr>
      </w:pPr>
    </w:p>
    <w:p w14:paraId="471D2632">
      <w:pPr>
        <w:spacing w:before="78" w:line="220" w:lineRule="auto"/>
        <w:ind w:left="37"/>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致：江西诚信伟业招标咨询有限公司</w:t>
      </w:r>
    </w:p>
    <w:p w14:paraId="444F3344">
      <w:pPr>
        <w:spacing w:before="78" w:line="220" w:lineRule="auto"/>
        <w:ind w:left="37" w:firstLine="944" w:firstLineChars="400"/>
        <w:rPr>
          <w:rFonts w:hint="eastAsia" w:ascii="仿宋" w:hAnsi="仿宋" w:eastAsia="仿宋" w:cs="仿宋"/>
          <w:spacing w:val="-2"/>
          <w:sz w:val="24"/>
          <w:szCs w:val="24"/>
          <w:lang w:eastAsia="zh-CN"/>
        </w:rPr>
      </w:pPr>
    </w:p>
    <w:p w14:paraId="2D6E8F25">
      <w:pPr>
        <w:spacing w:before="78" w:line="220" w:lineRule="auto"/>
        <w:ind w:left="37" w:firstLine="944" w:firstLineChars="400"/>
        <w:rPr>
          <w:rFonts w:hint="eastAsia" w:ascii="仿宋" w:hAnsi="仿宋" w:eastAsia="仿宋" w:cs="仿宋"/>
          <w:spacing w:val="-2"/>
          <w:sz w:val="24"/>
          <w:szCs w:val="24"/>
          <w:lang w:eastAsia="zh-CN"/>
        </w:rPr>
      </w:pPr>
    </w:p>
    <w:p w14:paraId="0576574F">
      <w:pPr>
        <w:spacing w:before="78" w:line="360" w:lineRule="auto"/>
        <w:ind w:left="37" w:firstLine="976" w:firstLineChars="400"/>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（供应商全称）法定代表人授权（全权代表姓名）为全权代表</w:t>
      </w:r>
      <w:r>
        <w:rPr>
          <w:rFonts w:hint="eastAsia" w:ascii="仿宋" w:hAnsi="仿宋" w:eastAsia="仿宋" w:cs="仿宋"/>
          <w:spacing w:val="1"/>
          <w:sz w:val="24"/>
          <w:szCs w:val="24"/>
          <w:lang w:eastAsia="zh-CN"/>
        </w:rPr>
        <w:t>,参加贵处组织的</w:t>
      </w:r>
      <w:r>
        <w:rPr>
          <w:rFonts w:hint="eastAsia" w:ascii="仿宋" w:hAnsi="仿宋" w:eastAsia="仿宋" w:cs="仿宋"/>
          <w:sz w:val="24"/>
          <w:szCs w:val="24"/>
          <w:u w:val="single"/>
          <w:lang w:eastAsia="zh-CN"/>
        </w:rPr>
        <w:t xml:space="preserve"> </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
          <w:sz w:val="24"/>
          <w:szCs w:val="24"/>
          <w:lang w:eastAsia="zh-CN"/>
        </w:rPr>
        <w:t>（项目编号：/）项目调研活动，全权代表我方处理调研活动中的一切事宜。</w:t>
      </w:r>
    </w:p>
    <w:p w14:paraId="28003583">
      <w:pPr>
        <w:pStyle w:val="3"/>
        <w:rPr>
          <w:rFonts w:hint="eastAsia" w:ascii="仿宋" w:hAnsi="仿宋" w:eastAsia="仿宋" w:cs="仿宋"/>
          <w:lang w:eastAsia="zh-CN"/>
        </w:rPr>
      </w:pPr>
    </w:p>
    <w:p w14:paraId="2B11A4D4">
      <w:pPr>
        <w:pStyle w:val="3"/>
        <w:spacing w:line="241" w:lineRule="auto"/>
        <w:rPr>
          <w:rFonts w:hint="eastAsia" w:ascii="仿宋" w:hAnsi="仿宋" w:eastAsia="仿宋" w:cs="仿宋"/>
          <w:lang w:eastAsia="zh-CN"/>
        </w:rPr>
      </w:pPr>
    </w:p>
    <w:p w14:paraId="5EED225E">
      <w:pPr>
        <w:pStyle w:val="3"/>
        <w:spacing w:line="241" w:lineRule="auto"/>
        <w:rPr>
          <w:rFonts w:hint="eastAsia" w:ascii="仿宋" w:hAnsi="仿宋" w:eastAsia="仿宋" w:cs="仿宋"/>
          <w:lang w:eastAsia="zh-CN"/>
        </w:rPr>
      </w:pPr>
    </w:p>
    <w:p w14:paraId="4A4C69AF">
      <w:pPr>
        <w:pStyle w:val="3"/>
        <w:spacing w:line="241" w:lineRule="auto"/>
        <w:rPr>
          <w:rFonts w:hint="eastAsia" w:ascii="仿宋" w:hAnsi="仿宋" w:eastAsia="仿宋" w:cs="仿宋"/>
          <w:lang w:eastAsia="zh-CN"/>
        </w:rPr>
      </w:pPr>
    </w:p>
    <w:p w14:paraId="707F29E0">
      <w:pPr>
        <w:pStyle w:val="3"/>
        <w:spacing w:line="241" w:lineRule="auto"/>
        <w:rPr>
          <w:rFonts w:hint="eastAsia" w:ascii="仿宋" w:hAnsi="仿宋" w:eastAsia="仿宋" w:cs="仿宋"/>
          <w:lang w:eastAsia="zh-CN"/>
        </w:rPr>
      </w:pPr>
    </w:p>
    <w:p w14:paraId="59766545">
      <w:pPr>
        <w:pStyle w:val="3"/>
        <w:spacing w:line="241" w:lineRule="auto"/>
        <w:rPr>
          <w:rFonts w:hint="eastAsia" w:ascii="仿宋" w:hAnsi="仿宋" w:eastAsia="仿宋" w:cs="仿宋"/>
          <w:lang w:eastAsia="zh-CN"/>
        </w:rPr>
      </w:pPr>
    </w:p>
    <w:p w14:paraId="2E17DB50">
      <w:pPr>
        <w:spacing w:before="78" w:line="219" w:lineRule="auto"/>
        <w:ind w:left="4598"/>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法定代表人签字或签章：</w:t>
      </w:r>
    </w:p>
    <w:p w14:paraId="64455E55">
      <w:pPr>
        <w:pStyle w:val="3"/>
        <w:spacing w:line="317" w:lineRule="auto"/>
        <w:rPr>
          <w:rFonts w:hint="eastAsia" w:ascii="仿宋" w:hAnsi="仿宋" w:eastAsia="仿宋" w:cs="仿宋"/>
          <w:lang w:eastAsia="zh-CN"/>
        </w:rPr>
      </w:pPr>
    </w:p>
    <w:p w14:paraId="5440CDA7">
      <w:pPr>
        <w:pStyle w:val="3"/>
        <w:spacing w:line="317" w:lineRule="auto"/>
        <w:rPr>
          <w:rFonts w:hint="eastAsia" w:ascii="仿宋" w:hAnsi="仿宋" w:eastAsia="仿宋" w:cs="仿宋"/>
          <w:lang w:eastAsia="zh-CN"/>
        </w:rPr>
      </w:pPr>
    </w:p>
    <w:p w14:paraId="551E5349">
      <w:pPr>
        <w:spacing w:before="78" w:line="219" w:lineRule="auto"/>
        <w:ind w:left="4477"/>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供应商盖章：</w:t>
      </w:r>
    </w:p>
    <w:p w14:paraId="076E0CA3">
      <w:pPr>
        <w:pStyle w:val="3"/>
        <w:spacing w:line="315" w:lineRule="auto"/>
        <w:rPr>
          <w:rFonts w:hint="eastAsia" w:ascii="仿宋" w:hAnsi="仿宋" w:eastAsia="仿宋" w:cs="仿宋"/>
          <w:lang w:eastAsia="zh-CN"/>
        </w:rPr>
      </w:pPr>
    </w:p>
    <w:p w14:paraId="23E77905">
      <w:pPr>
        <w:pStyle w:val="3"/>
        <w:spacing w:line="316" w:lineRule="auto"/>
        <w:rPr>
          <w:rFonts w:hint="eastAsia" w:ascii="仿宋" w:hAnsi="仿宋" w:eastAsia="仿宋" w:cs="仿宋"/>
          <w:lang w:eastAsia="zh-CN"/>
        </w:rPr>
      </w:pPr>
    </w:p>
    <w:p w14:paraId="021A8A50">
      <w:pPr>
        <w:spacing w:before="78" w:line="221" w:lineRule="auto"/>
        <w:ind w:left="4639"/>
        <w:rPr>
          <w:rFonts w:hint="eastAsia" w:ascii="仿宋" w:hAnsi="仿宋" w:eastAsia="仿宋" w:cs="仿宋"/>
          <w:sz w:val="24"/>
          <w:szCs w:val="24"/>
          <w:lang w:eastAsia="zh-CN"/>
        </w:rPr>
      </w:pPr>
      <w:r>
        <w:rPr>
          <w:rFonts w:hint="eastAsia" w:ascii="仿宋" w:hAnsi="仿宋" w:eastAsia="仿宋" w:cs="仿宋"/>
          <w:spacing w:val="-21"/>
          <w:sz w:val="24"/>
          <w:szCs w:val="24"/>
          <w:lang w:eastAsia="zh-CN"/>
        </w:rPr>
        <w:t>日</w:t>
      </w:r>
      <w:r>
        <w:rPr>
          <w:rFonts w:hint="eastAsia" w:ascii="仿宋" w:hAnsi="仿宋" w:eastAsia="仿宋" w:cs="仿宋"/>
          <w:spacing w:val="6"/>
          <w:sz w:val="24"/>
          <w:szCs w:val="24"/>
          <w:lang w:eastAsia="zh-CN"/>
        </w:rPr>
        <w:t xml:space="preserve">  </w:t>
      </w:r>
      <w:r>
        <w:rPr>
          <w:rFonts w:hint="eastAsia" w:ascii="仿宋" w:hAnsi="仿宋" w:eastAsia="仿宋" w:cs="仿宋"/>
          <w:spacing w:val="-21"/>
          <w:sz w:val="24"/>
          <w:szCs w:val="24"/>
          <w:lang w:eastAsia="zh-CN"/>
        </w:rPr>
        <w:t>期：</w:t>
      </w:r>
    </w:p>
    <w:p w14:paraId="4F38DC34">
      <w:pPr>
        <w:pStyle w:val="3"/>
        <w:spacing w:line="316" w:lineRule="auto"/>
        <w:rPr>
          <w:rFonts w:hint="eastAsia" w:ascii="仿宋" w:hAnsi="仿宋" w:eastAsia="仿宋" w:cs="仿宋"/>
          <w:lang w:eastAsia="zh-CN"/>
        </w:rPr>
      </w:pPr>
    </w:p>
    <w:p w14:paraId="53649920">
      <w:pPr>
        <w:pStyle w:val="3"/>
        <w:spacing w:line="316" w:lineRule="auto"/>
        <w:rPr>
          <w:rFonts w:hint="eastAsia" w:ascii="仿宋" w:hAnsi="仿宋" w:eastAsia="仿宋" w:cs="仿宋"/>
          <w:lang w:eastAsia="zh-CN"/>
        </w:rPr>
      </w:pPr>
    </w:p>
    <w:p w14:paraId="5553301F">
      <w:pPr>
        <w:spacing w:before="78" w:line="219" w:lineRule="auto"/>
        <w:ind w:left="56"/>
        <w:rPr>
          <w:rFonts w:hint="eastAsia" w:ascii="仿宋" w:hAnsi="仿宋" w:eastAsia="仿宋" w:cs="仿宋"/>
          <w:sz w:val="24"/>
          <w:szCs w:val="24"/>
          <w:lang w:eastAsia="zh-CN"/>
        </w:rPr>
      </w:pPr>
      <w:r>
        <w:rPr>
          <w:rFonts w:hint="eastAsia" w:ascii="仿宋" w:hAnsi="仿宋" w:eastAsia="仿宋" w:cs="仿宋"/>
          <w:spacing w:val="-15"/>
          <w:sz w:val="24"/>
          <w:szCs w:val="24"/>
          <w:lang w:eastAsia="zh-CN"/>
        </w:rPr>
        <w:t>附：</w:t>
      </w:r>
    </w:p>
    <w:p w14:paraId="736A0ABF">
      <w:pPr>
        <w:spacing w:before="211" w:line="380" w:lineRule="auto"/>
        <w:ind w:left="37" w:right="7224"/>
        <w:rPr>
          <w:rFonts w:hint="eastAsia" w:ascii="仿宋" w:hAnsi="仿宋" w:eastAsia="仿宋" w:cs="仿宋"/>
          <w:sz w:val="24"/>
          <w:szCs w:val="24"/>
          <w:lang w:eastAsia="zh-CN"/>
        </w:rPr>
      </w:pPr>
      <w:r>
        <w:rPr>
          <w:rFonts w:hint="eastAsia" w:ascii="仿宋" w:hAnsi="仿宋" w:eastAsia="仿宋" w:cs="仿宋"/>
          <w:spacing w:val="-10"/>
          <w:sz w:val="24"/>
          <w:szCs w:val="24"/>
          <w:lang w:eastAsia="zh-CN"/>
        </w:rPr>
        <w:t>全权代表姓名：</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职         务：</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电         话：</w:t>
      </w:r>
      <w:r>
        <w:rPr>
          <w:rFonts w:hint="eastAsia" w:ascii="仿宋" w:hAnsi="仿宋" w:eastAsia="仿宋" w:cs="仿宋"/>
          <w:sz w:val="24"/>
          <w:szCs w:val="24"/>
          <w:lang w:eastAsia="zh-CN"/>
        </w:rPr>
        <w:t xml:space="preserve"> </w:t>
      </w:r>
      <w:r>
        <w:rPr>
          <w:rFonts w:hint="eastAsia" w:ascii="仿宋" w:hAnsi="仿宋" w:eastAsia="仿宋" w:cs="仿宋"/>
          <w:spacing w:val="-11"/>
          <w:sz w:val="24"/>
          <w:szCs w:val="24"/>
          <w:lang w:eastAsia="zh-CN"/>
        </w:rPr>
        <w:t>详细通讯地址：</w:t>
      </w:r>
      <w:r>
        <w:rPr>
          <w:rFonts w:hint="eastAsia" w:ascii="仿宋" w:hAnsi="仿宋" w:eastAsia="仿宋" w:cs="仿宋"/>
          <w:spacing w:val="5"/>
          <w:sz w:val="24"/>
          <w:szCs w:val="24"/>
          <w:lang w:eastAsia="zh-CN"/>
        </w:rPr>
        <w:t xml:space="preserve"> </w:t>
      </w:r>
      <w:r>
        <w:rPr>
          <w:rFonts w:hint="eastAsia" w:ascii="仿宋" w:hAnsi="仿宋" w:eastAsia="仿宋" w:cs="仿宋"/>
          <w:spacing w:val="-17"/>
          <w:sz w:val="24"/>
          <w:szCs w:val="24"/>
          <w:lang w:eastAsia="zh-CN"/>
        </w:rPr>
        <w:t>邮</w:t>
      </w:r>
      <w:r>
        <w:rPr>
          <w:rFonts w:hint="eastAsia" w:ascii="仿宋" w:hAnsi="仿宋" w:eastAsia="仿宋" w:cs="仿宋"/>
          <w:spacing w:val="10"/>
          <w:sz w:val="24"/>
          <w:szCs w:val="24"/>
          <w:lang w:eastAsia="zh-CN"/>
        </w:rPr>
        <w:t xml:space="preserve"> </w:t>
      </w:r>
      <w:r>
        <w:rPr>
          <w:rFonts w:hint="eastAsia" w:ascii="仿宋" w:hAnsi="仿宋" w:eastAsia="仿宋" w:cs="仿宋"/>
          <w:spacing w:val="-17"/>
          <w:sz w:val="24"/>
          <w:szCs w:val="24"/>
          <w:lang w:eastAsia="zh-CN"/>
        </w:rPr>
        <w:t>政</w:t>
      </w:r>
      <w:r>
        <w:rPr>
          <w:rFonts w:hint="eastAsia" w:ascii="仿宋" w:hAnsi="仿宋" w:eastAsia="仿宋" w:cs="仿宋"/>
          <w:spacing w:val="12"/>
          <w:sz w:val="24"/>
          <w:szCs w:val="24"/>
          <w:lang w:eastAsia="zh-CN"/>
        </w:rPr>
        <w:t xml:space="preserve"> </w:t>
      </w:r>
      <w:r>
        <w:rPr>
          <w:rFonts w:hint="eastAsia" w:ascii="仿宋" w:hAnsi="仿宋" w:eastAsia="仿宋" w:cs="仿宋"/>
          <w:spacing w:val="-17"/>
          <w:sz w:val="24"/>
          <w:szCs w:val="24"/>
          <w:lang w:eastAsia="zh-CN"/>
        </w:rPr>
        <w:t>编</w:t>
      </w:r>
      <w:r>
        <w:rPr>
          <w:rFonts w:hint="eastAsia" w:ascii="仿宋" w:hAnsi="仿宋" w:eastAsia="仿宋" w:cs="仿宋"/>
          <w:spacing w:val="8"/>
          <w:sz w:val="24"/>
          <w:szCs w:val="24"/>
          <w:lang w:eastAsia="zh-CN"/>
        </w:rPr>
        <w:t xml:space="preserve"> </w:t>
      </w:r>
      <w:r>
        <w:rPr>
          <w:rFonts w:hint="eastAsia" w:ascii="仿宋" w:hAnsi="仿宋" w:eastAsia="仿宋" w:cs="仿宋"/>
          <w:spacing w:val="-17"/>
          <w:sz w:val="24"/>
          <w:szCs w:val="24"/>
          <w:lang w:eastAsia="zh-CN"/>
        </w:rPr>
        <w:t>码 ：</w:t>
      </w:r>
    </w:p>
    <w:p w14:paraId="462B3A65">
      <w:pPr>
        <w:pStyle w:val="3"/>
        <w:spacing w:line="317" w:lineRule="auto"/>
        <w:rPr>
          <w:rFonts w:hint="eastAsia" w:ascii="仿宋" w:hAnsi="仿宋" w:eastAsia="仿宋" w:cs="仿宋"/>
          <w:lang w:eastAsia="zh-CN"/>
        </w:rPr>
      </w:pPr>
    </w:p>
    <w:p w14:paraId="036C1C06">
      <w:pPr>
        <w:pStyle w:val="3"/>
        <w:spacing w:line="317" w:lineRule="auto"/>
        <w:rPr>
          <w:rFonts w:hint="eastAsia" w:ascii="仿宋" w:hAnsi="仿宋" w:eastAsia="仿宋" w:cs="仿宋"/>
          <w:lang w:eastAsia="zh-CN"/>
        </w:rPr>
      </w:pPr>
    </w:p>
    <w:p w14:paraId="657BB1CC">
      <w:pPr>
        <w:pStyle w:val="3"/>
        <w:spacing w:line="317" w:lineRule="auto"/>
        <w:rPr>
          <w:rFonts w:hint="eastAsia" w:ascii="仿宋" w:hAnsi="仿宋" w:eastAsia="仿宋" w:cs="仿宋"/>
          <w:lang w:eastAsia="zh-CN"/>
        </w:rPr>
      </w:pPr>
    </w:p>
    <w:p w14:paraId="5560D1F9">
      <w:pPr>
        <w:spacing w:before="79" w:line="219" w:lineRule="auto"/>
        <w:ind w:left="5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附：全权代表及法定代表人身份证复印件（正、反面）</w:t>
      </w:r>
    </w:p>
    <w:p w14:paraId="7E6428C0">
      <w:pPr>
        <w:spacing w:before="214" w:line="219" w:lineRule="auto"/>
        <w:ind w:left="40"/>
        <w:rPr>
          <w:rFonts w:hint="eastAsia" w:ascii="仿宋" w:hAnsi="仿宋" w:eastAsia="仿宋" w:cs="仿宋"/>
          <w:sz w:val="24"/>
          <w:szCs w:val="24"/>
          <w:lang w:eastAsia="zh-CN"/>
        </w:rPr>
        <w:sectPr>
          <w:pgSz w:w="11906" w:h="16839"/>
          <w:pgMar w:top="1431" w:right="1247" w:bottom="1156" w:left="1785" w:header="850" w:footer="850" w:gutter="0"/>
          <w:cols w:space="720" w:num="1"/>
          <w:docGrid w:linePitch="286" w:charSpace="0"/>
        </w:sectPr>
      </w:pPr>
      <w:r>
        <w:rPr>
          <w:rFonts w:hint="eastAsia" w:ascii="仿宋" w:hAnsi="仿宋" w:eastAsia="仿宋" w:cs="仿宋"/>
          <w:b/>
          <w:bCs/>
          <w:spacing w:val="-3"/>
          <w:sz w:val="24"/>
          <w:szCs w:val="24"/>
          <w:lang w:eastAsia="zh-CN"/>
        </w:rPr>
        <w:t>说明：法定代表人参加采购，不用提供委托（授权）</w:t>
      </w:r>
    </w:p>
    <w:p w14:paraId="33685425">
      <w:pPr>
        <w:numPr>
          <w:ilvl w:val="0"/>
          <w:numId w:val="2"/>
        </w:numPr>
        <w:spacing w:line="221" w:lineRule="auto"/>
        <w:jc w:val="center"/>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分报价表、技术参数和商务要求</w:t>
      </w:r>
    </w:p>
    <w:p w14:paraId="7E4BEBD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4071AF42">
      <w:pPr>
        <w:spacing w:before="157" w:line="219" w:lineRule="auto"/>
        <w:ind w:left="6344"/>
        <w:rPr>
          <w:rFonts w:hint="eastAsia" w:ascii="仿宋" w:hAnsi="仿宋" w:eastAsia="仿宋" w:cs="仿宋"/>
          <w:sz w:val="24"/>
          <w:szCs w:val="24"/>
        </w:rPr>
      </w:pPr>
      <w:r>
        <w:rPr>
          <w:rFonts w:hint="eastAsia" w:ascii="仿宋" w:hAnsi="仿宋" w:eastAsia="仿宋" w:cs="仿宋"/>
          <w:b/>
          <w:bCs/>
          <w:spacing w:val="-4"/>
          <w:sz w:val="24"/>
          <w:szCs w:val="24"/>
        </w:rPr>
        <w:t>分</w:t>
      </w:r>
      <w:r>
        <w:rPr>
          <w:rFonts w:hint="eastAsia" w:ascii="仿宋" w:hAnsi="仿宋" w:eastAsia="仿宋" w:cs="仿宋"/>
          <w:b/>
          <w:bCs/>
          <w:spacing w:val="-4"/>
          <w:sz w:val="24"/>
          <w:szCs w:val="24"/>
          <w:lang w:eastAsia="zh-CN"/>
        </w:rPr>
        <w:t>项</w:t>
      </w:r>
      <w:r>
        <w:rPr>
          <w:rFonts w:hint="eastAsia" w:ascii="仿宋" w:hAnsi="仿宋" w:eastAsia="仿宋" w:cs="仿宋"/>
          <w:b/>
          <w:bCs/>
          <w:spacing w:val="-4"/>
          <w:sz w:val="24"/>
          <w:szCs w:val="24"/>
        </w:rPr>
        <w:t>报价表</w:t>
      </w:r>
    </w:p>
    <w:tbl>
      <w:tblPr>
        <w:tblStyle w:val="23"/>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76"/>
        <w:gridCol w:w="2077"/>
        <w:gridCol w:w="1554"/>
        <w:gridCol w:w="1701"/>
        <w:gridCol w:w="1818"/>
        <w:gridCol w:w="6756"/>
      </w:tblGrid>
      <w:tr w14:paraId="6F784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jc w:val="center"/>
        </w:trPr>
        <w:tc>
          <w:tcPr>
            <w:tcW w:w="264" w:type="pct"/>
            <w:vAlign w:val="center"/>
          </w:tcPr>
          <w:p w14:paraId="0D5FFEDB">
            <w:pPr>
              <w:pStyle w:val="49"/>
              <w:spacing w:before="78" w:line="222" w:lineRule="auto"/>
              <w:ind w:left="146"/>
              <w:jc w:val="center"/>
              <w:rPr>
                <w:rFonts w:hint="eastAsia" w:ascii="仿宋" w:hAnsi="仿宋" w:eastAsia="仿宋" w:cs="仿宋"/>
                <w:sz w:val="24"/>
                <w:szCs w:val="24"/>
              </w:rPr>
            </w:pPr>
            <w:r>
              <w:rPr>
                <w:rFonts w:hint="eastAsia" w:ascii="仿宋" w:hAnsi="仿宋" w:eastAsia="仿宋" w:cs="仿宋"/>
                <w:b/>
                <w:bCs/>
                <w:spacing w:val="-7"/>
                <w:sz w:val="24"/>
                <w:szCs w:val="24"/>
              </w:rPr>
              <w:t>序号</w:t>
            </w:r>
          </w:p>
        </w:tc>
        <w:tc>
          <w:tcPr>
            <w:tcW w:w="707" w:type="pct"/>
            <w:vAlign w:val="center"/>
          </w:tcPr>
          <w:p w14:paraId="4B760644">
            <w:pPr>
              <w:pStyle w:val="49"/>
              <w:spacing w:line="228" w:lineRule="auto"/>
              <w:jc w:val="center"/>
              <w:rPr>
                <w:rFonts w:hint="eastAsia" w:ascii="仿宋" w:hAnsi="仿宋" w:eastAsia="仿宋" w:cs="仿宋"/>
                <w:sz w:val="24"/>
                <w:szCs w:val="24"/>
              </w:rPr>
            </w:pPr>
            <w:r>
              <w:rPr>
                <w:rFonts w:hint="eastAsia" w:ascii="仿宋" w:hAnsi="仿宋" w:eastAsia="仿宋" w:cs="仿宋"/>
                <w:b/>
                <w:bCs/>
                <w:spacing w:val="-17"/>
                <w:sz w:val="24"/>
                <w:szCs w:val="24"/>
                <w:lang w:val="en-US" w:eastAsia="zh-CN"/>
              </w:rPr>
              <w:t>服务</w:t>
            </w:r>
            <w:r>
              <w:rPr>
                <w:rFonts w:hint="eastAsia" w:ascii="仿宋" w:hAnsi="仿宋" w:eastAsia="仿宋" w:cs="仿宋"/>
                <w:b/>
                <w:bCs/>
                <w:spacing w:val="-17"/>
                <w:sz w:val="24"/>
                <w:szCs w:val="24"/>
                <w:lang w:eastAsia="zh-CN"/>
              </w:rPr>
              <w:t>名称</w:t>
            </w:r>
          </w:p>
        </w:tc>
        <w:tc>
          <w:tcPr>
            <w:tcW w:w="529" w:type="pct"/>
            <w:vAlign w:val="center"/>
          </w:tcPr>
          <w:p w14:paraId="62938674">
            <w:pPr>
              <w:pStyle w:val="49"/>
              <w:spacing w:before="78" w:line="220" w:lineRule="auto"/>
              <w:jc w:val="center"/>
              <w:rPr>
                <w:rFonts w:hint="eastAsia" w:ascii="仿宋" w:hAnsi="仿宋" w:eastAsia="仿宋" w:cs="仿宋"/>
                <w:sz w:val="24"/>
                <w:szCs w:val="24"/>
                <w:lang w:eastAsia="zh-CN"/>
              </w:rPr>
            </w:pPr>
            <w:r>
              <w:rPr>
                <w:rFonts w:hint="eastAsia" w:ascii="仿宋" w:hAnsi="仿宋" w:eastAsia="仿宋" w:cs="仿宋"/>
                <w:b/>
                <w:bCs/>
                <w:spacing w:val="-9"/>
                <w:sz w:val="24"/>
                <w:szCs w:val="24"/>
              </w:rPr>
              <w:t>数量</w:t>
            </w:r>
          </w:p>
        </w:tc>
        <w:tc>
          <w:tcPr>
            <w:tcW w:w="579" w:type="pct"/>
            <w:vAlign w:val="center"/>
          </w:tcPr>
          <w:p w14:paraId="5A5DD596">
            <w:pPr>
              <w:pStyle w:val="49"/>
              <w:spacing w:before="78" w:line="219" w:lineRule="auto"/>
              <w:jc w:val="center"/>
              <w:rPr>
                <w:rFonts w:hint="eastAsia" w:ascii="仿宋" w:hAnsi="仿宋" w:eastAsia="仿宋" w:cs="仿宋"/>
                <w:sz w:val="24"/>
                <w:szCs w:val="24"/>
              </w:rPr>
            </w:pPr>
            <w:r>
              <w:rPr>
                <w:rFonts w:hint="eastAsia" w:ascii="仿宋" w:hAnsi="仿宋" w:eastAsia="仿宋" w:cs="仿宋"/>
                <w:b/>
                <w:bCs/>
                <w:spacing w:val="-9"/>
                <w:sz w:val="24"/>
                <w:szCs w:val="24"/>
              </w:rPr>
              <w:t>单价</w:t>
            </w:r>
            <w:r>
              <w:rPr>
                <w:rFonts w:hint="eastAsia" w:ascii="仿宋" w:hAnsi="仿宋" w:eastAsia="仿宋" w:cs="仿宋"/>
                <w:b/>
                <w:bCs/>
                <w:spacing w:val="-9"/>
                <w:sz w:val="24"/>
                <w:szCs w:val="24"/>
                <w:lang w:eastAsia="zh-CN"/>
              </w:rPr>
              <w:t>（元）</w:t>
            </w:r>
          </w:p>
        </w:tc>
        <w:tc>
          <w:tcPr>
            <w:tcW w:w="619" w:type="pct"/>
            <w:vAlign w:val="center"/>
          </w:tcPr>
          <w:p w14:paraId="3487A938">
            <w:pPr>
              <w:pStyle w:val="49"/>
              <w:spacing w:line="228" w:lineRule="auto"/>
              <w:jc w:val="center"/>
              <w:rPr>
                <w:rFonts w:hint="eastAsia" w:ascii="仿宋" w:hAnsi="仿宋" w:eastAsia="仿宋" w:cs="仿宋"/>
                <w:sz w:val="24"/>
                <w:szCs w:val="24"/>
                <w:lang w:eastAsia="zh-CN"/>
              </w:rPr>
            </w:pPr>
            <w:r>
              <w:rPr>
                <w:rFonts w:hint="eastAsia" w:ascii="仿宋" w:hAnsi="仿宋" w:eastAsia="仿宋" w:cs="仿宋"/>
                <w:b/>
                <w:bCs/>
                <w:spacing w:val="-17"/>
                <w:sz w:val="24"/>
                <w:szCs w:val="24"/>
                <w:lang w:eastAsia="zh-CN"/>
              </w:rPr>
              <w:t>是否中、小微企</w:t>
            </w:r>
            <w:r>
              <w:rPr>
                <w:rFonts w:hint="eastAsia" w:ascii="仿宋" w:hAnsi="仿宋" w:eastAsia="仿宋" w:cs="仿宋"/>
                <w:b/>
                <w:bCs/>
                <w:spacing w:val="-5"/>
                <w:sz w:val="24"/>
                <w:szCs w:val="24"/>
                <w:lang w:eastAsia="zh-CN"/>
              </w:rPr>
              <w:t>业生产</w:t>
            </w:r>
          </w:p>
        </w:tc>
        <w:tc>
          <w:tcPr>
            <w:tcW w:w="2300" w:type="pct"/>
            <w:vAlign w:val="center"/>
          </w:tcPr>
          <w:p w14:paraId="3250FAAF">
            <w:pPr>
              <w:pStyle w:val="49"/>
              <w:spacing w:before="23" w:line="219" w:lineRule="auto"/>
              <w:jc w:val="center"/>
              <w:rPr>
                <w:rFonts w:hint="eastAsia" w:ascii="仿宋" w:hAnsi="仿宋" w:eastAsia="仿宋" w:cs="仿宋"/>
                <w:b/>
                <w:bCs/>
                <w:spacing w:val="-8"/>
                <w:sz w:val="24"/>
                <w:szCs w:val="24"/>
                <w:lang w:eastAsia="zh-CN"/>
              </w:rPr>
            </w:pPr>
            <w:r>
              <w:rPr>
                <w:rFonts w:hint="eastAsia" w:ascii="仿宋" w:hAnsi="仿宋" w:eastAsia="仿宋" w:cs="仿宋"/>
                <w:b/>
                <w:bCs/>
                <w:spacing w:val="-8"/>
                <w:sz w:val="24"/>
                <w:szCs w:val="24"/>
                <w:lang w:eastAsia="zh-CN"/>
              </w:rPr>
              <w:t>技术参数（如存在排它性内容，请备注）</w:t>
            </w:r>
          </w:p>
        </w:tc>
      </w:tr>
      <w:tr w14:paraId="78E72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1" w:hRule="atLeast"/>
          <w:jc w:val="center"/>
        </w:trPr>
        <w:tc>
          <w:tcPr>
            <w:tcW w:w="264" w:type="pct"/>
            <w:vAlign w:val="center"/>
          </w:tcPr>
          <w:p w14:paraId="39CE2281">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707" w:type="pct"/>
            <w:vAlign w:val="center"/>
          </w:tcPr>
          <w:p w14:paraId="03F006AC">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某单位医院RBRVS绩效管理与成本核算一体化信息系统采购项目</w:t>
            </w:r>
          </w:p>
        </w:tc>
        <w:tc>
          <w:tcPr>
            <w:tcW w:w="529" w:type="pct"/>
            <w:vAlign w:val="center"/>
          </w:tcPr>
          <w:p w14:paraId="26EE1220">
            <w:pPr>
              <w:keepNext w:val="0"/>
              <w:keepLines w:val="0"/>
              <w:widowControl/>
              <w:suppressLineNumbers w:val="0"/>
              <w:spacing w:line="240" w:lineRule="auto"/>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14:ligatures w14:val="none"/>
              </w:rPr>
              <w:t>1项</w:t>
            </w:r>
          </w:p>
        </w:tc>
        <w:tc>
          <w:tcPr>
            <w:tcW w:w="579" w:type="pct"/>
            <w:vAlign w:val="center"/>
          </w:tcPr>
          <w:p w14:paraId="711A09D4">
            <w:pPr>
              <w:spacing w:line="360" w:lineRule="auto"/>
              <w:jc w:val="center"/>
              <w:rPr>
                <w:rFonts w:hint="eastAsia" w:ascii="仿宋" w:hAnsi="仿宋" w:eastAsia="仿宋" w:cs="仿宋"/>
                <w:sz w:val="24"/>
                <w:szCs w:val="24"/>
              </w:rPr>
            </w:pPr>
          </w:p>
        </w:tc>
        <w:tc>
          <w:tcPr>
            <w:tcW w:w="619" w:type="pct"/>
            <w:vAlign w:val="center"/>
          </w:tcPr>
          <w:p w14:paraId="5B87ADD4">
            <w:pPr>
              <w:spacing w:line="360" w:lineRule="auto"/>
              <w:jc w:val="center"/>
              <w:rPr>
                <w:rFonts w:hint="eastAsia" w:ascii="仿宋" w:hAnsi="仿宋" w:eastAsia="仿宋" w:cs="仿宋"/>
                <w:sz w:val="24"/>
                <w:szCs w:val="24"/>
              </w:rPr>
            </w:pPr>
          </w:p>
        </w:tc>
        <w:tc>
          <w:tcPr>
            <w:tcW w:w="2300" w:type="pct"/>
            <w:vAlign w:val="center"/>
          </w:tcPr>
          <w:p w14:paraId="1FF9268C">
            <w:pPr>
              <w:spacing w:line="360" w:lineRule="auto"/>
              <w:jc w:val="center"/>
              <w:rPr>
                <w:rFonts w:hint="eastAsia" w:ascii="仿宋" w:hAnsi="仿宋" w:eastAsia="仿宋" w:cs="仿宋"/>
                <w:sz w:val="24"/>
                <w:szCs w:val="24"/>
              </w:rPr>
            </w:pPr>
          </w:p>
        </w:tc>
      </w:tr>
    </w:tbl>
    <w:p w14:paraId="0D413B38">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lang w:eastAsia="zh-CN"/>
        </w:rPr>
        <w:t>注：报价需为包干价，包括完成本项目所需的安装费、运输费、调试费、人工费、税费等一切相关费用。</w:t>
      </w:r>
    </w:p>
    <w:p w14:paraId="2425CEA5">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4C3210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t>技术参数和商务要求</w:t>
      </w:r>
    </w:p>
    <w:p w14:paraId="087731FF">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tbl>
      <w:tblPr>
        <w:tblStyle w:val="23"/>
        <w:tblW w:w="5154" w:type="pc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195"/>
        <w:gridCol w:w="3544"/>
        <w:gridCol w:w="5673"/>
        <w:gridCol w:w="4936"/>
      </w:tblGrid>
      <w:tr w14:paraId="016A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trPr>
        <w:tc>
          <w:tcPr>
            <w:tcW w:w="389" w:type="pct"/>
            <w:shd w:val="clear" w:color="auto" w:fill="FFFFFF"/>
            <w:tcMar>
              <w:left w:w="105" w:type="dxa"/>
              <w:right w:w="105" w:type="dxa"/>
            </w:tcMar>
            <w:vAlign w:val="center"/>
          </w:tcPr>
          <w:p w14:paraId="52BD0181">
            <w:pPr>
              <w:pStyle w:val="20"/>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154" w:type="pct"/>
            <w:shd w:val="clear" w:color="auto" w:fill="FFFFFF"/>
            <w:tcMar>
              <w:left w:w="105" w:type="dxa"/>
              <w:right w:w="105" w:type="dxa"/>
            </w:tcMar>
            <w:vAlign w:val="center"/>
          </w:tcPr>
          <w:p w14:paraId="6705B388">
            <w:pPr>
              <w:pStyle w:val="20"/>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服务</w:t>
            </w:r>
            <w:r>
              <w:rPr>
                <w:rFonts w:hint="eastAsia" w:ascii="仿宋" w:hAnsi="仿宋" w:eastAsia="仿宋" w:cs="仿宋"/>
                <w:b/>
                <w:bCs/>
                <w:sz w:val="24"/>
                <w:szCs w:val="24"/>
              </w:rPr>
              <w:t>名称</w:t>
            </w:r>
          </w:p>
        </w:tc>
        <w:tc>
          <w:tcPr>
            <w:tcW w:w="1847" w:type="pct"/>
            <w:shd w:val="clear" w:color="auto" w:fill="FFFFFF"/>
            <w:tcMar>
              <w:left w:w="105" w:type="dxa"/>
              <w:right w:w="105" w:type="dxa"/>
            </w:tcMar>
            <w:vAlign w:val="center"/>
          </w:tcPr>
          <w:p w14:paraId="5BF8442A">
            <w:pPr>
              <w:pStyle w:val="20"/>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技术参数</w:t>
            </w:r>
          </w:p>
        </w:tc>
        <w:tc>
          <w:tcPr>
            <w:tcW w:w="1607" w:type="pct"/>
            <w:shd w:val="clear" w:color="auto" w:fill="FFFFFF"/>
            <w:tcMar>
              <w:left w:w="105" w:type="dxa"/>
              <w:right w:w="105" w:type="dxa"/>
            </w:tcMar>
            <w:vAlign w:val="center"/>
          </w:tcPr>
          <w:p w14:paraId="70F0FAD7">
            <w:pPr>
              <w:pStyle w:val="20"/>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商务要求</w:t>
            </w:r>
          </w:p>
        </w:tc>
      </w:tr>
      <w:tr w14:paraId="2BFC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2" w:hRule="atLeast"/>
        </w:trPr>
        <w:tc>
          <w:tcPr>
            <w:tcW w:w="389" w:type="pct"/>
            <w:shd w:val="clear" w:color="auto" w:fill="FFFFFF"/>
            <w:tcMar>
              <w:left w:w="105" w:type="dxa"/>
              <w:right w:w="105" w:type="dxa"/>
            </w:tcMar>
            <w:vAlign w:val="center"/>
          </w:tcPr>
          <w:p w14:paraId="4F11EC8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1</w:t>
            </w:r>
          </w:p>
        </w:tc>
        <w:tc>
          <w:tcPr>
            <w:tcW w:w="1154" w:type="pct"/>
            <w:shd w:val="clear" w:color="auto" w:fill="FFFFFF"/>
            <w:tcMar>
              <w:left w:w="105" w:type="dxa"/>
              <w:right w:w="105" w:type="dxa"/>
            </w:tcMar>
            <w:vAlign w:val="center"/>
          </w:tcPr>
          <w:p w14:paraId="4941B8B4">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某单位医院RBRVS绩效管理与成本核算一体化信息系统采购项目</w:t>
            </w:r>
          </w:p>
        </w:tc>
        <w:tc>
          <w:tcPr>
            <w:tcW w:w="1847" w:type="pct"/>
            <w:shd w:val="clear" w:color="auto" w:fill="FFFFFF"/>
            <w:tcMar>
              <w:left w:w="105" w:type="dxa"/>
              <w:right w:w="105" w:type="dxa"/>
            </w:tcMar>
            <w:vAlign w:val="center"/>
          </w:tcPr>
          <w:p w14:paraId="6F333181">
            <w:pPr>
              <w:pStyle w:val="20"/>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注：本项内容供应商在征集公告要求的基础上填写跟本项目相关的技术参数等内容。</w:t>
            </w:r>
          </w:p>
        </w:tc>
        <w:tc>
          <w:tcPr>
            <w:tcW w:w="1607" w:type="pct"/>
            <w:shd w:val="clear" w:color="auto" w:fill="FFFFFF"/>
            <w:tcMar>
              <w:left w:w="105" w:type="dxa"/>
              <w:right w:w="105" w:type="dxa"/>
            </w:tcMar>
            <w:vAlign w:val="center"/>
          </w:tcPr>
          <w:p w14:paraId="5697235F">
            <w:pPr>
              <w:pStyle w:val="20"/>
              <w:widowControl/>
              <w:spacing w:before="0" w:beforeAutospacing="0" w:after="0" w:afterAutospacing="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实施周期：自合同签订之日起</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日历天内完成系统上线试运行，</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日历天内完成最终验收</w:t>
            </w:r>
            <w:r>
              <w:rPr>
                <w:rFonts w:hint="eastAsia" w:ascii="仿宋" w:hAnsi="仿宋" w:eastAsia="仿宋" w:cs="仿宋"/>
                <w:sz w:val="24"/>
                <w:szCs w:val="24"/>
                <w:highlight w:val="none"/>
                <w:lang w:eastAsia="zh-CN"/>
              </w:rPr>
              <w:t>；</w:t>
            </w:r>
          </w:p>
          <w:p w14:paraId="6D354D73">
            <w:pPr>
              <w:pStyle w:val="20"/>
              <w:widowControl/>
              <w:spacing w:before="0" w:beforeAutospacing="0" w:after="0" w:afterAutospacing="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质保及运维期：系统终验合格后，免费质保及运维不少于</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eastAsia="zh-CN"/>
              </w:rPr>
              <w:t>年；</w:t>
            </w:r>
          </w:p>
          <w:p w14:paraId="5D8907F7">
            <w:pPr>
              <w:pStyle w:val="20"/>
              <w:widowControl/>
              <w:spacing w:before="0" w:beforeAutospacing="0" w:after="0" w:afterAutospacing="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服务保障：① 免费开展全岗位培训（覆盖运营、财务、临床、行政等相关岗位），确保相关人员熟练掌握系统操作及RBRVS核算逻辑；② 质保期内提供7×24小时技术支持，故障响应时间≤2小时，现场服务≤24小时，免费提供系统升级（含政策适配、功能优化、bug修复）；③ 质保期结束后，提供长期技</w:t>
            </w:r>
            <w:bookmarkStart w:id="0" w:name="_GoBack"/>
            <w:bookmarkEnd w:id="0"/>
            <w:r>
              <w:rPr>
                <w:rFonts w:hint="eastAsia" w:ascii="仿宋" w:hAnsi="仿宋" w:eastAsia="仿宋" w:cs="仿宋"/>
                <w:sz w:val="24"/>
                <w:szCs w:val="24"/>
                <w:highlight w:val="none"/>
              </w:rPr>
              <w:t>术支持，运维费用合理。</w:t>
            </w:r>
          </w:p>
          <w:p w14:paraId="5659E9C8">
            <w:pPr>
              <w:pStyle w:val="20"/>
              <w:widowControl/>
              <w:spacing w:before="0" w:beforeAutospacing="0" w:after="0" w:afterAutospacing="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验收与合规：① 按本需求</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合同约定及RBRVS核算规范验收，不合格部分供应商需无偿整改，直至验收合格；② 供应商承担知识产权及保密责任，对医院所有绩效、成本、诊疗相关数据严格保密，保密义务持续至合同终止后；③ 缴纳履约保证金（合同总金额的5%-10%），履约完成后无息退还。</w:t>
            </w:r>
          </w:p>
          <w:p w14:paraId="3728C1D7">
            <w:pPr>
              <w:pStyle w:val="20"/>
              <w:widowControl/>
              <w:spacing w:before="0" w:beforeAutospacing="0" w:after="0" w:afterAutospacing="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第三方验收要求：① 本项目属于技术复杂、专业性强、涉及医院核心运营与绩效数据的信息系统，为保证验收公正、合规、可审计，必须引入第三方独立验收机制；②供应商报价须包含第三方验收服务全部费用，包括但不限于：具备CMA或CNAS资质的第三方机构现场验收、功能符合性测试、数据准确性验证、安全合规检测、出具正式验收报告及协助通过主管部门/审计检查等费用；③验收机构由采购人在招标结束后指定或遴选，供应商须无条件配合，不得额外收费；④第三方验收报告作为项目终验合格、支付尾款/质保金的必要依据。</w:t>
            </w:r>
          </w:p>
          <w:p w14:paraId="517F2DD0">
            <w:pPr>
              <w:pStyle w:val="20"/>
              <w:widowControl/>
              <w:spacing w:before="0" w:beforeAutospacing="0" w:after="0" w:afterAutospacing="0"/>
              <w:jc w:val="center"/>
              <w:rPr>
                <w:rFonts w:hint="eastAsia" w:ascii="仿宋" w:hAnsi="仿宋" w:eastAsia="仿宋" w:cs="仿宋"/>
                <w:sz w:val="24"/>
                <w:szCs w:val="24"/>
                <w:highlight w:val="none"/>
              </w:rPr>
            </w:pPr>
          </w:p>
          <w:p w14:paraId="0CEDFCC3">
            <w:pPr>
              <w:pStyle w:val="20"/>
              <w:widowControl/>
              <w:spacing w:before="0" w:beforeAutospacing="0" w:after="0" w:afterAutospacing="0"/>
              <w:jc w:val="center"/>
              <w:rPr>
                <w:rFonts w:hint="eastAsia" w:ascii="仿宋" w:hAnsi="仿宋" w:eastAsia="仿宋" w:cs="仿宋"/>
                <w:sz w:val="24"/>
                <w:szCs w:val="24"/>
                <w:highlight w:val="none"/>
              </w:rPr>
            </w:pPr>
          </w:p>
          <w:p w14:paraId="2F1D4A64">
            <w:pPr>
              <w:pStyle w:val="20"/>
              <w:widowControl/>
              <w:spacing w:before="0" w:beforeAutospacing="0" w:after="0" w:afterAutospacing="0"/>
              <w:jc w:val="center"/>
              <w:rPr>
                <w:rFonts w:hint="eastAsia" w:ascii="仿宋" w:hAnsi="仿宋" w:eastAsia="仿宋" w:cs="仿宋"/>
                <w:b/>
                <w:bCs/>
                <w:sz w:val="24"/>
                <w:szCs w:val="24"/>
                <w:highlight w:val="none"/>
              </w:rPr>
            </w:pPr>
            <w:r>
              <w:rPr>
                <w:rFonts w:hint="eastAsia" w:ascii="仿宋" w:hAnsi="仿宋" w:eastAsia="仿宋" w:cs="仿宋"/>
                <w:sz w:val="24"/>
                <w:szCs w:val="24"/>
                <w:highlight w:val="none"/>
              </w:rPr>
              <w:t>注：本项内容供应商可填写跟本项目相关的售后服务条款、质保期等内容。</w:t>
            </w:r>
          </w:p>
        </w:tc>
      </w:tr>
    </w:tbl>
    <w:p w14:paraId="559D8A02">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61D5E0F">
      <w:pPr>
        <w:numPr>
          <w:ilvl w:val="0"/>
          <w:numId w:val="0"/>
        </w:numPr>
        <w:kinsoku w:val="0"/>
        <w:autoSpaceDE w:val="0"/>
        <w:autoSpaceDN w:val="0"/>
        <w:adjustRightInd w:val="0"/>
        <w:snapToGrid w:val="0"/>
        <w:spacing w:line="221" w:lineRule="auto"/>
        <w:jc w:val="both"/>
        <w:textAlignment w:val="baseline"/>
        <w:rPr>
          <w:rFonts w:hint="eastAsia" w:ascii="仿宋" w:hAnsi="仿宋" w:eastAsia="仿宋" w:cs="仿宋"/>
          <w:b/>
          <w:bCs/>
          <w:spacing w:val="-3"/>
          <w:sz w:val="24"/>
          <w:szCs w:val="24"/>
          <w:lang w:eastAsia="zh-CN"/>
        </w:rPr>
        <w:sectPr>
          <w:footerReference r:id="rId9" w:type="default"/>
          <w:pgSz w:w="16839" w:h="11905" w:orient="landscape"/>
          <w:pgMar w:top="1440" w:right="1080" w:bottom="1440" w:left="1080" w:header="850" w:footer="850" w:gutter="0"/>
          <w:cols w:space="720" w:num="1"/>
          <w:docGrid w:linePitch="286" w:charSpace="0"/>
        </w:sectPr>
      </w:pPr>
    </w:p>
    <w:p w14:paraId="3B95569D">
      <w:pPr>
        <w:numPr>
          <w:ilvl w:val="0"/>
          <w:numId w:val="2"/>
        </w:numPr>
        <w:spacing w:line="221" w:lineRule="auto"/>
        <w:ind w:left="0" w:leftChars="0" w:firstLine="0" w:firstLineChars="0"/>
        <w:jc w:val="center"/>
        <w:rPr>
          <w:rFonts w:hint="eastAsia" w:ascii="仿宋" w:hAnsi="仿宋" w:eastAsia="仿宋" w:cs="仿宋"/>
          <w:b/>
          <w:bCs/>
          <w:spacing w:val="-2"/>
          <w:sz w:val="28"/>
          <w:szCs w:val="28"/>
          <w:lang w:eastAsia="zh-CN"/>
        </w:rPr>
      </w:pPr>
      <w:r>
        <w:rPr>
          <w:rFonts w:hint="eastAsia" w:ascii="仿宋" w:hAnsi="仿宋" w:eastAsia="仿宋" w:cs="仿宋"/>
          <w:b/>
          <w:bCs/>
          <w:spacing w:val="-2"/>
          <w:sz w:val="28"/>
          <w:szCs w:val="28"/>
          <w:lang w:eastAsia="zh-CN"/>
        </w:rPr>
        <w:t>技术评分表</w:t>
      </w:r>
    </w:p>
    <w:p w14:paraId="45A1595A">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2"/>
          <w:sz w:val="28"/>
          <w:szCs w:val="28"/>
          <w:lang w:eastAsia="zh-CN"/>
        </w:rPr>
      </w:pPr>
    </w:p>
    <w:tbl>
      <w:tblPr>
        <w:tblStyle w:val="23"/>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7155"/>
        <w:gridCol w:w="966"/>
      </w:tblGrid>
      <w:tr w14:paraId="06CD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45" w:type="dxa"/>
            <w:noWrap w:val="0"/>
            <w:vAlign w:val="center"/>
          </w:tcPr>
          <w:p w14:paraId="5CE56352">
            <w:pPr>
              <w:pStyle w:val="12"/>
              <w:spacing w:line="460" w:lineRule="exact"/>
              <w:ind w:left="0" w:left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评标指标</w:t>
            </w:r>
          </w:p>
        </w:tc>
        <w:tc>
          <w:tcPr>
            <w:tcW w:w="8121" w:type="dxa"/>
            <w:gridSpan w:val="2"/>
            <w:noWrap w:val="0"/>
            <w:vAlign w:val="center"/>
          </w:tcPr>
          <w:p w14:paraId="2402DBFF">
            <w:pPr>
              <w:spacing w:line="4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评分标准</w:t>
            </w:r>
          </w:p>
        </w:tc>
      </w:tr>
      <w:tr w14:paraId="4A694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466" w:type="dxa"/>
            <w:gridSpan w:val="3"/>
            <w:noWrap w:val="0"/>
            <w:vAlign w:val="center"/>
          </w:tcPr>
          <w:p w14:paraId="68534E1C">
            <w:pPr>
              <w:spacing w:line="4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一、价格部分（</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分）</w:t>
            </w:r>
          </w:p>
        </w:tc>
      </w:tr>
      <w:tr w14:paraId="7831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5" w:type="dxa"/>
            <w:noWrap w:val="0"/>
            <w:vAlign w:val="center"/>
          </w:tcPr>
          <w:p w14:paraId="0A3EFEE9">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报价得分</w:t>
            </w:r>
          </w:p>
        </w:tc>
        <w:tc>
          <w:tcPr>
            <w:tcW w:w="8121" w:type="dxa"/>
            <w:gridSpan w:val="2"/>
            <w:noWrap w:val="0"/>
            <w:vAlign w:val="center"/>
          </w:tcPr>
          <w:p w14:paraId="44225328">
            <w:pPr>
              <w:pStyle w:val="50"/>
              <w:rPr>
                <w:rFonts w:hint="eastAsia" w:ascii="仿宋" w:hAnsi="仿宋" w:eastAsia="仿宋" w:cs="仿宋"/>
              </w:rPr>
            </w:pPr>
          </w:p>
        </w:tc>
      </w:tr>
      <w:tr w14:paraId="7F34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466" w:type="dxa"/>
            <w:gridSpan w:val="3"/>
            <w:noWrap w:val="0"/>
            <w:vAlign w:val="center"/>
          </w:tcPr>
          <w:p w14:paraId="6A99F3DC">
            <w:pPr>
              <w:spacing w:line="4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二、技术部分（</w:t>
            </w:r>
            <w:r>
              <w:rPr>
                <w:rFonts w:hint="eastAsia" w:ascii="仿宋" w:hAnsi="仿宋" w:eastAsia="仿宋" w:cs="仿宋"/>
                <w:b/>
                <w:color w:val="auto"/>
                <w:kern w:val="0"/>
                <w:sz w:val="24"/>
                <w:szCs w:val="24"/>
                <w:highlight w:val="none"/>
                <w:lang w:val="en-US" w:eastAsia="zh-CN"/>
              </w:rPr>
              <w:t xml:space="preserve"> </w:t>
            </w:r>
            <w:r>
              <w:rPr>
                <w:rFonts w:hint="eastAsia" w:ascii="仿宋" w:hAnsi="仿宋" w:eastAsia="仿宋" w:cs="仿宋"/>
                <w:b/>
                <w:color w:val="auto"/>
                <w:kern w:val="0"/>
                <w:sz w:val="24"/>
                <w:szCs w:val="24"/>
                <w:highlight w:val="none"/>
              </w:rPr>
              <w:t>分）</w:t>
            </w:r>
          </w:p>
        </w:tc>
      </w:tr>
      <w:tr w14:paraId="26EE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45" w:type="dxa"/>
            <w:noWrap w:val="0"/>
            <w:vAlign w:val="center"/>
          </w:tcPr>
          <w:p w14:paraId="7BC3CDA0">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评分项</w:t>
            </w:r>
          </w:p>
        </w:tc>
        <w:tc>
          <w:tcPr>
            <w:tcW w:w="7155" w:type="dxa"/>
            <w:noWrap w:val="0"/>
            <w:vAlign w:val="center"/>
          </w:tcPr>
          <w:p w14:paraId="3DB84D12">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评分标准</w:t>
            </w:r>
          </w:p>
        </w:tc>
        <w:tc>
          <w:tcPr>
            <w:tcW w:w="966" w:type="dxa"/>
            <w:noWrap w:val="0"/>
            <w:vAlign w:val="center"/>
          </w:tcPr>
          <w:p w14:paraId="2EB6ABE2">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r>
      <w:tr w14:paraId="5949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45" w:type="dxa"/>
            <w:noWrap w:val="0"/>
            <w:vAlign w:val="center"/>
          </w:tcPr>
          <w:p w14:paraId="6271317D">
            <w:pPr>
              <w:spacing w:line="440" w:lineRule="exact"/>
              <w:jc w:val="center"/>
              <w:rPr>
                <w:rFonts w:hint="eastAsia" w:ascii="仿宋" w:hAnsi="仿宋" w:eastAsia="仿宋" w:cs="仿宋"/>
                <w:b/>
                <w:bCs/>
                <w:color w:val="auto"/>
                <w:sz w:val="24"/>
                <w:szCs w:val="24"/>
                <w:highlight w:val="none"/>
              </w:rPr>
            </w:pPr>
          </w:p>
        </w:tc>
        <w:tc>
          <w:tcPr>
            <w:tcW w:w="7155" w:type="dxa"/>
            <w:noWrap w:val="0"/>
            <w:vAlign w:val="top"/>
          </w:tcPr>
          <w:p w14:paraId="55E0C25E">
            <w:pPr>
              <w:spacing w:line="440" w:lineRule="exact"/>
              <w:rPr>
                <w:rFonts w:hint="eastAsia" w:ascii="仿宋" w:hAnsi="仿宋" w:eastAsia="仿宋" w:cs="仿宋"/>
                <w:b/>
                <w:color w:val="auto"/>
                <w:sz w:val="24"/>
                <w:szCs w:val="24"/>
                <w:highlight w:val="none"/>
              </w:rPr>
            </w:pPr>
          </w:p>
        </w:tc>
        <w:tc>
          <w:tcPr>
            <w:tcW w:w="966" w:type="dxa"/>
            <w:noWrap w:val="0"/>
            <w:vAlign w:val="center"/>
          </w:tcPr>
          <w:p w14:paraId="708ED8DD">
            <w:pPr>
              <w:spacing w:line="440" w:lineRule="exact"/>
              <w:jc w:val="center"/>
              <w:rPr>
                <w:rFonts w:hint="eastAsia" w:ascii="仿宋" w:hAnsi="仿宋" w:eastAsia="仿宋" w:cs="仿宋"/>
                <w:b/>
                <w:bCs/>
                <w:color w:val="auto"/>
                <w:sz w:val="24"/>
                <w:szCs w:val="24"/>
                <w:highlight w:val="none"/>
              </w:rPr>
            </w:pPr>
          </w:p>
        </w:tc>
      </w:tr>
      <w:tr w14:paraId="06A0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5" w:type="dxa"/>
            <w:noWrap w:val="0"/>
            <w:vAlign w:val="center"/>
          </w:tcPr>
          <w:p w14:paraId="1A699DCE">
            <w:pPr>
              <w:spacing w:line="450" w:lineRule="exact"/>
              <w:jc w:val="center"/>
              <w:rPr>
                <w:rFonts w:hint="eastAsia" w:ascii="仿宋" w:hAnsi="仿宋" w:eastAsia="仿宋" w:cs="仿宋"/>
                <w:b/>
                <w:bCs/>
                <w:sz w:val="24"/>
                <w:szCs w:val="24"/>
                <w:lang w:eastAsia="zh-CN"/>
              </w:rPr>
            </w:pPr>
          </w:p>
        </w:tc>
        <w:tc>
          <w:tcPr>
            <w:tcW w:w="7155" w:type="dxa"/>
            <w:noWrap w:val="0"/>
            <w:vAlign w:val="center"/>
          </w:tcPr>
          <w:p w14:paraId="3FCA7FA2">
            <w:pPr>
              <w:autoSpaceDE w:val="0"/>
              <w:spacing w:line="400" w:lineRule="exact"/>
              <w:jc w:val="both"/>
              <w:rPr>
                <w:rFonts w:hint="eastAsia" w:ascii="仿宋" w:hAnsi="仿宋" w:eastAsia="仿宋" w:cs="仿宋"/>
                <w:b/>
                <w:sz w:val="24"/>
                <w:szCs w:val="24"/>
                <w:lang w:val="en-GB"/>
              </w:rPr>
            </w:pPr>
          </w:p>
        </w:tc>
        <w:tc>
          <w:tcPr>
            <w:tcW w:w="966" w:type="dxa"/>
            <w:noWrap w:val="0"/>
            <w:vAlign w:val="center"/>
          </w:tcPr>
          <w:p w14:paraId="3701FBE0">
            <w:pPr>
              <w:spacing w:line="450" w:lineRule="exact"/>
              <w:jc w:val="center"/>
              <w:rPr>
                <w:rFonts w:hint="eastAsia" w:ascii="仿宋" w:hAnsi="仿宋" w:eastAsia="仿宋" w:cs="仿宋"/>
                <w:bCs/>
                <w:sz w:val="24"/>
                <w:szCs w:val="24"/>
                <w:lang w:val="en-US" w:eastAsia="zh-CN"/>
              </w:rPr>
            </w:pPr>
          </w:p>
        </w:tc>
      </w:tr>
      <w:tr w14:paraId="597B8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5" w:type="dxa"/>
            <w:noWrap w:val="0"/>
            <w:vAlign w:val="center"/>
          </w:tcPr>
          <w:p w14:paraId="5365DDC2">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line="360" w:lineRule="auto"/>
              <w:jc w:val="center"/>
              <w:textAlignment w:val="center"/>
              <w:rPr>
                <w:rFonts w:hint="eastAsia" w:ascii="仿宋" w:hAnsi="仿宋" w:eastAsia="仿宋" w:cs="仿宋"/>
                <w:b/>
                <w:bCs/>
                <w:sz w:val="24"/>
                <w:szCs w:val="24"/>
                <w:lang w:eastAsia="zh-CN"/>
              </w:rPr>
            </w:pPr>
          </w:p>
        </w:tc>
        <w:tc>
          <w:tcPr>
            <w:tcW w:w="7155" w:type="dxa"/>
            <w:noWrap w:val="0"/>
            <w:vAlign w:val="center"/>
          </w:tcPr>
          <w:p w14:paraId="3C9920D3">
            <w:pPr>
              <w:numPr>
                <w:ilvl w:val="0"/>
                <w:numId w:val="0"/>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outlineLvl w:val="1"/>
              <w:rPr>
                <w:rFonts w:hint="eastAsia" w:ascii="仿宋" w:hAnsi="仿宋" w:eastAsia="仿宋" w:cs="仿宋"/>
                <w:b/>
                <w:bCs/>
                <w:color w:val="auto"/>
                <w:sz w:val="24"/>
                <w:szCs w:val="24"/>
                <w:highlight w:val="none"/>
                <w:lang w:val="en-US" w:eastAsia="zh-CN"/>
              </w:rPr>
            </w:pPr>
          </w:p>
        </w:tc>
        <w:tc>
          <w:tcPr>
            <w:tcW w:w="966" w:type="dxa"/>
            <w:noWrap w:val="0"/>
            <w:vAlign w:val="center"/>
          </w:tcPr>
          <w:p w14:paraId="21D1A3ED">
            <w:p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center"/>
              <w:outlineLvl w:val="1"/>
              <w:rPr>
                <w:rFonts w:hint="eastAsia" w:ascii="仿宋" w:hAnsi="仿宋" w:eastAsia="仿宋" w:cs="仿宋"/>
                <w:color w:val="auto"/>
                <w:sz w:val="24"/>
                <w:szCs w:val="24"/>
                <w:highlight w:val="none"/>
                <w:lang w:val="en-US"/>
              </w:rPr>
            </w:pPr>
          </w:p>
        </w:tc>
      </w:tr>
      <w:tr w14:paraId="3FF3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466" w:type="dxa"/>
            <w:gridSpan w:val="3"/>
            <w:noWrap w:val="0"/>
            <w:vAlign w:val="center"/>
          </w:tcPr>
          <w:p w14:paraId="7495FC2A">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color w:val="auto"/>
                <w:kern w:val="0"/>
                <w:sz w:val="24"/>
                <w:szCs w:val="24"/>
                <w:highlight w:val="none"/>
              </w:rPr>
              <w:t>三、商务部分（</w:t>
            </w:r>
            <w:r>
              <w:rPr>
                <w:rFonts w:hint="eastAsia" w:ascii="仿宋" w:hAnsi="仿宋" w:eastAsia="仿宋" w:cs="仿宋"/>
                <w:b/>
                <w:color w:val="auto"/>
                <w:kern w:val="0"/>
                <w:sz w:val="24"/>
                <w:szCs w:val="24"/>
                <w:highlight w:val="none"/>
                <w:lang w:val="en-US" w:eastAsia="zh-CN"/>
              </w:rPr>
              <w:t xml:space="preserve"> </w:t>
            </w:r>
            <w:r>
              <w:rPr>
                <w:rFonts w:hint="eastAsia" w:ascii="仿宋" w:hAnsi="仿宋" w:eastAsia="仿宋" w:cs="仿宋"/>
                <w:b/>
                <w:color w:val="auto"/>
                <w:kern w:val="0"/>
                <w:sz w:val="24"/>
                <w:szCs w:val="24"/>
                <w:highlight w:val="none"/>
              </w:rPr>
              <w:t>分）</w:t>
            </w:r>
          </w:p>
        </w:tc>
      </w:tr>
      <w:tr w14:paraId="23AA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345" w:type="dxa"/>
            <w:noWrap w:val="0"/>
            <w:vAlign w:val="center"/>
          </w:tcPr>
          <w:p w14:paraId="48538A98">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评分项</w:t>
            </w:r>
          </w:p>
        </w:tc>
        <w:tc>
          <w:tcPr>
            <w:tcW w:w="7155" w:type="dxa"/>
            <w:noWrap w:val="0"/>
            <w:vAlign w:val="center"/>
          </w:tcPr>
          <w:p w14:paraId="205AFB52">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评分标准</w:t>
            </w:r>
          </w:p>
        </w:tc>
        <w:tc>
          <w:tcPr>
            <w:tcW w:w="966" w:type="dxa"/>
            <w:noWrap w:val="0"/>
            <w:vAlign w:val="center"/>
          </w:tcPr>
          <w:p w14:paraId="415F0164">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分值</w:t>
            </w:r>
          </w:p>
        </w:tc>
      </w:tr>
      <w:tr w14:paraId="067B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45" w:type="dxa"/>
            <w:noWrap w:val="0"/>
            <w:vAlign w:val="center"/>
          </w:tcPr>
          <w:p w14:paraId="7B50E8A1">
            <w:pPr>
              <w:spacing w:line="440" w:lineRule="exact"/>
              <w:jc w:val="center"/>
              <w:rPr>
                <w:rFonts w:hint="eastAsia" w:ascii="仿宋" w:hAnsi="仿宋" w:eastAsia="仿宋" w:cs="仿宋"/>
                <w:b/>
                <w:bCs/>
                <w:color w:val="auto"/>
                <w:sz w:val="24"/>
                <w:szCs w:val="24"/>
                <w:highlight w:val="none"/>
              </w:rPr>
            </w:pPr>
          </w:p>
        </w:tc>
        <w:tc>
          <w:tcPr>
            <w:tcW w:w="7155" w:type="dxa"/>
            <w:noWrap w:val="0"/>
            <w:vAlign w:val="center"/>
          </w:tcPr>
          <w:p w14:paraId="1C8E0157">
            <w:pPr>
              <w:pStyle w:val="51"/>
              <w:autoSpaceDE/>
              <w:autoSpaceDN/>
              <w:adjustRightInd/>
              <w:spacing w:line="440" w:lineRule="exact"/>
              <w:rPr>
                <w:rFonts w:hint="eastAsia" w:ascii="仿宋" w:hAnsi="仿宋" w:eastAsia="仿宋" w:cs="仿宋"/>
                <w:b/>
                <w:bCs/>
                <w:color w:val="auto"/>
                <w:sz w:val="24"/>
                <w:szCs w:val="24"/>
                <w:highlight w:val="none"/>
              </w:rPr>
            </w:pPr>
          </w:p>
        </w:tc>
        <w:tc>
          <w:tcPr>
            <w:tcW w:w="966" w:type="dxa"/>
            <w:noWrap w:val="0"/>
            <w:vAlign w:val="center"/>
          </w:tcPr>
          <w:p w14:paraId="67F28868">
            <w:pPr>
              <w:spacing w:line="440" w:lineRule="exact"/>
              <w:jc w:val="center"/>
              <w:rPr>
                <w:rFonts w:hint="eastAsia" w:ascii="仿宋" w:hAnsi="仿宋" w:eastAsia="仿宋" w:cs="仿宋"/>
                <w:b/>
                <w:bCs/>
                <w:color w:val="auto"/>
                <w:sz w:val="24"/>
                <w:szCs w:val="24"/>
                <w:highlight w:val="none"/>
              </w:rPr>
            </w:pPr>
          </w:p>
        </w:tc>
      </w:tr>
      <w:tr w14:paraId="284F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45" w:type="dxa"/>
            <w:noWrap w:val="0"/>
            <w:vAlign w:val="center"/>
          </w:tcPr>
          <w:p w14:paraId="03ECD58F">
            <w:pPr>
              <w:spacing w:line="440" w:lineRule="exact"/>
              <w:jc w:val="center"/>
              <w:rPr>
                <w:rFonts w:hint="eastAsia" w:ascii="仿宋" w:hAnsi="仿宋" w:eastAsia="仿宋" w:cs="仿宋"/>
                <w:b/>
                <w:bCs/>
                <w:color w:val="auto"/>
                <w:kern w:val="2"/>
                <w:sz w:val="24"/>
                <w:szCs w:val="24"/>
                <w:highlight w:val="none"/>
                <w:lang w:val="en-US" w:eastAsia="zh-CN" w:bidi="ar-SA"/>
              </w:rPr>
            </w:pPr>
          </w:p>
        </w:tc>
        <w:tc>
          <w:tcPr>
            <w:tcW w:w="7155" w:type="dxa"/>
            <w:noWrap w:val="0"/>
            <w:vAlign w:val="center"/>
          </w:tcPr>
          <w:p w14:paraId="1E4D84A8">
            <w:pPr>
              <w:autoSpaceDE w:val="0"/>
              <w:spacing w:line="400" w:lineRule="exact"/>
              <w:jc w:val="both"/>
              <w:rPr>
                <w:rFonts w:hint="eastAsia" w:ascii="仿宋" w:hAnsi="仿宋" w:eastAsia="仿宋" w:cs="仿宋"/>
                <w:b/>
                <w:bCs w:val="0"/>
                <w:kern w:val="2"/>
                <w:sz w:val="24"/>
                <w:szCs w:val="24"/>
                <w:highlight w:val="none"/>
                <w:lang w:val="en-US" w:eastAsia="zh-CN" w:bidi="ar-SA"/>
              </w:rPr>
            </w:pPr>
          </w:p>
        </w:tc>
        <w:tc>
          <w:tcPr>
            <w:tcW w:w="966" w:type="dxa"/>
            <w:noWrap w:val="0"/>
            <w:vAlign w:val="center"/>
          </w:tcPr>
          <w:p w14:paraId="4A2BCBCF">
            <w:pPr>
              <w:spacing w:line="450" w:lineRule="exact"/>
              <w:jc w:val="center"/>
              <w:rPr>
                <w:rFonts w:hint="eastAsia" w:ascii="仿宋" w:hAnsi="仿宋" w:eastAsia="仿宋" w:cs="仿宋"/>
                <w:kern w:val="2"/>
                <w:sz w:val="24"/>
                <w:szCs w:val="24"/>
                <w:highlight w:val="none"/>
                <w:lang w:val="en-US" w:eastAsia="zh-CN" w:bidi="ar-SA"/>
              </w:rPr>
            </w:pPr>
          </w:p>
        </w:tc>
      </w:tr>
      <w:tr w14:paraId="06A6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45" w:type="dxa"/>
            <w:noWrap w:val="0"/>
            <w:vAlign w:val="center"/>
          </w:tcPr>
          <w:p w14:paraId="0FE48E57">
            <w:pPr>
              <w:keepNext w:val="0"/>
              <w:keepLines w:val="0"/>
              <w:pageBreakBefore w:val="0"/>
              <w:kinsoku/>
              <w:wordWrap/>
              <w:overflowPunct/>
              <w:topLinePunct w:val="0"/>
              <w:autoSpaceDE/>
              <w:autoSpaceDN/>
              <w:bidi w:val="0"/>
              <w:spacing w:line="360" w:lineRule="auto"/>
              <w:jc w:val="center"/>
              <w:textAlignment w:val="baseline"/>
              <w:rPr>
                <w:rFonts w:hint="eastAsia" w:ascii="仿宋" w:hAnsi="仿宋" w:eastAsia="仿宋" w:cs="仿宋"/>
                <w:b/>
                <w:bCs w:val="0"/>
                <w:color w:val="auto"/>
                <w:sz w:val="24"/>
                <w:szCs w:val="24"/>
                <w:highlight w:val="none"/>
              </w:rPr>
            </w:pPr>
          </w:p>
        </w:tc>
        <w:tc>
          <w:tcPr>
            <w:tcW w:w="7155" w:type="dxa"/>
            <w:noWrap w:val="0"/>
            <w:vAlign w:val="center"/>
          </w:tcPr>
          <w:p w14:paraId="5D2F6DAC">
            <w:pPr>
              <w:keepNext w:val="0"/>
              <w:keepLines w:val="0"/>
              <w:pageBreakBefore w:val="0"/>
              <w:kinsoku/>
              <w:wordWrap/>
              <w:overflowPunct/>
              <w:topLinePunct w:val="0"/>
              <w:autoSpaceDE/>
              <w:autoSpaceDN/>
              <w:bidi w:val="0"/>
              <w:spacing w:line="360" w:lineRule="auto"/>
              <w:jc w:val="left"/>
              <w:textAlignment w:val="baseline"/>
              <w:rPr>
                <w:rFonts w:hint="eastAsia" w:ascii="仿宋" w:hAnsi="仿宋" w:eastAsia="仿宋" w:cs="仿宋"/>
                <w:b/>
                <w:bCs w:val="0"/>
                <w:sz w:val="24"/>
                <w:szCs w:val="24"/>
                <w:lang w:val="en-US"/>
              </w:rPr>
            </w:pPr>
          </w:p>
        </w:tc>
        <w:tc>
          <w:tcPr>
            <w:tcW w:w="966" w:type="dxa"/>
            <w:noWrap w:val="0"/>
            <w:vAlign w:val="center"/>
          </w:tcPr>
          <w:p w14:paraId="37202A4A">
            <w:pPr>
              <w:keepNext w:val="0"/>
              <w:keepLines w:val="0"/>
              <w:pageBreakBefore w:val="0"/>
              <w:kinsoku/>
              <w:wordWrap/>
              <w:overflowPunct/>
              <w:topLinePunct w:val="0"/>
              <w:autoSpaceDE/>
              <w:autoSpaceDN/>
              <w:bidi w:val="0"/>
              <w:spacing w:line="360" w:lineRule="auto"/>
              <w:jc w:val="center"/>
              <w:textAlignment w:val="baseline"/>
              <w:rPr>
                <w:rFonts w:hint="eastAsia" w:ascii="仿宋" w:hAnsi="仿宋" w:eastAsia="仿宋" w:cs="仿宋"/>
                <w:sz w:val="24"/>
                <w:szCs w:val="24"/>
                <w:lang w:val="en-US" w:eastAsia="zh-CN"/>
              </w:rPr>
            </w:pPr>
          </w:p>
        </w:tc>
      </w:tr>
    </w:tbl>
    <w:p w14:paraId="4C6352C8">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2"/>
          <w:sz w:val="28"/>
          <w:szCs w:val="28"/>
          <w:lang w:eastAsia="zh-CN"/>
        </w:rPr>
        <w:sectPr>
          <w:pgSz w:w="11905" w:h="16839"/>
          <w:pgMar w:top="1431" w:right="1785" w:bottom="882" w:left="1785" w:header="850" w:footer="850" w:gutter="0"/>
          <w:cols w:space="720" w:num="1"/>
          <w:docGrid w:linePitch="286" w:charSpace="0"/>
        </w:sectPr>
      </w:pPr>
    </w:p>
    <w:p w14:paraId="0D86CA07">
      <w:pPr>
        <w:spacing w:line="221"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2"/>
          <w:sz w:val="28"/>
          <w:szCs w:val="28"/>
          <w:lang w:eastAsia="zh-CN"/>
        </w:rPr>
        <w:t>（5）相关配套设备</w:t>
      </w:r>
    </w:p>
    <w:p w14:paraId="53B65224">
      <w:pPr>
        <w:spacing w:line="220"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3"/>
          <w:sz w:val="28"/>
          <w:szCs w:val="28"/>
          <w:lang w:eastAsia="zh-CN"/>
        </w:rPr>
        <w:t>（6）服务的优势</w:t>
      </w:r>
    </w:p>
    <w:p w14:paraId="67250730">
      <w:pPr>
        <w:spacing w:before="79" w:line="360" w:lineRule="auto"/>
        <w:ind w:left="121" w:right="71" w:firstLine="1"/>
        <w:jc w:val="center"/>
        <w:rPr>
          <w:rFonts w:hint="eastAsia" w:ascii="仿宋" w:hAnsi="仿宋" w:eastAsia="仿宋" w:cs="仿宋"/>
          <w:b/>
          <w:sz w:val="28"/>
          <w:szCs w:val="28"/>
          <w:lang w:eastAsia="zh-CN"/>
        </w:rPr>
      </w:pPr>
      <w:r>
        <w:rPr>
          <w:rFonts w:hint="eastAsia" w:ascii="仿宋" w:hAnsi="仿宋" w:eastAsia="仿宋" w:cs="仿宋"/>
          <w:b/>
          <w:color w:val="0D0D0D"/>
          <w:spacing w:val="-3"/>
          <w:sz w:val="28"/>
          <w:szCs w:val="28"/>
          <w:lang w:eastAsia="zh-CN"/>
        </w:rPr>
        <w:t>（7）其他材料（应征方认为需要提供的）</w:t>
      </w:r>
    </w:p>
    <w:sectPr>
      <w:pgSz w:w="11905" w:h="16839"/>
      <w:pgMar w:top="1431" w:right="1785" w:bottom="882" w:left="1785" w:header="850" w:footer="85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5CA566DB-6C87-480D-8FE5-2D94DF910801}"/>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94C887F2-6EB4-474F-B0A9-8F7536575CA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7717382"/>
      <w:docPartObj>
        <w:docPartGallery w:val="autotext"/>
      </w:docPartObj>
    </w:sdtPr>
    <w:sdtContent>
      <w:p w14:paraId="65E8A5EC">
        <w:pPr>
          <w:pStyle w:val="15"/>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793AF">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24F1E">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9292001"/>
      <w:docPartObj>
        <w:docPartGallery w:val="autotext"/>
      </w:docPartObj>
    </w:sdtPr>
    <w:sdtContent>
      <w:p w14:paraId="43EC6D0C">
        <w:pPr>
          <w:pStyle w:val="15"/>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C597F">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59F2C">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A2C42">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6109D"/>
    <w:multiLevelType w:val="singleLevel"/>
    <w:tmpl w:val="9E56109D"/>
    <w:lvl w:ilvl="0" w:tentative="0">
      <w:start w:val="3"/>
      <w:numFmt w:val="decimal"/>
      <w:suff w:val="nothing"/>
      <w:lvlText w:val="（%1）"/>
      <w:lvlJc w:val="left"/>
    </w:lvl>
  </w:abstractNum>
  <w:abstractNum w:abstractNumId="1">
    <w:nsid w:val="C9DF4C82"/>
    <w:multiLevelType w:val="singleLevel"/>
    <w:tmpl w:val="C9DF4C82"/>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0F"/>
    <w:rsid w:val="000D239A"/>
    <w:rsid w:val="0010309C"/>
    <w:rsid w:val="0019429B"/>
    <w:rsid w:val="00197FE1"/>
    <w:rsid w:val="00284156"/>
    <w:rsid w:val="004B30A7"/>
    <w:rsid w:val="008B66C1"/>
    <w:rsid w:val="00913476"/>
    <w:rsid w:val="0091780F"/>
    <w:rsid w:val="009D373B"/>
    <w:rsid w:val="00CD3B5A"/>
    <w:rsid w:val="00CF5502"/>
    <w:rsid w:val="00D149EB"/>
    <w:rsid w:val="00F31055"/>
    <w:rsid w:val="02344EEC"/>
    <w:rsid w:val="036358AE"/>
    <w:rsid w:val="13E35439"/>
    <w:rsid w:val="143329BA"/>
    <w:rsid w:val="1AF37BE5"/>
    <w:rsid w:val="1CC935F7"/>
    <w:rsid w:val="1EF12658"/>
    <w:rsid w:val="1FCE106E"/>
    <w:rsid w:val="1FF62A1D"/>
    <w:rsid w:val="1FFE5062"/>
    <w:rsid w:val="224E3596"/>
    <w:rsid w:val="279525AA"/>
    <w:rsid w:val="2A4A712A"/>
    <w:rsid w:val="2AF75C96"/>
    <w:rsid w:val="311D118B"/>
    <w:rsid w:val="31B1601B"/>
    <w:rsid w:val="33666065"/>
    <w:rsid w:val="33DD0E8D"/>
    <w:rsid w:val="3434507F"/>
    <w:rsid w:val="393F13B6"/>
    <w:rsid w:val="3A4E69D4"/>
    <w:rsid w:val="3D695935"/>
    <w:rsid w:val="4074002B"/>
    <w:rsid w:val="41F53395"/>
    <w:rsid w:val="42821601"/>
    <w:rsid w:val="436F4CB9"/>
    <w:rsid w:val="43A65325"/>
    <w:rsid w:val="453F4FCD"/>
    <w:rsid w:val="4CD95365"/>
    <w:rsid w:val="4E6F4E89"/>
    <w:rsid w:val="4F832ED3"/>
    <w:rsid w:val="524C2520"/>
    <w:rsid w:val="54FD6FAA"/>
    <w:rsid w:val="564D416A"/>
    <w:rsid w:val="5A987595"/>
    <w:rsid w:val="5F750471"/>
    <w:rsid w:val="60002976"/>
    <w:rsid w:val="641D73D4"/>
    <w:rsid w:val="65223287"/>
    <w:rsid w:val="6863673C"/>
    <w:rsid w:val="6B480E55"/>
    <w:rsid w:val="6BBE6052"/>
    <w:rsid w:val="6CE72613"/>
    <w:rsid w:val="72130B50"/>
    <w:rsid w:val="722D3F99"/>
    <w:rsid w:val="77820E48"/>
    <w:rsid w:val="77EF50EB"/>
    <w:rsid w:val="7B010EAB"/>
    <w:rsid w:val="7EFE2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Times New Roman" w:hAnsi="Times New Roman" w:eastAsia="Arial" w:cs="Times New Roman"/>
      <w:snapToGrid w:val="0"/>
      <w:color w:val="000000"/>
      <w:kern w:val="0"/>
      <w:sz w:val="21"/>
      <w:szCs w:val="21"/>
      <w:lang w:val="en-US" w:eastAsia="en-US" w:bidi="ar-SA"/>
      <w14:ligatures w14:val="none"/>
    </w:rPr>
  </w:style>
  <w:style w:type="paragraph" w:styleId="2">
    <w:name w:val="heading 1"/>
    <w:basedOn w:val="1"/>
    <w:next w:val="3"/>
    <w:link w:val="2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3"/>
    <w:link w:val="2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3"/>
    <w:link w:val="2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3"/>
    <w:link w:val="30"/>
    <w:semiHidden/>
    <w:unhideWhenUsed/>
    <w:qFormat/>
    <w:uiPriority w:val="9"/>
    <w:pPr>
      <w:keepNext/>
      <w:keepLines/>
      <w:spacing w:before="80" w:after="40"/>
      <w:outlineLvl w:val="3"/>
    </w:pPr>
    <w:rPr>
      <w:rFonts w:eastAsiaTheme="minorEastAsia" w:cstheme="majorBidi"/>
      <w:color w:val="2F5597" w:themeColor="accent1" w:themeShade="BF"/>
      <w:szCs w:val="28"/>
    </w:rPr>
  </w:style>
  <w:style w:type="paragraph" w:styleId="7">
    <w:name w:val="heading 5"/>
    <w:basedOn w:val="1"/>
    <w:next w:val="1"/>
    <w:link w:val="31"/>
    <w:semiHidden/>
    <w:unhideWhenUsed/>
    <w:qFormat/>
    <w:uiPriority w:val="9"/>
    <w:pPr>
      <w:keepNext/>
      <w:keepLines/>
      <w:spacing w:before="80" w:after="40"/>
      <w:outlineLvl w:val="4"/>
    </w:pPr>
    <w:rPr>
      <w:rFonts w:eastAsiaTheme="minorEastAsia" w:cstheme="majorBidi"/>
      <w:color w:val="2F5597" w:themeColor="accent1" w:themeShade="BF"/>
      <w:sz w:val="24"/>
    </w:rPr>
  </w:style>
  <w:style w:type="paragraph" w:styleId="8">
    <w:name w:val="heading 6"/>
    <w:basedOn w:val="1"/>
    <w:next w:val="1"/>
    <w:link w:val="32"/>
    <w:semiHidden/>
    <w:unhideWhenUsed/>
    <w:qFormat/>
    <w:uiPriority w:val="9"/>
    <w:pPr>
      <w:keepNext/>
      <w:keepLines/>
      <w:spacing w:before="40"/>
      <w:outlineLvl w:val="5"/>
    </w:pPr>
    <w:rPr>
      <w:rFonts w:eastAsiaTheme="minorEastAsia" w:cstheme="majorBidi"/>
      <w:b/>
      <w:bCs/>
      <w:color w:val="2F5597" w:themeColor="accent1" w:themeShade="BF"/>
    </w:rPr>
  </w:style>
  <w:style w:type="paragraph" w:styleId="9">
    <w:name w:val="heading 7"/>
    <w:basedOn w:val="1"/>
    <w:next w:val="1"/>
    <w:link w:val="33"/>
    <w:semiHidden/>
    <w:unhideWhenUsed/>
    <w:qFormat/>
    <w:uiPriority w:val="9"/>
    <w:pPr>
      <w:keepNext/>
      <w:keepLines/>
      <w:spacing w:before="40"/>
      <w:outlineLvl w:val="6"/>
    </w:pPr>
    <w:rPr>
      <w:rFonts w:eastAsiaTheme="minorEastAsia"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4"/>
    <w:semiHidden/>
    <w:unhideWhenUsed/>
    <w:qFormat/>
    <w:uiPriority w:val="9"/>
    <w:pPr>
      <w:keepNext/>
      <w:keepLines/>
      <w:outlineLvl w:val="7"/>
    </w:pPr>
    <w:rPr>
      <w:rFonts w:eastAsiaTheme="minorEastAsia"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48"/>
    <w:semiHidden/>
    <w:qFormat/>
    <w:uiPriority w:val="0"/>
  </w:style>
  <w:style w:type="paragraph" w:styleId="12">
    <w:name w:val="table of authorities"/>
    <w:basedOn w:val="1"/>
    <w:next w:val="1"/>
    <w:qFormat/>
    <w:uiPriority w:val="0"/>
    <w:pPr>
      <w:ind w:left="420" w:leftChars="200"/>
    </w:pPr>
  </w:style>
  <w:style w:type="paragraph" w:styleId="13">
    <w:name w:val="annotation text"/>
    <w:basedOn w:val="1"/>
    <w:link w:val="47"/>
    <w:unhideWhenUsed/>
    <w:qFormat/>
    <w:uiPriority w:val="99"/>
  </w:style>
  <w:style w:type="paragraph" w:styleId="14">
    <w:name w:val="Plain Text"/>
    <w:basedOn w:val="1"/>
    <w:next w:val="3"/>
    <w:qFormat/>
    <w:uiPriority w:val="0"/>
    <w:rPr>
      <w:rFonts w:ascii="宋体" w:hAnsi="Courier New"/>
      <w:kern w:val="0"/>
      <w:sz w:val="20"/>
    </w:rPr>
  </w:style>
  <w:style w:type="paragraph" w:styleId="15">
    <w:name w:val="footer"/>
    <w:basedOn w:val="1"/>
    <w:link w:val="46"/>
    <w:unhideWhenUsed/>
    <w:qFormat/>
    <w:uiPriority w:val="99"/>
    <w:pPr>
      <w:tabs>
        <w:tab w:val="center" w:pos="4153"/>
        <w:tab w:val="right" w:pos="8306"/>
      </w:tabs>
    </w:pPr>
    <w:rPr>
      <w:sz w:val="18"/>
      <w:szCs w:val="18"/>
    </w:rPr>
  </w:style>
  <w:style w:type="paragraph" w:styleId="16">
    <w:name w:val="header"/>
    <w:basedOn w:val="1"/>
    <w:link w:val="45"/>
    <w:unhideWhenUsed/>
    <w:qFormat/>
    <w:uiPriority w:val="99"/>
    <w:pPr>
      <w:tabs>
        <w:tab w:val="center" w:pos="4153"/>
        <w:tab w:val="right" w:pos="8306"/>
      </w:tabs>
      <w:jc w:val="center"/>
    </w:pPr>
    <w:rPr>
      <w:sz w:val="18"/>
      <w:szCs w:val="18"/>
    </w:rPr>
  </w:style>
  <w:style w:type="paragraph" w:styleId="17">
    <w:name w:val="toc 1"/>
    <w:basedOn w:val="18"/>
    <w:next w:val="1"/>
    <w:qFormat/>
    <w:uiPriority w:val="39"/>
    <w:pPr>
      <w:spacing w:before="360"/>
      <w:jc w:val="left"/>
    </w:pPr>
    <w:rPr>
      <w:rFonts w:ascii="Cambria" w:hAnsi="Cambria" w:eastAsia="宋体" w:cs="Times New Roman"/>
      <w:b/>
      <w:bCs/>
      <w:caps/>
      <w:sz w:val="24"/>
    </w:rPr>
  </w:style>
  <w:style w:type="paragraph" w:styleId="18">
    <w:name w:val="index 1"/>
    <w:basedOn w:val="1"/>
    <w:next w:val="1"/>
    <w:qFormat/>
    <w:uiPriority w:val="0"/>
    <w:pPr>
      <w:outlineLvl w:val="1"/>
    </w:pPr>
    <w:rPr>
      <w:rFonts w:ascii="Times New Roman" w:hAnsi="Times New Roman" w:eastAsia="宋体" w:cs="Times New Roman"/>
      <w:color w:val="000000"/>
    </w:rPr>
  </w:style>
  <w:style w:type="paragraph" w:styleId="19">
    <w:name w:val="Subtitle"/>
    <w:basedOn w:val="1"/>
    <w:next w:val="1"/>
    <w:link w:val="37"/>
    <w:qFormat/>
    <w:uiPriority w:val="11"/>
    <w:pPr>
      <w:spacing w:after="160"/>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20">
    <w:name w:val="Normal (Web)"/>
    <w:basedOn w:val="1"/>
    <w:qFormat/>
    <w:uiPriority w:val="0"/>
    <w:pPr>
      <w:widowControl w:val="0"/>
      <w:kinsoku/>
      <w:autoSpaceDE/>
      <w:autoSpaceDN/>
      <w:adjustRightInd/>
      <w:snapToGrid/>
      <w:spacing w:before="100" w:beforeAutospacing="1" w:after="100" w:afterAutospacing="1"/>
      <w:textAlignment w:val="auto"/>
    </w:pPr>
    <w:rPr>
      <w:rFonts w:ascii="Calibri" w:hAnsi="Calibri" w:eastAsia="宋体"/>
      <w:snapToGrid/>
      <w:color w:val="auto"/>
      <w:sz w:val="24"/>
      <w:szCs w:val="24"/>
      <w:lang w:eastAsia="zh-CN"/>
    </w:rPr>
  </w:style>
  <w:style w:type="paragraph" w:styleId="21">
    <w:name w:val="Title"/>
    <w:basedOn w:val="1"/>
    <w:next w:val="3"/>
    <w:link w:val="36"/>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2">
    <w:name w:val="Body Text First Indent"/>
    <w:basedOn w:val="3"/>
    <w:qFormat/>
    <w:uiPriority w:val="0"/>
    <w:pPr>
      <w:ind w:firstLine="420" w:firstLineChars="100"/>
    </w:pPr>
    <w:rPr>
      <w:rFonts w:ascii="宋体" w:hAnsi="Times New Roman" w:cs="Times New Roman"/>
      <w:kern w:val="0"/>
      <w:sz w:val="34"/>
      <w:szCs w:val="20"/>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customStyle="1" w:styleId="27">
    <w:name w:val="标题 1 字符"/>
    <w:basedOn w:val="25"/>
    <w:link w:val="2"/>
    <w:qFormat/>
    <w:uiPriority w:val="9"/>
    <w:rPr>
      <w:rFonts w:asciiTheme="majorHAnsi" w:hAnsiTheme="majorHAnsi" w:eastAsiaTheme="majorEastAsia" w:cstheme="majorBidi"/>
      <w:color w:val="2F5597" w:themeColor="accent1" w:themeShade="BF"/>
      <w:sz w:val="48"/>
      <w:szCs w:val="48"/>
    </w:rPr>
  </w:style>
  <w:style w:type="character" w:customStyle="1" w:styleId="28">
    <w:name w:val="标题 2 字符"/>
    <w:basedOn w:val="25"/>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29">
    <w:name w:val="标题 3 字符"/>
    <w:basedOn w:val="25"/>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30">
    <w:name w:val="标题 4 字符"/>
    <w:basedOn w:val="25"/>
    <w:link w:val="6"/>
    <w:semiHidden/>
    <w:qFormat/>
    <w:uiPriority w:val="9"/>
    <w:rPr>
      <w:rFonts w:cstheme="majorBidi"/>
      <w:color w:val="2F5597" w:themeColor="accent1" w:themeShade="BF"/>
      <w:sz w:val="28"/>
      <w:szCs w:val="28"/>
    </w:rPr>
  </w:style>
  <w:style w:type="character" w:customStyle="1" w:styleId="31">
    <w:name w:val="标题 5 字符"/>
    <w:basedOn w:val="25"/>
    <w:link w:val="7"/>
    <w:semiHidden/>
    <w:qFormat/>
    <w:uiPriority w:val="9"/>
    <w:rPr>
      <w:rFonts w:cstheme="majorBidi"/>
      <w:color w:val="2F5597" w:themeColor="accent1" w:themeShade="BF"/>
      <w:sz w:val="24"/>
    </w:rPr>
  </w:style>
  <w:style w:type="character" w:customStyle="1" w:styleId="32">
    <w:name w:val="标题 6 字符"/>
    <w:basedOn w:val="25"/>
    <w:link w:val="8"/>
    <w:semiHidden/>
    <w:qFormat/>
    <w:uiPriority w:val="9"/>
    <w:rPr>
      <w:rFonts w:cstheme="majorBidi"/>
      <w:b/>
      <w:bCs/>
      <w:color w:val="2F5597" w:themeColor="accent1" w:themeShade="BF"/>
      <w:sz w:val="28"/>
    </w:rPr>
  </w:style>
  <w:style w:type="character" w:customStyle="1" w:styleId="33">
    <w:name w:val="标题 7 字符"/>
    <w:basedOn w:val="25"/>
    <w:link w:val="9"/>
    <w:semiHidden/>
    <w:qFormat/>
    <w:uiPriority w:val="9"/>
    <w:rPr>
      <w:rFonts w:cstheme="majorBidi"/>
      <w:b/>
      <w:bCs/>
      <w:color w:val="595959" w:themeColor="text1" w:themeTint="A6"/>
      <w:sz w:val="28"/>
      <w14:textFill>
        <w14:solidFill>
          <w14:schemeClr w14:val="tx1">
            <w14:lumMod w14:val="65000"/>
            <w14:lumOff w14:val="35000"/>
          </w14:schemeClr>
        </w14:solidFill>
      </w14:textFill>
    </w:rPr>
  </w:style>
  <w:style w:type="character" w:customStyle="1" w:styleId="34">
    <w:name w:val="标题 8 字符"/>
    <w:basedOn w:val="25"/>
    <w:link w:val="10"/>
    <w:semiHidden/>
    <w:qFormat/>
    <w:uiPriority w:val="9"/>
    <w:rPr>
      <w:rFonts w:cstheme="majorBidi"/>
      <w:color w:val="595959" w:themeColor="text1" w:themeTint="A6"/>
      <w:sz w:val="28"/>
      <w14:textFill>
        <w14:solidFill>
          <w14:schemeClr w14:val="tx1">
            <w14:lumMod w14:val="65000"/>
            <w14:lumOff w14:val="35000"/>
          </w14:schemeClr>
        </w14:solidFill>
      </w14:textFill>
    </w:rPr>
  </w:style>
  <w:style w:type="character" w:customStyle="1" w:styleId="35">
    <w:name w:val="标题 9 字符"/>
    <w:basedOn w:val="25"/>
    <w:link w:val="11"/>
    <w:semiHidden/>
    <w:qFormat/>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36">
    <w:name w:val="标题 字符"/>
    <w:basedOn w:val="25"/>
    <w:link w:val="21"/>
    <w:qFormat/>
    <w:uiPriority w:val="10"/>
    <w:rPr>
      <w:rFonts w:asciiTheme="majorHAnsi" w:hAnsiTheme="majorHAnsi" w:eastAsiaTheme="majorEastAsia" w:cstheme="majorBidi"/>
      <w:spacing w:val="-10"/>
      <w:kern w:val="28"/>
      <w:sz w:val="56"/>
      <w:szCs w:val="56"/>
    </w:rPr>
  </w:style>
  <w:style w:type="character" w:customStyle="1" w:styleId="37">
    <w:name w:val="副标题 字符"/>
    <w:basedOn w:val="25"/>
    <w:link w:val="19"/>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8">
    <w:name w:val="Quote"/>
    <w:basedOn w:val="1"/>
    <w:next w:val="1"/>
    <w:link w:val="3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9">
    <w:name w:val="引用 字符"/>
    <w:basedOn w:val="25"/>
    <w:link w:val="38"/>
    <w:qFormat/>
    <w:uiPriority w:val="29"/>
    <w:rPr>
      <w:rFonts w:eastAsia="仿宋"/>
      <w:i/>
      <w:iCs/>
      <w:color w:val="404040" w:themeColor="text1" w:themeTint="BF"/>
      <w:sz w:val="28"/>
      <w14:textFill>
        <w14:solidFill>
          <w14:schemeClr w14:val="tx1">
            <w14:lumMod w14:val="75000"/>
            <w14:lumOff w14:val="25000"/>
          </w14:schemeClr>
        </w14:solidFill>
      </w14:textFill>
    </w:rPr>
  </w:style>
  <w:style w:type="paragraph" w:styleId="40">
    <w:name w:val="List Paragraph"/>
    <w:basedOn w:val="1"/>
    <w:qFormat/>
    <w:uiPriority w:val="34"/>
    <w:pPr>
      <w:ind w:left="720"/>
      <w:contextualSpacing/>
    </w:pPr>
  </w:style>
  <w:style w:type="character" w:customStyle="1" w:styleId="41">
    <w:name w:val="Intense Emphasis"/>
    <w:basedOn w:val="25"/>
    <w:qFormat/>
    <w:uiPriority w:val="21"/>
    <w:rPr>
      <w:i/>
      <w:iCs/>
      <w:color w:val="2F5597" w:themeColor="accent1" w:themeShade="BF"/>
    </w:rPr>
  </w:style>
  <w:style w:type="paragraph" w:styleId="42">
    <w:name w:val="Intense Quote"/>
    <w:basedOn w:val="1"/>
    <w:next w:val="1"/>
    <w:link w:val="4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3">
    <w:name w:val="明显引用 字符"/>
    <w:basedOn w:val="25"/>
    <w:link w:val="42"/>
    <w:qFormat/>
    <w:uiPriority w:val="30"/>
    <w:rPr>
      <w:rFonts w:eastAsia="仿宋"/>
      <w:i/>
      <w:iCs/>
      <w:color w:val="2F5597" w:themeColor="accent1" w:themeShade="BF"/>
      <w:sz w:val="28"/>
    </w:rPr>
  </w:style>
  <w:style w:type="character" w:customStyle="1" w:styleId="44">
    <w:name w:val="Intense Reference"/>
    <w:basedOn w:val="25"/>
    <w:qFormat/>
    <w:uiPriority w:val="32"/>
    <w:rPr>
      <w:b/>
      <w:bCs/>
      <w:smallCaps/>
      <w:color w:val="2F5597" w:themeColor="accent1" w:themeShade="BF"/>
      <w:spacing w:val="5"/>
    </w:rPr>
  </w:style>
  <w:style w:type="character" w:customStyle="1" w:styleId="45">
    <w:name w:val="页眉 字符"/>
    <w:basedOn w:val="25"/>
    <w:link w:val="16"/>
    <w:qFormat/>
    <w:uiPriority w:val="99"/>
    <w:rPr>
      <w:rFonts w:eastAsia="仿宋"/>
      <w:sz w:val="18"/>
      <w:szCs w:val="18"/>
    </w:rPr>
  </w:style>
  <w:style w:type="character" w:customStyle="1" w:styleId="46">
    <w:name w:val="页脚 字符"/>
    <w:basedOn w:val="25"/>
    <w:link w:val="15"/>
    <w:qFormat/>
    <w:uiPriority w:val="99"/>
    <w:rPr>
      <w:rFonts w:eastAsia="仿宋"/>
      <w:sz w:val="18"/>
      <w:szCs w:val="18"/>
    </w:rPr>
  </w:style>
  <w:style w:type="character" w:customStyle="1" w:styleId="47">
    <w:name w:val="批注文字 字符"/>
    <w:basedOn w:val="25"/>
    <w:link w:val="13"/>
    <w:qFormat/>
    <w:uiPriority w:val="99"/>
    <w:rPr>
      <w:rFonts w:ascii="Times New Roman" w:hAnsi="Times New Roman" w:eastAsia="Arial" w:cs="Times New Roman"/>
      <w:snapToGrid w:val="0"/>
      <w:color w:val="000000"/>
      <w:kern w:val="0"/>
      <w:sz w:val="21"/>
      <w:szCs w:val="21"/>
      <w:lang w:eastAsia="en-US"/>
      <w14:ligatures w14:val="none"/>
    </w:rPr>
  </w:style>
  <w:style w:type="character" w:customStyle="1" w:styleId="48">
    <w:name w:val="正文文本 字符"/>
    <w:basedOn w:val="25"/>
    <w:link w:val="3"/>
    <w:semiHidden/>
    <w:qFormat/>
    <w:uiPriority w:val="0"/>
    <w:rPr>
      <w:rFonts w:ascii="Times New Roman" w:hAnsi="Times New Roman" w:eastAsia="Arial" w:cs="Times New Roman"/>
      <w:snapToGrid w:val="0"/>
      <w:color w:val="000000"/>
      <w:kern w:val="0"/>
      <w:sz w:val="21"/>
      <w:szCs w:val="21"/>
      <w:lang w:eastAsia="en-US"/>
      <w14:ligatures w14:val="none"/>
    </w:rPr>
  </w:style>
  <w:style w:type="paragraph" w:customStyle="1" w:styleId="49">
    <w:name w:val="Table Text"/>
    <w:basedOn w:val="1"/>
    <w:semiHidden/>
    <w:qFormat/>
    <w:uiPriority w:val="0"/>
    <w:rPr>
      <w:rFonts w:ascii="宋体" w:hAnsi="宋体" w:eastAsia="宋体" w:cs="宋体"/>
      <w:sz w:val="24"/>
      <w:szCs w:val="24"/>
    </w:rPr>
  </w:style>
  <w:style w:type="paragraph" w:customStyle="1" w:styleId="50">
    <w:name w:val="Fließtext"/>
    <w:basedOn w:val="1"/>
    <w:qFormat/>
    <w:uiPriority w:val="0"/>
    <w:pPr>
      <w:overflowPunct w:val="0"/>
      <w:autoSpaceDE w:val="0"/>
      <w:autoSpaceDN w:val="0"/>
      <w:adjustRightInd w:val="0"/>
      <w:textAlignment w:val="baseline"/>
    </w:pPr>
    <w:rPr>
      <w:kern w:val="28"/>
      <w:szCs w:val="20"/>
    </w:rPr>
  </w:style>
  <w:style w:type="paragraph" w:customStyle="1" w:styleId="51">
    <w:name w:val="Default"/>
    <w:basedOn w:val="14"/>
    <w:qFormat/>
    <w:uiPriority w:val="0"/>
    <w:pPr>
      <w:widowControl w:val="0"/>
      <w:autoSpaceDE w:val="0"/>
      <w:autoSpaceDN w:val="0"/>
      <w:adjustRightInd w:val="0"/>
    </w:pPr>
    <w:rPr>
      <w:rFonts w:ascii="宋体" w:cs="宋体"/>
      <w:color w:val="000000"/>
      <w:sz w:val="24"/>
      <w:szCs w:val="24"/>
      <w:lang w:val="en-US" w:eastAsia="zh-CN" w:bidi="ar-SA"/>
    </w:rPr>
  </w:style>
  <w:style w:type="table" w:customStyle="1" w:styleId="52">
    <w:name w:val="网格型2"/>
    <w:basedOn w:val="23"/>
    <w:qFormat/>
    <w:uiPriority w:val="59"/>
    <w:rPr>
      <w:rFonts w:ascii="Times New Roman" w:hAnsi="Times New Roman" w:eastAsia="宋体" w:cs="Times New Roman"/>
      <w:snapToGrid/>
      <w:color w:val="auto"/>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2010</Words>
  <Characters>2193</Characters>
  <Lines>169</Lines>
  <Paragraphs>196</Paragraphs>
  <TotalTime>5</TotalTime>
  <ScaleCrop>false</ScaleCrop>
  <LinksUpToDate>false</LinksUpToDate>
  <CharactersWithSpaces>2201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2025-08-07T06:17:00Z</dcterms:created>
  <dc:creator>18770075964@163.com</dc:creator>
  <cp:lastModifiedBy>杨洁</cp:lastModifiedBy>
  <dcterms:modified xsi:type="dcterms:W3CDTF">2026-06-09T07:37:12Z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eyJoZGlkIjoiOGJhMDlkNTRiYzA4MTNiYzVkOWE2ZDNlNTgyNDI5NmQiLCJ1c2VySWQiOiI0MjQ2NzMyMDYifQ==</vt:lpwstr>
  </property>
  <property fmtid="{D5CDD505-2E9C-101B-9397-08002B2CF9AE}" pid="3" name="KSOProductBuildVer">
    <vt:lpwstr>2052-12.1.0.26895</vt:lpwstr>
  </property>
  <property fmtid="{D5CDD505-2E9C-101B-9397-08002B2CF9AE}" pid="4" name="ICV">
    <vt:lpwstr>FE7BD74A9D5041D4B83ED48CA0ADAA26_12</vt:lpwstr>
  </property>
</Properties>
</file>