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62FA8">
      <w:pPr>
        <w:keepNext w:val="0"/>
        <w:keepLines w:val="0"/>
        <w:pageBreakBefore w:val="0"/>
        <w:kinsoku/>
        <w:wordWrap/>
        <w:overflowPunct/>
        <w:topLinePunct w:val="0"/>
        <w:autoSpaceDE/>
        <w:autoSpaceDN/>
        <w:bidi w:val="0"/>
        <w:adjustRightInd/>
        <w:snapToGrid/>
        <w:spacing w:line="578" w:lineRule="exact"/>
        <w:ind w:firstLine="640" w:firstLineChars="20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鹰潭一八四医院自助机、公众号、移动服务平台（含移动医保）运维服务项目</w:t>
      </w:r>
    </w:p>
    <w:p w14:paraId="4857F56A">
      <w:pPr>
        <w:numPr>
          <w:ilvl w:val="0"/>
          <w:numId w:val="0"/>
        </w:numPr>
        <w:ind w:firstLine="640" w:firstLineChars="200"/>
        <w:rPr>
          <w:rFonts w:hint="eastAsia" w:ascii="黑体" w:hAnsi="黑体" w:eastAsia="黑体" w:cs="黑体"/>
          <w:sz w:val="28"/>
          <w:szCs w:val="28"/>
          <w:highlight w:val="none"/>
          <w:lang w:val="en-US" w:eastAsia="zh-CN"/>
        </w:rPr>
      </w:pPr>
      <w:r>
        <w:rPr>
          <w:rFonts w:hint="eastAsia" w:ascii="黑体" w:hAnsi="黑体" w:eastAsia="黑体" w:cs="黑体"/>
          <w:sz w:val="32"/>
          <w:szCs w:val="32"/>
          <w:highlight w:val="none"/>
          <w:lang w:val="en-US" w:eastAsia="zh-CN"/>
        </w:rPr>
        <w:t>一、基本情况</w:t>
      </w:r>
    </w:p>
    <w:p w14:paraId="207B60B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1.项目名称：鹰潭一八四医院自助机、公众号、移动服务平台（含移动医保）运维服务</w:t>
      </w:r>
    </w:p>
    <w:p w14:paraId="4E3C9D0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2.项目编号：RTYL-184YY-050</w:t>
      </w:r>
    </w:p>
    <w:p w14:paraId="39CAB36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3.项目所在地区：江西省鹰潭市月湖区湖东路4号鹰潭一八四医院</w:t>
      </w:r>
    </w:p>
    <w:p w14:paraId="3AF23EA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4.采购方式：小额采购</w:t>
      </w:r>
    </w:p>
    <w:p w14:paraId="5479627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5.预算金额：8万元/两年</w:t>
      </w:r>
    </w:p>
    <w:p w14:paraId="31FF56B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6.服务期：两年</w:t>
      </w:r>
    </w:p>
    <w:p w14:paraId="1E31ADCC">
      <w:pPr>
        <w:pStyle w:val="2"/>
        <w:ind w:left="0" w:leftChars="0" w:firstLine="600" w:firstLineChars="200"/>
        <w:rPr>
          <w:rFonts w:hint="default"/>
          <w:highlight w:val="none"/>
          <w:lang w:val="en-US" w:eastAsia="zh-CN"/>
        </w:rPr>
      </w:pPr>
      <w:r>
        <w:rPr>
          <w:rFonts w:hint="eastAsia" w:ascii="仿宋_GB2312" w:hAnsi="仿宋_GB2312" w:eastAsia="仿宋_GB2312" w:cs="仿宋_GB2312"/>
          <w:sz w:val="30"/>
          <w:szCs w:val="30"/>
          <w:highlight w:val="none"/>
          <w:lang w:val="en-US" w:eastAsia="zh-CN"/>
        </w:rPr>
        <w:t>7.合同签订及付款方式：合同到期后将根据服务评价考核，按照服务评价结果每一年对合同进行续签，并在服务评价出具结果之日起，30天内完成本合同付款事宜，合同续签起始时间为合同签订日。</w:t>
      </w:r>
    </w:p>
    <w:p w14:paraId="0CA3C3FE">
      <w:pPr>
        <w:numPr>
          <w:ilvl w:val="0"/>
          <w:numId w:val="0"/>
        </w:numPr>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二、采购需求：</w:t>
      </w:r>
    </w:p>
    <w:p w14:paraId="0834C0EF">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（一）货物一览表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974"/>
        <w:gridCol w:w="741"/>
        <w:gridCol w:w="3135"/>
        <w:gridCol w:w="1350"/>
      </w:tblGrid>
      <w:tr w14:paraId="0370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961" w:type="dxa"/>
            <w:vAlign w:val="center"/>
          </w:tcPr>
          <w:p w14:paraId="0FD5A4FB">
            <w:pPr>
              <w:spacing w:line="400" w:lineRule="exact"/>
              <w:jc w:val="center"/>
              <w:rPr>
                <w:rFonts w:ascii="宋体" w:hAnsi="宋体"/>
                <w:snapToGrid w:val="0"/>
                <w:sz w:val="21"/>
                <w:szCs w:val="21"/>
              </w:rPr>
            </w:pPr>
            <w:r>
              <w:rPr>
                <w:rFonts w:hint="eastAsia" w:asciiTheme="majorEastAsia" w:hAnsiTheme="majorEastAsia" w:eastAsiaTheme="majorEastAsia" w:cstheme="majorEastAsia"/>
                <w:color w:val="000000"/>
                <w:kern w:val="0"/>
                <w:sz w:val="21"/>
                <w:szCs w:val="21"/>
              </w:rPr>
              <w:t>序号</w:t>
            </w:r>
          </w:p>
        </w:tc>
        <w:tc>
          <w:tcPr>
            <w:tcW w:w="1974" w:type="dxa"/>
            <w:vAlign w:val="center"/>
          </w:tcPr>
          <w:p w14:paraId="383BB5EA">
            <w:pPr>
              <w:spacing w:line="400" w:lineRule="exact"/>
              <w:jc w:val="center"/>
              <w:rPr>
                <w:rFonts w:ascii="宋体" w:hAnsi="宋体"/>
                <w:snapToGrid w:val="0"/>
                <w:sz w:val="21"/>
                <w:szCs w:val="21"/>
              </w:rPr>
            </w:pPr>
            <w:r>
              <w:rPr>
                <w:rFonts w:hint="eastAsia" w:ascii="宋体" w:hAnsi="宋体"/>
                <w:snapToGrid w:val="0"/>
                <w:sz w:val="21"/>
                <w:szCs w:val="21"/>
              </w:rPr>
              <w:t>货物名称</w:t>
            </w:r>
          </w:p>
        </w:tc>
        <w:tc>
          <w:tcPr>
            <w:tcW w:w="741" w:type="dxa"/>
            <w:vAlign w:val="center"/>
          </w:tcPr>
          <w:p w14:paraId="4A983FF0">
            <w:pPr>
              <w:spacing w:line="400" w:lineRule="exact"/>
              <w:jc w:val="center"/>
              <w:rPr>
                <w:rFonts w:ascii="宋体" w:hAnsi="宋体"/>
                <w:snapToGrid w:val="0"/>
                <w:sz w:val="21"/>
                <w:szCs w:val="21"/>
              </w:rPr>
            </w:pPr>
            <w:r>
              <w:rPr>
                <w:rFonts w:hint="eastAsia" w:ascii="宋体" w:hAnsi="宋体"/>
                <w:snapToGrid w:val="0"/>
                <w:sz w:val="21"/>
                <w:szCs w:val="21"/>
              </w:rPr>
              <w:t>数量</w:t>
            </w:r>
          </w:p>
        </w:tc>
        <w:tc>
          <w:tcPr>
            <w:tcW w:w="3135" w:type="dxa"/>
            <w:vAlign w:val="center"/>
          </w:tcPr>
          <w:p w14:paraId="013BFCB4">
            <w:pPr>
              <w:spacing w:line="400" w:lineRule="exact"/>
              <w:jc w:val="center"/>
              <w:rPr>
                <w:rFonts w:ascii="宋体" w:hAnsi="宋体"/>
                <w:snapToGrid w:val="0"/>
                <w:sz w:val="21"/>
                <w:szCs w:val="21"/>
              </w:rPr>
            </w:pPr>
            <w:r>
              <w:rPr>
                <w:rFonts w:hint="eastAsia" w:asciiTheme="majorEastAsia" w:hAnsiTheme="majorEastAsia" w:eastAsiaTheme="majorEastAsia" w:cstheme="majorEastAsia"/>
                <w:color w:val="000000"/>
                <w:kern w:val="0"/>
                <w:sz w:val="21"/>
                <w:szCs w:val="21"/>
              </w:rPr>
              <w:t>功能</w:t>
            </w:r>
          </w:p>
        </w:tc>
        <w:tc>
          <w:tcPr>
            <w:tcW w:w="1350" w:type="dxa"/>
            <w:vAlign w:val="center"/>
          </w:tcPr>
          <w:p w14:paraId="1B2D821D">
            <w:pPr>
              <w:spacing w:line="400" w:lineRule="exact"/>
              <w:jc w:val="center"/>
              <w:rPr>
                <w:rFonts w:ascii="宋体" w:hAnsi="宋体"/>
                <w:snapToGrid w:val="0"/>
                <w:sz w:val="21"/>
                <w:szCs w:val="21"/>
              </w:rPr>
            </w:pPr>
            <w:r>
              <w:rPr>
                <w:rFonts w:hint="eastAsia" w:ascii="宋体" w:hAnsi="宋体"/>
                <w:snapToGrid w:val="0"/>
                <w:sz w:val="21"/>
                <w:szCs w:val="21"/>
              </w:rPr>
              <w:t>备注</w:t>
            </w:r>
          </w:p>
        </w:tc>
      </w:tr>
      <w:tr w14:paraId="07E6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3D2C32E">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1</w:t>
            </w:r>
          </w:p>
        </w:tc>
        <w:tc>
          <w:tcPr>
            <w:tcW w:w="1974" w:type="dxa"/>
            <w:vAlign w:val="center"/>
          </w:tcPr>
          <w:p w14:paraId="07F198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sz w:val="21"/>
                <w:szCs w:val="21"/>
                <w:lang w:eastAsia="zh-CN"/>
              </w:rPr>
            </w:pPr>
            <w:r>
              <w:rPr>
                <w:rFonts w:hint="eastAsia" w:asciiTheme="majorEastAsia" w:hAnsiTheme="majorEastAsia" w:eastAsiaTheme="majorEastAsia" w:cstheme="majorEastAsia"/>
                <w:color w:val="000000"/>
                <w:kern w:val="0"/>
                <w:sz w:val="21"/>
                <w:szCs w:val="21"/>
                <w:lang w:val="en-US" w:eastAsia="zh-CN"/>
              </w:rPr>
              <w:t>自助</w:t>
            </w:r>
            <w:r>
              <w:rPr>
                <w:rFonts w:hint="eastAsia" w:asciiTheme="majorEastAsia" w:hAnsiTheme="majorEastAsia" w:eastAsiaTheme="majorEastAsia" w:cstheme="majorEastAsia"/>
                <w:color w:val="000000"/>
                <w:kern w:val="0"/>
                <w:sz w:val="21"/>
                <w:szCs w:val="21"/>
              </w:rPr>
              <w:t>运维</w:t>
            </w:r>
            <w:r>
              <w:rPr>
                <w:rFonts w:hint="eastAsia" w:asciiTheme="majorEastAsia" w:hAnsiTheme="majorEastAsia" w:eastAsiaTheme="majorEastAsia" w:cstheme="majorEastAsia"/>
                <w:color w:val="000000"/>
                <w:kern w:val="0"/>
                <w:sz w:val="21"/>
                <w:szCs w:val="21"/>
                <w:lang w:val="en-US" w:eastAsia="zh-CN"/>
              </w:rPr>
              <w:t>监管</w:t>
            </w:r>
            <w:r>
              <w:rPr>
                <w:rFonts w:hint="eastAsia" w:asciiTheme="majorEastAsia" w:hAnsiTheme="majorEastAsia" w:eastAsiaTheme="majorEastAsia" w:cstheme="majorEastAsia"/>
                <w:color w:val="000000"/>
                <w:kern w:val="0"/>
                <w:sz w:val="21"/>
                <w:szCs w:val="21"/>
              </w:rPr>
              <w:t>平台</w:t>
            </w:r>
          </w:p>
        </w:tc>
        <w:tc>
          <w:tcPr>
            <w:tcW w:w="741" w:type="dxa"/>
            <w:vAlign w:val="center"/>
          </w:tcPr>
          <w:p w14:paraId="3150D688">
            <w:pPr>
              <w:spacing w:line="400" w:lineRule="exact"/>
              <w:jc w:val="center"/>
              <w:rPr>
                <w:rFonts w:hint="eastAsia" w:ascii="宋体" w:hAnsi="宋体" w:eastAsia="宋体"/>
                <w:sz w:val="21"/>
                <w:szCs w:val="21"/>
                <w:lang w:eastAsia="zh-CN"/>
              </w:rPr>
            </w:pPr>
            <w:r>
              <w:rPr>
                <w:rFonts w:hint="eastAsia" w:ascii="宋体" w:hAnsi="宋体"/>
                <w:sz w:val="21"/>
                <w:szCs w:val="21"/>
                <w:lang w:val="en-US" w:eastAsia="zh-CN"/>
              </w:rPr>
              <w:t>1</w:t>
            </w:r>
          </w:p>
        </w:tc>
        <w:tc>
          <w:tcPr>
            <w:tcW w:w="3135" w:type="dxa"/>
            <w:vAlign w:val="center"/>
          </w:tcPr>
          <w:p w14:paraId="50282D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ascii="宋体" w:hAnsi="宋体"/>
                <w:sz w:val="21"/>
                <w:szCs w:val="21"/>
              </w:rPr>
            </w:pPr>
            <w:r>
              <w:rPr>
                <w:rFonts w:hint="eastAsia" w:asciiTheme="majorEastAsia" w:hAnsiTheme="majorEastAsia" w:eastAsiaTheme="majorEastAsia" w:cstheme="majorEastAsia"/>
                <w:color w:val="000000"/>
                <w:kern w:val="0"/>
                <w:sz w:val="21"/>
                <w:szCs w:val="21"/>
              </w:rPr>
              <w:t>系统运维管理</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监管系统；</w:t>
            </w:r>
          </w:p>
        </w:tc>
        <w:tc>
          <w:tcPr>
            <w:tcW w:w="1350" w:type="dxa"/>
            <w:vMerge w:val="restart"/>
            <w:vAlign w:val="center"/>
          </w:tcPr>
          <w:p w14:paraId="4D9B2D59">
            <w:pPr>
              <w:spacing w:line="400" w:lineRule="exact"/>
              <w:jc w:val="center"/>
              <w:rPr>
                <w:rFonts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运维内容包括但不限于：升级、修复BUG、巡检、配件维修更换等。</w:t>
            </w:r>
          </w:p>
        </w:tc>
      </w:tr>
      <w:tr w14:paraId="7074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68C0F7E8">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2</w:t>
            </w:r>
          </w:p>
        </w:tc>
        <w:tc>
          <w:tcPr>
            <w:tcW w:w="1974" w:type="dxa"/>
            <w:vAlign w:val="center"/>
          </w:tcPr>
          <w:p w14:paraId="3039BA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rPr>
              <w:t>自助服务系统</w:t>
            </w:r>
          </w:p>
        </w:tc>
        <w:tc>
          <w:tcPr>
            <w:tcW w:w="741" w:type="dxa"/>
            <w:vAlign w:val="center"/>
          </w:tcPr>
          <w:p w14:paraId="434CA8F7">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33A4B8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自助服务软件，建档、预约、挂号、缴费、查询</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报告打印</w:t>
            </w:r>
            <w:r>
              <w:rPr>
                <w:rFonts w:hint="eastAsia" w:asciiTheme="majorEastAsia" w:hAnsiTheme="majorEastAsia" w:eastAsiaTheme="majorEastAsia" w:cstheme="majorEastAsia"/>
                <w:color w:val="000000"/>
                <w:kern w:val="0"/>
                <w:sz w:val="21"/>
                <w:szCs w:val="21"/>
              </w:rPr>
              <w:t>等基础功能</w:t>
            </w:r>
          </w:p>
        </w:tc>
        <w:tc>
          <w:tcPr>
            <w:tcW w:w="1350" w:type="dxa"/>
            <w:vMerge w:val="continue"/>
            <w:vAlign w:val="center"/>
          </w:tcPr>
          <w:p w14:paraId="7DE94610">
            <w:pPr>
              <w:spacing w:line="400" w:lineRule="exact"/>
              <w:jc w:val="center"/>
              <w:rPr>
                <w:rFonts w:ascii="宋体" w:hAnsi="宋体"/>
                <w:sz w:val="21"/>
                <w:szCs w:val="21"/>
              </w:rPr>
            </w:pPr>
          </w:p>
        </w:tc>
      </w:tr>
      <w:tr w14:paraId="3A61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046970D">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3</w:t>
            </w:r>
          </w:p>
        </w:tc>
        <w:tc>
          <w:tcPr>
            <w:tcW w:w="1974" w:type="dxa"/>
            <w:vAlign w:val="center"/>
          </w:tcPr>
          <w:p w14:paraId="03A415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电子</w:t>
            </w:r>
            <w:r>
              <w:rPr>
                <w:rFonts w:hint="eastAsia" w:asciiTheme="majorEastAsia" w:hAnsiTheme="majorEastAsia" w:eastAsiaTheme="majorEastAsia" w:cstheme="majorEastAsia"/>
                <w:color w:val="000000"/>
                <w:kern w:val="0"/>
                <w:sz w:val="21"/>
                <w:szCs w:val="21"/>
              </w:rPr>
              <w:t>发票打印</w:t>
            </w:r>
          </w:p>
        </w:tc>
        <w:tc>
          <w:tcPr>
            <w:tcW w:w="741" w:type="dxa"/>
            <w:vAlign w:val="center"/>
          </w:tcPr>
          <w:p w14:paraId="4BD5159D">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34B9D0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发票打印模块</w:t>
            </w:r>
          </w:p>
        </w:tc>
        <w:tc>
          <w:tcPr>
            <w:tcW w:w="1350" w:type="dxa"/>
            <w:vMerge w:val="continue"/>
            <w:vAlign w:val="center"/>
          </w:tcPr>
          <w:p w14:paraId="7013277A">
            <w:pPr>
              <w:spacing w:line="400" w:lineRule="exact"/>
              <w:jc w:val="center"/>
              <w:rPr>
                <w:rFonts w:ascii="宋体" w:hAnsi="宋体"/>
                <w:sz w:val="21"/>
                <w:szCs w:val="21"/>
              </w:rPr>
            </w:pPr>
          </w:p>
        </w:tc>
      </w:tr>
      <w:tr w14:paraId="3B560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19781CE">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4</w:t>
            </w:r>
          </w:p>
        </w:tc>
        <w:tc>
          <w:tcPr>
            <w:tcW w:w="1974" w:type="dxa"/>
            <w:vAlign w:val="center"/>
          </w:tcPr>
          <w:p w14:paraId="7ED13C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自助机</w:t>
            </w:r>
            <w:r>
              <w:rPr>
                <w:rFonts w:hint="eastAsia" w:asciiTheme="majorEastAsia" w:hAnsiTheme="majorEastAsia" w:eastAsiaTheme="majorEastAsia" w:cstheme="majorEastAsia"/>
                <w:color w:val="000000"/>
                <w:kern w:val="0"/>
                <w:sz w:val="21"/>
                <w:szCs w:val="21"/>
              </w:rPr>
              <w:t>医保支付</w:t>
            </w:r>
          </w:p>
        </w:tc>
        <w:tc>
          <w:tcPr>
            <w:tcW w:w="741" w:type="dxa"/>
            <w:vAlign w:val="center"/>
          </w:tcPr>
          <w:p w14:paraId="006B1F29">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2412AA4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自助机</w:t>
            </w:r>
            <w:r>
              <w:rPr>
                <w:rFonts w:hint="eastAsia" w:asciiTheme="majorEastAsia" w:hAnsiTheme="majorEastAsia" w:eastAsiaTheme="majorEastAsia" w:cstheme="majorEastAsia"/>
                <w:color w:val="000000"/>
                <w:kern w:val="0"/>
                <w:sz w:val="21"/>
                <w:szCs w:val="21"/>
              </w:rPr>
              <w:t>医保综合支付系统</w:t>
            </w:r>
          </w:p>
        </w:tc>
        <w:tc>
          <w:tcPr>
            <w:tcW w:w="1350" w:type="dxa"/>
            <w:vMerge w:val="continue"/>
            <w:vAlign w:val="center"/>
          </w:tcPr>
          <w:p w14:paraId="40EFB858">
            <w:pPr>
              <w:spacing w:line="400" w:lineRule="exact"/>
              <w:jc w:val="center"/>
              <w:rPr>
                <w:rFonts w:ascii="宋体" w:hAnsi="宋体"/>
                <w:sz w:val="21"/>
                <w:szCs w:val="21"/>
              </w:rPr>
            </w:pPr>
          </w:p>
        </w:tc>
      </w:tr>
      <w:tr w14:paraId="70C2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37073813">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5</w:t>
            </w:r>
          </w:p>
        </w:tc>
        <w:tc>
          <w:tcPr>
            <w:tcW w:w="1974" w:type="dxa"/>
            <w:vAlign w:val="center"/>
          </w:tcPr>
          <w:p w14:paraId="2FBC6E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就医服务系统（微信公众号）</w:t>
            </w:r>
          </w:p>
        </w:tc>
        <w:tc>
          <w:tcPr>
            <w:tcW w:w="741" w:type="dxa"/>
            <w:vAlign w:val="center"/>
          </w:tcPr>
          <w:p w14:paraId="3B913F69">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06CDB3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建档、预约、挂号、缴费、住院预交、费用查询、报告查询等功能</w:t>
            </w:r>
          </w:p>
        </w:tc>
        <w:tc>
          <w:tcPr>
            <w:tcW w:w="1350" w:type="dxa"/>
            <w:vMerge w:val="continue"/>
            <w:vAlign w:val="center"/>
          </w:tcPr>
          <w:p w14:paraId="64AAB262">
            <w:pPr>
              <w:spacing w:line="400" w:lineRule="exact"/>
              <w:jc w:val="center"/>
              <w:rPr>
                <w:rFonts w:ascii="宋体" w:hAnsi="宋体"/>
                <w:sz w:val="21"/>
                <w:szCs w:val="21"/>
              </w:rPr>
            </w:pPr>
          </w:p>
        </w:tc>
      </w:tr>
      <w:tr w14:paraId="5CAE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14AC3C74">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6</w:t>
            </w:r>
          </w:p>
        </w:tc>
        <w:tc>
          <w:tcPr>
            <w:tcW w:w="1974" w:type="dxa"/>
            <w:vAlign w:val="center"/>
          </w:tcPr>
          <w:p w14:paraId="115882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就医服务系统（支付宝小程序）</w:t>
            </w:r>
          </w:p>
        </w:tc>
        <w:tc>
          <w:tcPr>
            <w:tcW w:w="741" w:type="dxa"/>
            <w:vAlign w:val="center"/>
          </w:tcPr>
          <w:p w14:paraId="683ADA89">
            <w:pPr>
              <w:spacing w:line="400" w:lineRule="exact"/>
              <w:jc w:val="center"/>
              <w:rPr>
                <w:rFonts w:hint="eastAsia" w:ascii="宋体" w:hAnsi="宋体"/>
                <w:sz w:val="21"/>
                <w:szCs w:val="21"/>
                <w:lang w:val="en-US" w:eastAsia="zh-CN"/>
              </w:rPr>
            </w:pPr>
          </w:p>
        </w:tc>
        <w:tc>
          <w:tcPr>
            <w:tcW w:w="3135" w:type="dxa"/>
            <w:vAlign w:val="center"/>
          </w:tcPr>
          <w:p w14:paraId="1E700C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建档、预约、挂号、缴费、住院预交、费用查询、报告查询等功能</w:t>
            </w:r>
          </w:p>
        </w:tc>
        <w:tc>
          <w:tcPr>
            <w:tcW w:w="1350" w:type="dxa"/>
            <w:vMerge w:val="continue"/>
            <w:vAlign w:val="center"/>
          </w:tcPr>
          <w:p w14:paraId="2EE66503">
            <w:pPr>
              <w:spacing w:line="400" w:lineRule="exact"/>
              <w:jc w:val="center"/>
              <w:rPr>
                <w:rFonts w:ascii="宋体" w:hAnsi="宋体"/>
                <w:sz w:val="21"/>
                <w:szCs w:val="21"/>
              </w:rPr>
            </w:pPr>
          </w:p>
        </w:tc>
      </w:tr>
      <w:tr w14:paraId="5183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D49935C">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7</w:t>
            </w:r>
          </w:p>
        </w:tc>
        <w:tc>
          <w:tcPr>
            <w:tcW w:w="1974" w:type="dxa"/>
            <w:vAlign w:val="center"/>
          </w:tcPr>
          <w:p w14:paraId="7FF051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rPr>
              <w:t>扫码支付</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诊间支付</w:t>
            </w:r>
            <w:r>
              <w:rPr>
                <w:rFonts w:hint="eastAsia" w:asciiTheme="majorEastAsia" w:hAnsiTheme="majorEastAsia" w:eastAsiaTheme="majorEastAsia" w:cstheme="majorEastAsia"/>
                <w:color w:val="000000"/>
                <w:kern w:val="0"/>
                <w:sz w:val="21"/>
                <w:szCs w:val="21"/>
                <w:lang w:eastAsia="zh-CN"/>
              </w:rPr>
              <w:t>）</w:t>
            </w:r>
          </w:p>
        </w:tc>
        <w:tc>
          <w:tcPr>
            <w:tcW w:w="741" w:type="dxa"/>
            <w:vAlign w:val="center"/>
          </w:tcPr>
          <w:p w14:paraId="443792FD">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71105A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扫码支付模块</w:t>
            </w:r>
          </w:p>
        </w:tc>
        <w:tc>
          <w:tcPr>
            <w:tcW w:w="1350" w:type="dxa"/>
            <w:vMerge w:val="continue"/>
            <w:vAlign w:val="center"/>
          </w:tcPr>
          <w:p w14:paraId="45DBBADF">
            <w:pPr>
              <w:spacing w:line="400" w:lineRule="exact"/>
              <w:jc w:val="center"/>
              <w:rPr>
                <w:rFonts w:ascii="宋体" w:hAnsi="宋体"/>
                <w:sz w:val="21"/>
                <w:szCs w:val="21"/>
              </w:rPr>
            </w:pPr>
          </w:p>
        </w:tc>
      </w:tr>
      <w:tr w14:paraId="26EE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1CC920B3">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8</w:t>
            </w:r>
          </w:p>
        </w:tc>
        <w:tc>
          <w:tcPr>
            <w:tcW w:w="1974" w:type="dxa"/>
            <w:vAlign w:val="center"/>
          </w:tcPr>
          <w:p w14:paraId="709DF6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移动</w:t>
            </w:r>
            <w:r>
              <w:rPr>
                <w:rFonts w:hint="eastAsia" w:asciiTheme="majorEastAsia" w:hAnsiTheme="majorEastAsia" w:eastAsiaTheme="majorEastAsia" w:cstheme="majorEastAsia"/>
                <w:color w:val="000000"/>
                <w:kern w:val="0"/>
                <w:sz w:val="21"/>
                <w:szCs w:val="21"/>
              </w:rPr>
              <w:t>医保</w:t>
            </w:r>
            <w:r>
              <w:rPr>
                <w:rFonts w:hint="eastAsia" w:asciiTheme="majorEastAsia" w:hAnsiTheme="majorEastAsia" w:eastAsiaTheme="majorEastAsia" w:cstheme="majorEastAsia"/>
                <w:color w:val="000000"/>
                <w:kern w:val="0"/>
                <w:sz w:val="21"/>
                <w:szCs w:val="21"/>
                <w:lang w:val="en-US" w:eastAsia="zh-CN"/>
              </w:rPr>
              <w:t>支付（微信公众号/支付宝小程序）</w:t>
            </w:r>
          </w:p>
        </w:tc>
        <w:tc>
          <w:tcPr>
            <w:tcW w:w="741" w:type="dxa"/>
            <w:vAlign w:val="center"/>
          </w:tcPr>
          <w:p w14:paraId="15721A21">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1</w:t>
            </w:r>
          </w:p>
        </w:tc>
        <w:tc>
          <w:tcPr>
            <w:tcW w:w="3135" w:type="dxa"/>
            <w:vAlign w:val="center"/>
          </w:tcPr>
          <w:p w14:paraId="4D1BC5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rPr>
              <w:t>医保电子凭证</w:t>
            </w:r>
            <w:r>
              <w:rPr>
                <w:rFonts w:hint="eastAsia" w:asciiTheme="majorEastAsia" w:hAnsiTheme="majorEastAsia" w:eastAsiaTheme="majorEastAsia" w:cstheme="majorEastAsia"/>
                <w:color w:val="000000"/>
                <w:kern w:val="0"/>
                <w:sz w:val="21"/>
                <w:szCs w:val="21"/>
                <w:lang w:eastAsia="zh-CN"/>
              </w:rPr>
              <w:t>（</w:t>
            </w:r>
            <w:r>
              <w:rPr>
                <w:rFonts w:hint="eastAsia" w:asciiTheme="majorEastAsia" w:hAnsiTheme="majorEastAsia" w:eastAsiaTheme="majorEastAsia" w:cstheme="majorEastAsia"/>
                <w:color w:val="000000"/>
                <w:kern w:val="0"/>
                <w:sz w:val="21"/>
                <w:szCs w:val="21"/>
                <w:lang w:val="en-US" w:eastAsia="zh-CN"/>
              </w:rPr>
              <w:t>含慢病医保</w:t>
            </w:r>
            <w:r>
              <w:rPr>
                <w:rFonts w:hint="eastAsia" w:asciiTheme="majorEastAsia" w:hAnsiTheme="majorEastAsia" w:eastAsiaTheme="majorEastAsia" w:cstheme="majorEastAsia"/>
                <w:color w:val="000000"/>
                <w:kern w:val="0"/>
                <w:sz w:val="21"/>
                <w:szCs w:val="21"/>
                <w:lang w:eastAsia="zh-CN"/>
              </w:rPr>
              <w:t>）</w:t>
            </w:r>
          </w:p>
        </w:tc>
        <w:tc>
          <w:tcPr>
            <w:tcW w:w="1350" w:type="dxa"/>
            <w:vMerge w:val="continue"/>
            <w:vAlign w:val="center"/>
          </w:tcPr>
          <w:p w14:paraId="4472A878">
            <w:pPr>
              <w:spacing w:line="400" w:lineRule="exact"/>
              <w:jc w:val="center"/>
              <w:rPr>
                <w:rFonts w:ascii="宋体" w:hAnsi="宋体"/>
                <w:sz w:val="21"/>
                <w:szCs w:val="21"/>
              </w:rPr>
            </w:pPr>
          </w:p>
        </w:tc>
      </w:tr>
      <w:tr w14:paraId="1480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61" w:type="dxa"/>
            <w:vAlign w:val="center"/>
          </w:tcPr>
          <w:p w14:paraId="442126A4">
            <w:pPr>
              <w:spacing w:line="400" w:lineRule="exact"/>
              <w:jc w:val="center"/>
              <w:rPr>
                <w:rFonts w:hint="eastAsia" w:ascii="宋体" w:hAnsi="宋体" w:eastAsiaTheme="minorEastAsia"/>
                <w:sz w:val="21"/>
                <w:szCs w:val="21"/>
                <w:lang w:val="en-US" w:eastAsia="zh-CN"/>
              </w:rPr>
            </w:pPr>
            <w:r>
              <w:rPr>
                <w:rFonts w:hint="eastAsia" w:ascii="宋体" w:hAnsi="宋体"/>
                <w:sz w:val="21"/>
                <w:szCs w:val="21"/>
                <w:lang w:val="en-US" w:eastAsia="zh-CN"/>
              </w:rPr>
              <w:t>9</w:t>
            </w:r>
          </w:p>
        </w:tc>
        <w:tc>
          <w:tcPr>
            <w:tcW w:w="1974" w:type="dxa"/>
            <w:vAlign w:val="center"/>
          </w:tcPr>
          <w:p w14:paraId="16F031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lang w:val="en-US" w:eastAsia="zh-CN"/>
              </w:rPr>
            </w:pPr>
            <w:r>
              <w:rPr>
                <w:rFonts w:hint="eastAsia" w:asciiTheme="majorEastAsia" w:hAnsiTheme="majorEastAsia" w:eastAsiaTheme="majorEastAsia" w:cstheme="majorEastAsia"/>
                <w:color w:val="000000"/>
                <w:kern w:val="0"/>
                <w:sz w:val="21"/>
                <w:szCs w:val="21"/>
                <w:lang w:val="en-US" w:eastAsia="zh-CN"/>
              </w:rPr>
              <w:t>自助终端设备</w:t>
            </w:r>
          </w:p>
        </w:tc>
        <w:tc>
          <w:tcPr>
            <w:tcW w:w="741" w:type="dxa"/>
            <w:vAlign w:val="center"/>
          </w:tcPr>
          <w:p w14:paraId="48B0B073">
            <w:pPr>
              <w:spacing w:line="400" w:lineRule="exact"/>
              <w:jc w:val="center"/>
              <w:rPr>
                <w:rFonts w:hint="default" w:ascii="宋体" w:hAnsi="宋体"/>
                <w:sz w:val="21"/>
                <w:szCs w:val="21"/>
                <w:lang w:val="en-US" w:eastAsia="zh-CN"/>
              </w:rPr>
            </w:pPr>
            <w:r>
              <w:rPr>
                <w:rFonts w:hint="eastAsia" w:ascii="宋体" w:hAnsi="宋体"/>
                <w:sz w:val="21"/>
                <w:szCs w:val="21"/>
                <w:lang w:val="en-US" w:eastAsia="zh-CN"/>
              </w:rPr>
              <w:t>49</w:t>
            </w:r>
          </w:p>
        </w:tc>
        <w:tc>
          <w:tcPr>
            <w:tcW w:w="3135" w:type="dxa"/>
            <w:vAlign w:val="center"/>
          </w:tcPr>
          <w:p w14:paraId="20B30B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sz w:val="21"/>
                <w:szCs w:val="21"/>
              </w:rPr>
            </w:pPr>
            <w:r>
              <w:rPr>
                <w:rFonts w:hint="eastAsia" w:asciiTheme="majorEastAsia" w:hAnsiTheme="majorEastAsia" w:eastAsiaTheme="majorEastAsia" w:cstheme="majorEastAsia"/>
                <w:color w:val="000000"/>
                <w:kern w:val="0"/>
                <w:sz w:val="21"/>
                <w:szCs w:val="21"/>
                <w:lang w:val="en-US" w:eastAsia="zh-CN"/>
              </w:rPr>
              <w:t>壁挂机、柜机等配套设备</w:t>
            </w:r>
          </w:p>
        </w:tc>
        <w:tc>
          <w:tcPr>
            <w:tcW w:w="1350" w:type="dxa"/>
            <w:vMerge w:val="continue"/>
            <w:vAlign w:val="center"/>
          </w:tcPr>
          <w:p w14:paraId="594A8052">
            <w:pPr>
              <w:spacing w:line="400" w:lineRule="exact"/>
              <w:jc w:val="center"/>
              <w:rPr>
                <w:rFonts w:ascii="宋体" w:hAnsi="宋体"/>
                <w:sz w:val="21"/>
                <w:szCs w:val="21"/>
              </w:rPr>
            </w:pPr>
          </w:p>
        </w:tc>
      </w:tr>
    </w:tbl>
    <w:p w14:paraId="63F045A6">
      <w:pPr>
        <w:pStyle w:val="4"/>
        <w:rPr>
          <w:rFonts w:hint="eastAsia"/>
          <w:lang w:val="en-US" w:eastAsia="zh-CN"/>
        </w:rPr>
      </w:pPr>
    </w:p>
    <w:p w14:paraId="38A3CDAA">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(二)服务期限、范围、地点与方式</w:t>
      </w:r>
    </w:p>
    <w:p w14:paraId="25AE14B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1.起止时间：合同签订日起算两年，合同每一年按需签订。</w:t>
      </w:r>
    </w:p>
    <w:p w14:paraId="17395FE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2.交货地点：鹰潭一八四医院。</w:t>
      </w:r>
    </w:p>
    <w:p w14:paraId="3672274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3.交货方式：由成交供应商负责提供相应的维护服务。</w:t>
      </w:r>
    </w:p>
    <w:p w14:paraId="14BD0EFC">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4.服务范围：保障医院自助机、公众号、移动服务平台（含移动医保）项目正常稳定运行，包括但不限于以下内容：</w:t>
      </w:r>
    </w:p>
    <w:p w14:paraId="331E1B5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（1）操作系统维护：日常巡检、故障排查与修复、性能优化、软件升级、 安装、配置和更新操作系统，确保操作系统的安全性和稳定性；提高系统的运行效率；处理操作系统的故障和漏洞，防范安全风险。</w:t>
      </w:r>
    </w:p>
    <w:p w14:paraId="51B05A4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（2）数据库管理：负责数据库的安装、配置和优化，确保数据库的高效运行；进行数据库的备份和恢复，保障数据的安全性；监控数据库的性能指标，及时处理数据库的故障和性能问题。 </w:t>
      </w:r>
    </w:p>
    <w:p w14:paraId="78CBA9F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（3）应用系统监控：实时监控应用系统的运行状态，包括应用系统的响应时间、吞吐量、错误率等指标，及时发现并处理应用系统的故障和性能问题。</w:t>
      </w:r>
    </w:p>
    <w:p w14:paraId="387FCDFA">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（4）应用系统升级和优化：根据业务需求和技术发展，对应用系统进行升级和优化，提高应用系统的功能和性能；对应用系统进行代码审查和性能调优，确保应用系统的稳定性和可靠性。</w:t>
      </w:r>
    </w:p>
    <w:p w14:paraId="168884C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（5）用户支持：为用户提供技术支持和培训，帮助用户解决使用应用系统过程中遇到的问题；收集用户的反馈和需求，及时调整和优化应用系统。  </w:t>
      </w:r>
    </w:p>
    <w:p w14:paraId="13542C4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（6）数据安全管理：制定数据安全策略，对数据进行分类、加密和备份，确保数据的保密性、完整性和可用性；对数据的访问进行权限管理，防止数据泄露和滥用。</w:t>
      </w:r>
    </w:p>
    <w:p w14:paraId="2A31B0C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（7）安全审计和合规性：对信息系统的安全事件进行审计和分析，及时发现和处理安全隐患；确保信息系统符合相关的安全标准和法规要求。   </w:t>
      </w:r>
    </w:p>
    <w:p w14:paraId="5CDD36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（8）自助服务终端设备：保障医院49台自助服务终端设备（壁挂机、柜机、内置读卡器、打印机等）配套设备正常运行。</w:t>
      </w:r>
    </w:p>
    <w:p w14:paraId="0612255F">
      <w:pPr>
        <w:keepNext w:val="0"/>
        <w:keepLines w:val="0"/>
        <w:pageBreakBefore w:val="0"/>
        <w:kinsoku/>
        <w:wordWrap/>
        <w:overflowPunct/>
        <w:topLinePunct w:val="0"/>
        <w:autoSpaceDE/>
        <w:autoSpaceDN/>
        <w:bidi w:val="0"/>
        <w:adjustRightInd/>
        <w:snapToGrid/>
        <w:spacing w:line="578" w:lineRule="exact"/>
        <w:ind w:firstLine="320" w:firstLineChars="100"/>
        <w:jc w:val="both"/>
        <w:rPr>
          <w:rFonts w:hint="eastAsia"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（三）服务要求</w:t>
      </w:r>
    </w:p>
    <w:p w14:paraId="7B1A6DF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在质保期内，系统软件产品产生的故障排除，保证甲方的正常使用。针对一些独特的、不可预知的、客户自身不能处理的突发事故，乙方承诺提供有偿上门服务。如因本软件自身功能缺陷不能正常运行，乙方提供免费技术支持和现场服务。如突发事故是软件自身原因造成的，则相关费用乙方公司自行承担。如突发事故是非软件因素造成的，相关费用由客户承担，具体金额双方自由协商。</w:t>
      </w:r>
    </w:p>
    <w:p w14:paraId="4DE3279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2.乙方保障软件的正常运行，对软件中存在的缺陷进行升级和优化，确保系统软件的正常使用。</w:t>
      </w:r>
    </w:p>
    <w:p w14:paraId="190DDA9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3.甲方向乙方提供的有关数据资料均视为甲方的商业秘密，乙方不得向任何第三方泄露。</w:t>
      </w:r>
    </w:p>
    <w:p w14:paraId="6A11552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4.本合同所界定的服务是指乙方在上述维护期限内提供给甲方的软件应用的支持和培训服务，包括软件远程电话支持、用户培训、故障维护等，具体说明如下：</w:t>
      </w:r>
    </w:p>
    <w:p w14:paraId="343A6AC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（1）远程电话支持：电话7×24小时远程支持或软件技术问题解决与分发。</w:t>
      </w:r>
    </w:p>
    <w:p w14:paraId="3D7FAE2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故障维护：乙方配合甲方解决系统运行过程中由于网络、服务器、计算机、操作系统等原因所产生的软件无法正常运行的情况，保障系统的正常运行，并在完成故障处理后出具产品维护报告，包含问题的原因、解决办法及建议。</w:t>
      </w:r>
    </w:p>
    <w:p w14:paraId="30065B5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（3）软件正确性维护：软件运行过程中新发现的软件错误，乙方负责维护并及时改进，同时向甲方提供软件维护说明。</w:t>
      </w:r>
    </w:p>
    <w:p w14:paraId="1A79258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（4）用户培训：乙方负责软件更改后造成软件操作变化的使用培训，培训对象为甲方的医生、护士、技术工程师、业务科室的关键用户。乙方同时向甲方提供新功能使用说明。</w:t>
      </w:r>
    </w:p>
    <w:p w14:paraId="287D290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定时巡检：经甲方许可，乙方每季度进行一到两次定期现场巡检，对甲方应用软件的软硬件环境进行检查，发现系统稳定运行的隐患因素并及时排除。乙方向甲方出具系统巡检报告，内容包含巡检范围、结果及巡检建议。</w:t>
      </w:r>
    </w:p>
    <w:p w14:paraId="4A5D0879">
      <w:pPr>
        <w:keepNext w:val="0"/>
        <w:keepLines w:val="0"/>
        <w:pageBreakBefore w:val="0"/>
        <w:kinsoku/>
        <w:wordWrap/>
        <w:overflowPunct/>
        <w:topLinePunct w:val="0"/>
        <w:autoSpaceDE/>
        <w:autoSpaceDN/>
        <w:bidi w:val="0"/>
        <w:adjustRightInd/>
        <w:snapToGrid/>
        <w:spacing w:line="578" w:lineRule="exact"/>
        <w:ind w:firstLine="300" w:firstLineChars="1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需求的更新：由于国家卫生主管部门政策变化导致本合同范围内的软件系统功能中的表单内容或格式需变更，甲方与乙方共同协商确认后，乙方及时完善到系统中。甲方在实际工作中产生的需要系统更新的版本内的相关功能，经甲乙双方友好协商后，共同签署附加实施合同，依据技术服务工作量免费或收取部分费用；超出功能范围的内容，经甲乙双方友好协商后，按工作量核算相应费用。</w:t>
      </w:r>
    </w:p>
    <w:p w14:paraId="475893F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（7）系统建设建议：系统在运行过程中，乙方不定期地向甲方提供科室软件建设建议方案。</w:t>
      </w:r>
    </w:p>
    <w:p w14:paraId="6959E13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（8）客户回应承诺：</w:t>
      </w:r>
    </w:p>
    <w:p w14:paraId="7F605FA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在维护期内，如软件系统故障，乙方需在接到通知后30分钟内予以响应，共同协商解决方案。若需要工程师前往现场，除约定到达时间外，一般要求在6小时到达甲方指定现场。工程师在到达现场后，经现场调查后，除约定时间外，一般要求8小时内排除故障。如甲方因需求修改要求工程师现场维护的，乙方应在24小时内予以回应，给出具体解决方案和时间表，经甲方批准后，遵照方案、时间表及本合同约定执行。</w:t>
      </w:r>
    </w:p>
    <w:p w14:paraId="658573B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（9）文档管理：提供和完善相关服务工作文档（软件更新的内容说明和常见问题的解决方法说明）。</w:t>
      </w:r>
    </w:p>
    <w:p w14:paraId="153954D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（10）系统出现故障后，乙方未按合同规定的时间及时响应或工程师未在规定的时间内到达现场处理，甲方有权选择第三方进行维修，维修费由乙方承担，该款甲方可在应付款中直接予以扣除。</w:t>
      </w:r>
    </w:p>
    <w:p w14:paraId="00665B0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（11）乙方为甲方维护期间，因维护工作所发生的人身损害（包括并不限于技术人民及现场的第三人）责任由乙方负责。</w:t>
      </w:r>
    </w:p>
    <w:p w14:paraId="528C4343">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sz w:val="32"/>
          <w:szCs w:val="32"/>
          <w:lang w:eastAsia="zh-CN"/>
        </w:rPr>
      </w:pPr>
      <w:r>
        <w:rPr>
          <w:rFonts w:hint="eastAsia" w:ascii="黑体" w:hAnsi="黑体" w:eastAsia="黑体" w:cs="黑体"/>
          <w:color w:val="auto"/>
          <w:sz w:val="32"/>
          <w:szCs w:val="32"/>
          <w:highlight w:val="none"/>
          <w:lang w:val="en-US" w:eastAsia="zh-CN"/>
        </w:rPr>
        <w:t>三、供应商条件要求</w:t>
      </w:r>
    </w:p>
    <w:p w14:paraId="10446419">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方正楷体_GB2312" w:hAnsi="方正楷体_GB2312" w:eastAsia="方正楷体_GB2312" w:cs="方正楷体_GB2312"/>
          <w:sz w:val="32"/>
          <w:szCs w:val="32"/>
          <w:lang w:val="zh-CN" w:eastAsia="zh-CN"/>
        </w:rPr>
      </w:pPr>
      <w:r>
        <w:rPr>
          <w:rFonts w:hint="eastAsia" w:ascii="方正楷体_GB2312" w:hAnsi="方正楷体_GB2312" w:eastAsia="方正楷体_GB2312" w:cs="方正楷体_GB2312"/>
          <w:sz w:val="32"/>
          <w:szCs w:val="32"/>
          <w:lang w:val="zh-CN" w:eastAsia="zh-CN"/>
        </w:rPr>
        <w:t>（一）供应商资格要求</w:t>
      </w:r>
    </w:p>
    <w:p w14:paraId="72906CC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val="zh-CN" w:eastAsia="zh-CN"/>
        </w:rPr>
        <w:t>满足法律法规的要求，包括：</w:t>
      </w:r>
    </w:p>
    <w:p w14:paraId="277FDEB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在中华人民共和国注册并合法经营，具有独立承担民事责任的能力(需提供营业执照、税务登记证、组织机构代码证复印件，或者三证合一复印件加盖公章)；</w:t>
      </w:r>
    </w:p>
    <w:p w14:paraId="02FB308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具有良好的商业信誉和健全的财务会计制度；</w:t>
      </w:r>
    </w:p>
    <w:p w14:paraId="5F796B0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具有依法缴纳税收和社会保障资金的良好记录；</w:t>
      </w:r>
    </w:p>
    <w:p w14:paraId="4FE5765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具有履行合同所必须的设备和专业技术能力；</w:t>
      </w:r>
    </w:p>
    <w:p w14:paraId="0E20C8E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参加此采购活动前三年内，在经营活动中没有重大违法记录；</w:t>
      </w:r>
    </w:p>
    <w:p w14:paraId="4F49EA1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符合法律、法规规定的其他条件。</w:t>
      </w:r>
    </w:p>
    <w:p w14:paraId="5A5750E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val="zh-CN" w:eastAsia="zh-CN"/>
        </w:rPr>
        <w:t>.供应商不得存在下列情形之一</w:t>
      </w:r>
    </w:p>
    <w:p w14:paraId="7D081B6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（1）与本项目其他供应商的单位负责人为同一人。</w:t>
      </w:r>
    </w:p>
    <w:p w14:paraId="7DEFB8A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（2）与本项目其他供应商存在直接控股或管理关系。</w:t>
      </w:r>
    </w:p>
    <w:p w14:paraId="488AA51B">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（3）近三年内在经营活动中存在以下严重不良情形：</w:t>
      </w:r>
    </w:p>
    <w:p w14:paraId="7AEDCC54">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①被本项目所在地省级以上行业主管部门依法暂停、取消投标成绩并禁止参加采购活动的。</w:t>
      </w:r>
    </w:p>
    <w:p w14:paraId="0589B67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②处于被责令停产停业、暂扣或者吊销执照、暂扣或者吊销许可证、吊销资质证书状态。</w:t>
      </w:r>
    </w:p>
    <w:p w14:paraId="2ACE03F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③进入清算程序，或被宣告破产，或其他丧失履约能力情形的。</w:t>
      </w:r>
    </w:p>
    <w:p w14:paraId="62D380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④根据公司供应商管理要求，被禁止参与采购活动且处于有效期内的。</w:t>
      </w:r>
    </w:p>
    <w:p w14:paraId="1DFD3ECE">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⑤被列入中国融通资产管理集团有限公司商业活动“黑名单”。</w:t>
      </w:r>
    </w:p>
    <w:p w14:paraId="730D75D8">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val="zh-CN" w:eastAsia="zh-CN"/>
        </w:rPr>
        <w:t>本项目不接受联合体参加采购活动。</w:t>
      </w:r>
    </w:p>
    <w:p w14:paraId="1F4C8A95">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方正楷体_GB2312" w:hAnsi="方正楷体_GB2312" w:eastAsia="方正楷体_GB2312" w:cs="方正楷体_GB2312"/>
          <w:sz w:val="32"/>
          <w:szCs w:val="32"/>
          <w:lang w:val="en-US" w:eastAsia="zh-CN"/>
        </w:rPr>
      </w:pPr>
      <w:r>
        <w:rPr>
          <w:rFonts w:hint="eastAsia" w:ascii="方正楷体_GB2312" w:hAnsi="方正楷体_GB2312" w:eastAsia="方正楷体_GB2312" w:cs="方正楷体_GB2312"/>
          <w:sz w:val="32"/>
          <w:szCs w:val="32"/>
          <w:lang w:val="en-US" w:eastAsia="zh-CN"/>
        </w:rPr>
        <w:t>（二）核心资质要求：</w:t>
      </w:r>
    </w:p>
    <w:p w14:paraId="68CC986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1.应商须具备有效的ISO27001 信息安全管理体系认证证书（提供证书扫描件，有效期内）</w:t>
      </w:r>
    </w:p>
    <w:p w14:paraId="09474BF8">
      <w:pPr>
        <w:pStyle w:val="2"/>
        <w:rPr>
          <w:rFonts w:hint="default"/>
          <w:highlight w:val="none"/>
          <w:lang w:val="en-US" w:eastAsia="zh-CN"/>
        </w:rPr>
      </w:pPr>
      <w:r>
        <w:rPr>
          <w:rFonts w:hint="eastAsia" w:ascii="仿宋_GB2312" w:hAnsi="仿宋_GB2312" w:eastAsia="仿宋_GB2312" w:cs="仿宋_GB2312"/>
          <w:sz w:val="30"/>
          <w:szCs w:val="30"/>
          <w:highlight w:val="none"/>
          <w:lang w:val="en-US" w:eastAsia="zh-CN"/>
        </w:rPr>
        <w:t>2.供应商须具备与本项目直接相关的软件著作权证书（提供登记证书扫描件，且著作权登记时间须早于本项目公告发布之日）；若供应商为运维服务商，非系统开发方，须提供所运维系统的原厂著作权授权书及原厂运维服务授权(提供授权文件扫描件)。</w:t>
      </w:r>
    </w:p>
    <w:p w14:paraId="4440EC99">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四、报名时间及地点</w:t>
      </w:r>
    </w:p>
    <w:p w14:paraId="1533403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1.报名截止时间：2026年4月20日10时00分</w:t>
      </w:r>
    </w:p>
    <w:p w14:paraId="3F5819C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2.报名资料：详见附件要求（需提供纸质版资料+电子版资料）</w:t>
      </w:r>
    </w:p>
    <w:p w14:paraId="536090C6">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3.提交方式：纸质版资料须加盖公章，密封后于截止时间前送达指定地点；电子版资料以“单位全称+项目名称”命名，发送至指定邮箱。逾期提交或资料不全者，视为自动放弃报名资格。</w:t>
      </w:r>
    </w:p>
    <w:p w14:paraId="2DF0090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3.1</w:t>
      </w:r>
      <w:r>
        <w:rPr>
          <w:rFonts w:hint="eastAsia" w:ascii="仿宋_GB2312" w:hAnsi="仿宋_GB2312" w:eastAsia="仿宋_GB2312" w:cs="仿宋_GB2312"/>
          <w:b/>
          <w:bCs/>
          <w:sz w:val="30"/>
          <w:szCs w:val="30"/>
          <w:lang w:val="en-US" w:eastAsia="zh-CN"/>
        </w:rPr>
        <w:t>纸质版资料</w:t>
      </w:r>
      <w:r>
        <w:rPr>
          <w:rFonts w:hint="eastAsia" w:ascii="仿宋_GB2312" w:hAnsi="仿宋_GB2312" w:eastAsia="仿宋_GB2312" w:cs="仿宋_GB2312"/>
          <w:sz w:val="30"/>
          <w:szCs w:val="30"/>
          <w:lang w:val="en-US" w:eastAsia="zh-CN"/>
        </w:rPr>
        <w:t>：供应商请于报名截止时间前将报价文件纸质原件加盖公章密封邮寄或送至江西省鹰潭市月湖区湖东路4号鹰潭一八四医院采购中心毛老师(注：报名材料封面须写明联系人及联系方式)；</w:t>
      </w:r>
    </w:p>
    <w:p w14:paraId="6EAF1059">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3.2</w:t>
      </w:r>
      <w:r>
        <w:rPr>
          <w:rFonts w:hint="eastAsia" w:ascii="仿宋_GB2312" w:hAnsi="仿宋_GB2312" w:eastAsia="仿宋_GB2312" w:cs="仿宋_GB2312"/>
          <w:b/>
          <w:bCs/>
          <w:sz w:val="30"/>
          <w:szCs w:val="30"/>
          <w:lang w:val="en-US" w:eastAsia="zh-CN"/>
        </w:rPr>
        <w:t>电子版资料</w:t>
      </w:r>
      <w:r>
        <w:rPr>
          <w:rFonts w:hint="eastAsia" w:ascii="仿宋_GB2312" w:hAnsi="仿宋_GB2312" w:eastAsia="仿宋_GB2312" w:cs="仿宋_GB2312"/>
          <w:sz w:val="30"/>
          <w:szCs w:val="30"/>
          <w:lang w:val="en-US" w:eastAsia="zh-CN"/>
        </w:rPr>
        <w:t>：全套资料的扫描件</w:t>
      </w:r>
      <w:r>
        <w:rPr>
          <w:rFonts w:hint="eastAsia" w:ascii="仿宋_GB2312" w:hAnsi="仿宋_GB2312" w:eastAsia="仿宋_GB2312" w:cs="仿宋_GB2312"/>
          <w:b/>
          <w:bCs/>
          <w:sz w:val="30"/>
          <w:szCs w:val="30"/>
          <w:lang w:val="en-US" w:eastAsia="zh-CN"/>
        </w:rPr>
        <w:t>（PDF格式、不含报价）</w:t>
      </w:r>
      <w:r>
        <w:rPr>
          <w:rFonts w:hint="eastAsia" w:ascii="仿宋_GB2312" w:hAnsi="仿宋_GB2312" w:eastAsia="仿宋_GB2312" w:cs="仿宋_GB2312"/>
          <w:sz w:val="30"/>
          <w:szCs w:val="30"/>
          <w:lang w:val="en-US" w:eastAsia="zh-CN"/>
        </w:rPr>
        <w:t>发送至我院采购中心邮箱yt184yycgb@163.com，文件命名为项目名称+公司名称+联系电话。</w:t>
      </w:r>
    </w:p>
    <w:p w14:paraId="1A71B57D">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4.评审时间：2026年4月20日15时00分（如有冲突另行安排）</w:t>
      </w:r>
    </w:p>
    <w:p w14:paraId="6AB77B1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5.报名供应商无需到场，经评审最终报价最低的确定为成交供应商。</w:t>
      </w:r>
    </w:p>
    <w:p w14:paraId="0418528F">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6.本次询价公示及结果公示均在“江西省招标投标网（http://www.jxtb.org.cn/）和鹰潭一八四医院官网（https://www.yt184yy.com/）”发布。</w:t>
      </w:r>
    </w:p>
    <w:p w14:paraId="1F9148FB">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五、公告期限</w:t>
      </w:r>
    </w:p>
    <w:p w14:paraId="2CCD2AE0">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本公告发布之日起 3 个工作日。</w:t>
      </w:r>
    </w:p>
    <w:p w14:paraId="5A22BD7F">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六、其他补充事宜</w:t>
      </w:r>
    </w:p>
    <w:p w14:paraId="5886095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本次询价公示及结果公示均在“江西省招标投标网（http://www.jxtb.org.cn/）和鹰潭一八四医院官网（https://www.yt184yy.com/）”发布。</w:t>
      </w:r>
    </w:p>
    <w:p w14:paraId="6D226AD6">
      <w:pPr>
        <w:keepNext w:val="0"/>
        <w:keepLines w:val="0"/>
        <w:pageBreakBefore w:val="0"/>
        <w:kinsoku/>
        <w:wordWrap/>
        <w:overflowPunct/>
        <w:topLinePunct w:val="0"/>
        <w:autoSpaceDE/>
        <w:autoSpaceDN/>
        <w:bidi w:val="0"/>
        <w:adjustRightInd/>
        <w:snapToGrid/>
        <w:spacing w:line="578" w:lineRule="exact"/>
        <w:ind w:firstLine="640" w:firstLineChars="200"/>
        <w:jc w:val="both"/>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七、联系方式</w:t>
      </w:r>
    </w:p>
    <w:p w14:paraId="36FD33C7">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需求部门：吴</w:t>
      </w:r>
      <w:r>
        <w:rPr>
          <w:rFonts w:hint="eastAsia" w:ascii="仿宋_GB2312" w:hAnsi="仿宋_GB2312" w:eastAsia="仿宋_GB2312" w:cs="仿宋_GB2312"/>
          <w:sz w:val="30"/>
          <w:szCs w:val="30"/>
          <w:lang w:val="en-US" w:eastAsia="zh-CN"/>
        </w:rPr>
        <w:t>15879913320</w:t>
      </w:r>
    </w:p>
    <w:p w14:paraId="64DE4052">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zh-CN" w:eastAsia="zh-CN"/>
        </w:rPr>
        <w:t>采购科室：毛0701-</w:t>
      </w:r>
      <w:r>
        <w:rPr>
          <w:rFonts w:hint="eastAsia" w:ascii="仿宋_GB2312" w:hAnsi="仿宋_GB2312" w:eastAsia="仿宋_GB2312" w:cs="仿宋_GB2312"/>
          <w:sz w:val="30"/>
          <w:szCs w:val="30"/>
          <w:lang w:val="en-US" w:eastAsia="zh-CN"/>
        </w:rPr>
        <w:t>6636981</w:t>
      </w:r>
    </w:p>
    <w:p w14:paraId="6F841CB1">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zh-CN" w:eastAsia="zh-CN"/>
        </w:rPr>
      </w:pPr>
      <w:r>
        <w:rPr>
          <w:rFonts w:hint="eastAsia" w:ascii="仿宋_GB2312" w:hAnsi="仿宋_GB2312" w:eastAsia="仿宋_GB2312" w:cs="仿宋_GB2312"/>
          <w:sz w:val="30"/>
          <w:szCs w:val="30"/>
          <w:lang w:val="zh-CN" w:eastAsia="zh-CN"/>
        </w:rPr>
        <w:t>监督科室：</w:t>
      </w:r>
      <w:r>
        <w:rPr>
          <w:rFonts w:hint="eastAsia" w:ascii="仿宋_GB2312" w:hAnsi="仿宋_GB2312" w:eastAsia="仿宋_GB2312" w:cs="仿宋_GB2312"/>
          <w:sz w:val="30"/>
          <w:szCs w:val="30"/>
          <w:lang w:val="en-US" w:eastAsia="zh-CN"/>
        </w:rPr>
        <w:t>0701-6636948</w:t>
      </w:r>
    </w:p>
    <w:p w14:paraId="6C6A70E5">
      <w:pPr>
        <w:keepNext w:val="0"/>
        <w:keepLines w:val="0"/>
        <w:pageBreakBefore w:val="0"/>
        <w:kinsoku/>
        <w:wordWrap/>
        <w:overflowPunct/>
        <w:topLinePunct w:val="0"/>
        <w:autoSpaceDE/>
        <w:autoSpaceDN/>
        <w:bidi w:val="0"/>
        <w:adjustRightInd/>
        <w:snapToGrid/>
        <w:spacing w:line="578" w:lineRule="exact"/>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br w:type="page"/>
      </w:r>
    </w:p>
    <w:p w14:paraId="439F0226">
      <w:pPr>
        <w:pStyle w:val="4"/>
        <w:rPr>
          <w:rFonts w:hint="eastAsia" w:ascii="仿宋_GB2312" w:hAnsi="仿宋_GB2312" w:eastAsia="仿宋_GB2312" w:cs="仿宋_GB2312"/>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附件：</w:t>
      </w:r>
      <w:r>
        <w:rPr>
          <w:rFonts w:hint="eastAsia" w:ascii="仿宋_GB2312" w:hAnsi="仿宋_GB2312" w:eastAsia="仿宋_GB2312" w:cs="仿宋_GB2312"/>
          <w:kern w:val="2"/>
          <w:sz w:val="28"/>
          <w:szCs w:val="28"/>
          <w:highlight w:val="none"/>
          <w:lang w:val="en-US" w:eastAsia="zh-CN" w:bidi="ar-SA"/>
        </w:rPr>
        <w:t>报名文件模板（</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3471188F">
      <w:pPr>
        <w:pStyle w:val="4"/>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10"/>
          <w:rFonts w:hint="eastAsia"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项目名称：鹰潭一八四医院自助机、公众号、移动服务平台（含移动医保）运维服务</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项目编号：RTYL-184YY-0</w:t>
      </w:r>
      <w:r>
        <w:rPr>
          <w:rFonts w:hint="eastAsia" w:ascii="仿宋_GB2312" w:hAnsi="仿宋_GB2312" w:eastAsia="仿宋_GB2312" w:cs="仿宋_GB2312"/>
          <w:kern w:val="2"/>
          <w:sz w:val="28"/>
          <w:szCs w:val="28"/>
          <w:highlight w:val="none"/>
          <w:lang w:val="en-US" w:eastAsia="zh-CN" w:bidi="ar-SA"/>
        </w:rPr>
        <w:t>50</w:t>
      </w:r>
    </w:p>
    <w:p w14:paraId="5800AE39">
      <w:pPr>
        <w:pStyle w:val="4"/>
        <w:numPr>
          <w:ilvl w:val="0"/>
          <w:numId w:val="0"/>
        </w:numPr>
        <w:rPr>
          <w:rFonts w:hint="default"/>
          <w:lang w:val="en-US" w:eastAsia="zh-CN"/>
        </w:rPr>
      </w:pPr>
    </w:p>
    <w:tbl>
      <w:tblPr>
        <w:tblStyle w:val="8"/>
        <w:tblW w:w="7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40"/>
        <w:gridCol w:w="1248"/>
        <w:gridCol w:w="1561"/>
        <w:gridCol w:w="2605"/>
      </w:tblGrid>
      <w:tr w14:paraId="4496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2340" w:type="dxa"/>
            <w:tcBorders>
              <w:top w:val="single" w:color="000000" w:sz="8" w:space="0"/>
              <w:left w:val="single" w:color="000000" w:sz="8" w:space="0"/>
              <w:bottom w:val="single" w:color="auto" w:sz="4" w:space="0"/>
              <w:right w:val="single" w:color="000000" w:sz="8" w:space="0"/>
            </w:tcBorders>
            <w:shd w:val="clear" w:color="auto" w:fill="auto"/>
            <w:vAlign w:val="center"/>
          </w:tcPr>
          <w:p w14:paraId="1A9B2B3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248" w:type="dxa"/>
            <w:tcBorders>
              <w:top w:val="single" w:color="000000" w:sz="8" w:space="0"/>
              <w:left w:val="single" w:color="000000" w:sz="8" w:space="0"/>
              <w:bottom w:val="single" w:color="auto" w:sz="4" w:space="0"/>
              <w:right w:val="single" w:color="000000" w:sz="8" w:space="0"/>
            </w:tcBorders>
            <w:shd w:val="clear" w:color="auto" w:fill="auto"/>
            <w:vAlign w:val="center"/>
          </w:tcPr>
          <w:p w14:paraId="171AA2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sz w:val="21"/>
                <w:szCs w:val="21"/>
                <w:u w:val="none"/>
                <w:lang w:eastAsia="zh-CN"/>
              </w:rPr>
              <w:t>数量</w:t>
            </w:r>
          </w:p>
        </w:tc>
        <w:tc>
          <w:tcPr>
            <w:tcW w:w="1561" w:type="dxa"/>
            <w:tcBorders>
              <w:top w:val="single" w:color="000000" w:sz="8" w:space="0"/>
              <w:left w:val="single" w:color="000000" w:sz="8" w:space="0"/>
              <w:bottom w:val="single" w:color="auto" w:sz="4" w:space="0"/>
              <w:right w:val="single" w:color="000000" w:sz="8" w:space="0"/>
            </w:tcBorders>
            <w:shd w:val="clear" w:color="auto" w:fill="auto"/>
            <w:vAlign w:val="center"/>
          </w:tcPr>
          <w:p w14:paraId="714DAD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kern w:val="0"/>
                <w:sz w:val="21"/>
                <w:szCs w:val="21"/>
                <w:u w:val="none"/>
                <w:lang w:val="en-US" w:eastAsia="zh-CN" w:bidi="ar"/>
              </w:rPr>
              <w:t>单位</w:t>
            </w:r>
          </w:p>
        </w:tc>
        <w:tc>
          <w:tcPr>
            <w:tcW w:w="2605" w:type="dxa"/>
            <w:tcBorders>
              <w:top w:val="single" w:color="000000" w:sz="8" w:space="0"/>
              <w:left w:val="single" w:color="000000" w:sz="8" w:space="0"/>
              <w:bottom w:val="single" w:color="auto" w:sz="4" w:space="0"/>
              <w:right w:val="single" w:color="000000" w:sz="8" w:space="0"/>
            </w:tcBorders>
            <w:shd w:val="clear" w:color="auto" w:fill="auto"/>
            <w:vAlign w:val="center"/>
          </w:tcPr>
          <w:p w14:paraId="70DEFA9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14:paraId="6A425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313AC43">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鹰潭一八四医院自助机、公众号、移动服务平台（含移动医保）运维服务</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14886E17">
            <w:pPr>
              <w:jc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2</w:t>
            </w:r>
          </w:p>
        </w:tc>
        <w:tc>
          <w:tcPr>
            <w:tcW w:w="1561" w:type="dxa"/>
            <w:tcBorders>
              <w:top w:val="single" w:color="auto" w:sz="4" w:space="0"/>
              <w:left w:val="single" w:color="auto" w:sz="4" w:space="0"/>
              <w:bottom w:val="single" w:color="auto" w:sz="4" w:space="0"/>
              <w:right w:val="single" w:color="auto" w:sz="4" w:space="0"/>
            </w:tcBorders>
            <w:shd w:val="clear" w:color="auto" w:fill="auto"/>
            <w:vAlign w:val="center"/>
          </w:tcPr>
          <w:p w14:paraId="5A88E975">
            <w:pPr>
              <w:ind w:firstLine="480" w:firstLineChars="200"/>
              <w:jc w:val="both"/>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年</w:t>
            </w:r>
          </w:p>
        </w:tc>
        <w:tc>
          <w:tcPr>
            <w:tcW w:w="2605" w:type="dxa"/>
            <w:tcBorders>
              <w:top w:val="single" w:color="auto" w:sz="4" w:space="0"/>
              <w:left w:val="single" w:color="auto" w:sz="4" w:space="0"/>
              <w:bottom w:val="single" w:color="auto" w:sz="4" w:space="0"/>
              <w:right w:val="single" w:color="auto" w:sz="4" w:space="0"/>
            </w:tcBorders>
            <w:shd w:val="clear" w:color="auto" w:fill="auto"/>
            <w:vAlign w:val="center"/>
          </w:tcPr>
          <w:p w14:paraId="5534ABC1">
            <w:pPr>
              <w:jc w:val="center"/>
              <w:rPr>
                <w:rFonts w:hint="eastAsia" w:ascii="仿宋" w:hAnsi="仿宋" w:eastAsia="仿宋" w:cs="仿宋"/>
                <w:i w:val="0"/>
                <w:iCs w:val="0"/>
                <w:color w:val="000000"/>
                <w:sz w:val="24"/>
                <w:szCs w:val="24"/>
                <w:u w:val="none"/>
              </w:rPr>
            </w:pPr>
          </w:p>
        </w:tc>
      </w:tr>
    </w:tbl>
    <w:p w14:paraId="1778C6E1">
      <w:pPr>
        <w:pStyle w:val="4"/>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供应商总报价超过最</w:t>
      </w:r>
      <w:r>
        <w:rPr>
          <w:rFonts w:hint="eastAsia" w:ascii="仿宋_GB2312" w:hAnsi="仿宋_GB2312" w:eastAsia="仿宋_GB2312" w:cs="仿宋_GB2312"/>
          <w:b/>
          <w:bCs/>
          <w:kern w:val="2"/>
          <w:sz w:val="30"/>
          <w:szCs w:val="30"/>
          <w:highlight w:val="none"/>
          <w:lang w:val="zh-CN" w:eastAsia="zh-CN" w:bidi="ar-SA"/>
        </w:rPr>
        <w:t>高限</w:t>
      </w:r>
      <w:r>
        <w:rPr>
          <w:rFonts w:hint="eastAsia" w:ascii="仿宋_GB2312" w:hAnsi="仿宋_GB2312" w:eastAsia="仿宋_GB2312" w:cs="仿宋_GB2312"/>
          <w:b/>
          <w:bCs/>
          <w:kern w:val="2"/>
          <w:sz w:val="28"/>
          <w:szCs w:val="28"/>
          <w:highlight w:val="none"/>
          <w:lang w:val="zh-CN" w:eastAsia="zh-CN" w:bidi="ar-SA"/>
        </w:rPr>
        <w:t>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72403047">
      <w:pP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br w:type="page"/>
      </w:r>
    </w:p>
    <w:p w14:paraId="60DE1C23">
      <w:pPr>
        <w:pStyle w:val="4"/>
        <w:rPr>
          <w:rStyle w:val="10"/>
          <w:rFonts w:hint="eastAsia" w:ascii="仿宋" w:hAnsi="仿宋" w:eastAsia="仿宋" w:cs="仿宋"/>
          <w:b/>
          <w:bCs/>
          <w:color w:val="auto"/>
          <w:kern w:val="2"/>
          <w:sz w:val="30"/>
          <w:szCs w:val="30"/>
          <w:highlight w:val="none"/>
          <w:lang w:val="en-US" w:eastAsia="zh-CN" w:bidi="ar-SA"/>
        </w:rPr>
      </w:pPr>
    </w:p>
    <w:p w14:paraId="7F34CC4B">
      <w:pPr>
        <w:snapToGrid w:val="0"/>
        <w:spacing w:after="158" w:afterLines="50" w:line="360" w:lineRule="auto"/>
        <w:ind w:right="-30"/>
        <w:jc w:val="center"/>
        <w:rPr>
          <w:rStyle w:val="10"/>
          <w:rFonts w:hint="eastAsia" w:ascii="仿宋" w:hAnsi="仿宋" w:eastAsia="仿宋" w:cs="仿宋"/>
          <w:b/>
          <w:bCs/>
          <w:color w:val="auto"/>
          <w:kern w:val="2"/>
          <w:sz w:val="30"/>
          <w:szCs w:val="30"/>
          <w:highlight w:val="none"/>
          <w:lang w:val="en-US" w:eastAsia="zh-CN" w:bidi="ar-SA"/>
        </w:rPr>
      </w:pPr>
      <w:r>
        <w:rPr>
          <w:rStyle w:val="10"/>
          <w:rFonts w:hint="eastAsia" w:ascii="仿宋" w:hAnsi="仿宋" w:eastAsia="仿宋" w:cs="仿宋"/>
          <w:b/>
          <w:bCs/>
          <w:color w:val="auto"/>
          <w:kern w:val="2"/>
          <w:sz w:val="30"/>
          <w:szCs w:val="30"/>
          <w:highlight w:val="none"/>
          <w:lang w:val="en-US" w:eastAsia="zh-CN" w:bidi="ar-SA"/>
        </w:rPr>
        <w:t>（二）法定代表人授权委托书</w:t>
      </w:r>
    </w:p>
    <w:p w14:paraId="2BCB7DF5">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FD1D0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3362C1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4968D34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F01CD1B">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60288;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5BD60451">
                      <w:pPr>
                        <w:jc w:val="center"/>
                        <w:rPr>
                          <w:color w:val="000000"/>
                          <w:sz w:val="24"/>
                        </w:rPr>
                      </w:pPr>
                    </w:p>
                    <w:p w14:paraId="11AF0E21">
                      <w:pPr>
                        <w:jc w:val="center"/>
                        <w:rPr>
                          <w:color w:val="000000"/>
                          <w:sz w:val="24"/>
                        </w:rPr>
                      </w:pPr>
                    </w:p>
                    <w:p w14:paraId="1EFC9F39">
                      <w:pPr>
                        <w:jc w:val="center"/>
                        <w:rPr>
                          <w:color w:val="000000"/>
                          <w:sz w:val="24"/>
                        </w:rPr>
                      </w:pPr>
                    </w:p>
                    <w:p w14:paraId="6AC22C81">
                      <w:pPr>
                        <w:jc w:val="center"/>
                        <w:rPr>
                          <w:color w:val="000000"/>
                          <w:sz w:val="24"/>
                        </w:rPr>
                      </w:pPr>
                    </w:p>
                    <w:p w14:paraId="5BB4F611">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7DEE64A7">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2A09A190">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0A4DA461">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2F10A8EF">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16CA29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542EAE35">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B244768">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5408E9B">
      <w:pPr>
        <w:pStyle w:val="4"/>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59AC65E9">
      <w:pPr>
        <w:snapToGrid w:val="0"/>
        <w:spacing w:after="158" w:afterLines="50" w:line="360" w:lineRule="auto"/>
        <w:ind w:right="-30"/>
        <w:rPr>
          <w:rStyle w:val="10"/>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490ABC9D">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（三）资格声明函</w:t>
      </w:r>
    </w:p>
    <w:p w14:paraId="35253ECC">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2E3F75E3">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D8DB3F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7C3B8A6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402DABF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4E0FF37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227E3450">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206CEF9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4903BE4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1918183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（二）我单位为非外资独资或外资控股的企（事）业单位/无外资参股背景；法定代表人(含实际控制人)具有中华人民共和国国籍，不具有境外永久居留权（含港澳台）。</w:t>
      </w:r>
    </w:p>
    <w:p w14:paraId="1100D1E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三）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C806A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112E309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F9BEC4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234CAD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42F5B1B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5B382A6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5ABDA84D">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381009C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6CC085D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（五）</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6720A275">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0C5DDF0D">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6A8F898C">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17C9A6AB">
      <w:pPr>
        <w:numPr>
          <w:ilvl w:val="0"/>
          <w:numId w:val="0"/>
        </w:numPr>
        <w:snapToGrid w:val="0"/>
        <w:spacing w:line="360" w:lineRule="auto"/>
        <w:ind w:right="-30" w:rightChars="0"/>
        <w:outlineLvl w:val="2"/>
        <w:rPr>
          <w:rStyle w:val="10"/>
          <w:rFonts w:hint="default" w:ascii="仿宋" w:hAnsi="仿宋" w:eastAsia="仿宋" w:cs="仿宋"/>
          <w:b/>
          <w:bCs/>
          <w:color w:val="auto"/>
          <w:sz w:val="30"/>
          <w:szCs w:val="30"/>
          <w:highlight w:val="none"/>
          <w:lang w:val="en-US" w:eastAsia="zh-CN"/>
        </w:rPr>
      </w:pPr>
      <w:r>
        <w:rPr>
          <w:rStyle w:val="10"/>
          <w:rFonts w:hint="eastAsia" w:ascii="仿宋" w:hAnsi="仿宋" w:eastAsia="仿宋" w:cs="仿宋"/>
          <w:b/>
          <w:bCs/>
          <w:color w:val="auto"/>
          <w:sz w:val="30"/>
          <w:szCs w:val="30"/>
          <w:highlight w:val="none"/>
          <w:lang w:val="en-US" w:eastAsia="zh-CN"/>
        </w:rPr>
        <w:t>（四）资格要求证明材料</w:t>
      </w:r>
    </w:p>
    <w:p w14:paraId="5C0AD6C4">
      <w:pPr>
        <w:spacing w:line="360" w:lineRule="auto"/>
        <w:ind w:right="-21" w:rightChars="-10"/>
        <w:jc w:val="left"/>
        <w:rPr>
          <w:rFonts w:hint="eastAsia" w:ascii="仿宋" w:hAnsi="仿宋" w:eastAsia="仿宋" w:cs="仿宋"/>
          <w:color w:val="auto"/>
          <w:kern w:val="0"/>
          <w:sz w:val="24"/>
          <w:highlight w:val="none"/>
          <w:lang w:val="en-US" w:eastAsia="zh-CN"/>
        </w:rPr>
      </w:pPr>
      <w:r>
        <w:rPr>
          <w:rStyle w:val="10"/>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4A69FEEA">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1EB73E14">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624C414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4215B977">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3</w:t>
      </w:r>
      <w:r>
        <w:rPr>
          <w:rStyle w:val="10"/>
          <w:rFonts w:hint="default" w:ascii="仿宋" w:hAnsi="仿宋" w:eastAsia="仿宋" w:cs="仿宋"/>
          <w:color w:val="auto"/>
          <w:sz w:val="24"/>
          <w:szCs w:val="24"/>
          <w:highlight w:val="none"/>
          <w:lang w:val="en-US" w:eastAsia="zh-CN"/>
        </w:rPr>
        <w:t>.有依法缴纳税收</w:t>
      </w:r>
      <w:r>
        <w:rPr>
          <w:rStyle w:val="10"/>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20E5C48E">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p>
    <w:p w14:paraId="189600C1">
      <w:pPr>
        <w:numPr>
          <w:ilvl w:val="0"/>
          <w:numId w:val="0"/>
        </w:numPr>
        <w:snapToGrid w:val="0"/>
        <w:spacing w:line="360" w:lineRule="auto"/>
        <w:ind w:right="-30" w:rightChars="0"/>
        <w:outlineLvl w:val="2"/>
        <w:rPr>
          <w:rStyle w:val="10"/>
          <w:rFonts w:hint="default"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4.</w:t>
      </w:r>
      <w:r>
        <w:rPr>
          <w:rStyle w:val="10"/>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433CD7E0">
      <w:pPr>
        <w:pStyle w:val="4"/>
        <w:rPr>
          <w:rFonts w:hint="default" w:ascii="仿宋" w:hAnsi="仿宋" w:eastAsia="仿宋" w:cs="仿宋"/>
          <w:color w:val="auto"/>
          <w:kern w:val="0"/>
          <w:sz w:val="24"/>
          <w:highlight w:val="none"/>
          <w:lang w:val="en-US" w:eastAsia="zh-CN"/>
        </w:rPr>
      </w:pPr>
    </w:p>
    <w:p w14:paraId="3FAF86A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5.供应商无不良信用记录：</w:t>
      </w:r>
    </w:p>
    <w:p w14:paraId="5EC84B37">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6FE19806">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4460ED4">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34BD5DE">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32B84832">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637200D9">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7F623CC1">
      <w:pPr>
        <w:pStyle w:val="4"/>
        <w:rPr>
          <w:rStyle w:val="10"/>
          <w:rFonts w:hint="eastAsia" w:ascii="仿宋" w:hAnsi="仿宋" w:eastAsia="仿宋" w:cs="仿宋"/>
          <w:color w:val="auto"/>
          <w:sz w:val="24"/>
          <w:szCs w:val="24"/>
          <w:highlight w:val="none"/>
          <w:lang w:val="en-US" w:eastAsia="zh-CN"/>
        </w:rPr>
      </w:pPr>
      <w:r>
        <w:rPr>
          <w:rStyle w:val="10"/>
          <w:rFonts w:hint="eastAsia" w:ascii="仿宋" w:hAnsi="仿宋" w:eastAsia="仿宋" w:cs="仿宋"/>
          <w:color w:val="auto"/>
          <w:sz w:val="24"/>
          <w:szCs w:val="24"/>
          <w:highlight w:val="none"/>
          <w:lang w:val="en-US" w:eastAsia="zh-CN"/>
        </w:rPr>
        <w:t>④未被列入军队采</w:t>
      </w:r>
      <w:bookmarkStart w:id="0" w:name="_GoBack"/>
      <w:bookmarkEnd w:id="0"/>
      <w:r>
        <w:rPr>
          <w:rStyle w:val="10"/>
          <w:rFonts w:hint="eastAsia" w:ascii="仿宋" w:hAnsi="仿宋" w:eastAsia="仿宋" w:cs="仿宋"/>
          <w:color w:val="auto"/>
          <w:sz w:val="24"/>
          <w:szCs w:val="24"/>
          <w:highlight w:val="none"/>
          <w:lang w:val="en-US" w:eastAsia="zh-CN"/>
        </w:rPr>
        <w:t>购网（www.plap.mil.cn）“军队采购失信名单”处罚范围内【提供网站查询截图】</w:t>
      </w:r>
    </w:p>
    <w:p w14:paraId="3E055CC3">
      <w:pPr>
        <w:numPr>
          <w:ilvl w:val="0"/>
          <w:numId w:val="0"/>
        </w:numPr>
        <w:snapToGrid w:val="0"/>
        <w:spacing w:line="360" w:lineRule="auto"/>
        <w:ind w:right="-30" w:rightChars="0"/>
        <w:outlineLvl w:val="2"/>
        <w:rPr>
          <w:rStyle w:val="10"/>
          <w:rFonts w:hint="eastAsia" w:ascii="仿宋" w:hAnsi="仿宋" w:eastAsia="仿宋" w:cs="仿宋"/>
          <w:color w:val="auto"/>
          <w:sz w:val="24"/>
          <w:szCs w:val="24"/>
          <w:highlight w:val="none"/>
          <w:lang w:val="en-US" w:eastAsia="zh-CN"/>
        </w:rPr>
      </w:pPr>
    </w:p>
    <w:p w14:paraId="26E3D866">
      <w:pPr>
        <w:pStyle w:val="4"/>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本项目不接受联合体参加采购活动【提供资格声明】</w:t>
      </w:r>
    </w:p>
    <w:p w14:paraId="0490AF89">
      <w:pPr>
        <w:pStyle w:val="4"/>
        <w:numPr>
          <w:ilvl w:val="0"/>
          <w:numId w:val="0"/>
        </w:numPr>
        <w:rPr>
          <w:rFonts w:hint="eastAsia" w:ascii="仿宋" w:hAnsi="仿宋" w:eastAsia="仿宋" w:cs="仿宋"/>
          <w:color w:val="auto"/>
          <w:kern w:val="0"/>
          <w:sz w:val="24"/>
          <w:szCs w:val="24"/>
          <w:highlight w:val="none"/>
          <w:lang w:val="en-US" w:eastAsia="zh-CN" w:bidi="ar-SA"/>
        </w:rPr>
      </w:pPr>
    </w:p>
    <w:p w14:paraId="2D7C5321">
      <w:pPr>
        <w:pStyle w:val="4"/>
        <w:numPr>
          <w:ilvl w:val="0"/>
          <w:numId w:val="3"/>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.具有效的ISO27001 信息安全管理体系认证证书（提供证书扫描件，有效期内）</w:t>
      </w:r>
    </w:p>
    <w:p w14:paraId="2902B001">
      <w:pPr>
        <w:pStyle w:val="4"/>
        <w:numPr>
          <w:ilvl w:val="0"/>
          <w:numId w:val="0"/>
        </w:numP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8具有与本项目直接相 关的软件著作权证书（提供登记证书扫描件，且著作权登记时间须早于本项目公告发布之日）；若供应商为运维服务商，非系统开发方，须提供所运维系统的原厂著作权授权书及原厂运维服务授权(提供授权文件扫描件)。</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A5D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A77C0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3A77C0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D0901"/>
    <w:multiLevelType w:val="singleLevel"/>
    <w:tmpl w:val="9E5D0901"/>
    <w:lvl w:ilvl="0" w:tentative="0">
      <w:start w:val="6"/>
      <w:numFmt w:val="decimal"/>
      <w:lvlText w:val="%1."/>
      <w:lvlJc w:val="left"/>
      <w:pPr>
        <w:tabs>
          <w:tab w:val="left" w:pos="312"/>
        </w:tabs>
      </w:pPr>
    </w:lvl>
  </w:abstractNum>
  <w:abstractNum w:abstractNumId="1">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2">
    <w:nsid w:val="41B3B31B"/>
    <w:multiLevelType w:val="singleLevel"/>
    <w:tmpl w:val="41B3B31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B1B01"/>
    <w:rsid w:val="00046B58"/>
    <w:rsid w:val="011B0745"/>
    <w:rsid w:val="02897931"/>
    <w:rsid w:val="03675440"/>
    <w:rsid w:val="03F64543"/>
    <w:rsid w:val="050842EA"/>
    <w:rsid w:val="05BC1DCB"/>
    <w:rsid w:val="06041C14"/>
    <w:rsid w:val="06EF7070"/>
    <w:rsid w:val="079E3E7E"/>
    <w:rsid w:val="09D409AD"/>
    <w:rsid w:val="0AC21C32"/>
    <w:rsid w:val="0F006131"/>
    <w:rsid w:val="10106A95"/>
    <w:rsid w:val="11F60C1E"/>
    <w:rsid w:val="134E6DDD"/>
    <w:rsid w:val="16677B31"/>
    <w:rsid w:val="179B1B01"/>
    <w:rsid w:val="1837588E"/>
    <w:rsid w:val="1A1E49AB"/>
    <w:rsid w:val="1E1D38F7"/>
    <w:rsid w:val="1EC678A9"/>
    <w:rsid w:val="1F16184B"/>
    <w:rsid w:val="200C412F"/>
    <w:rsid w:val="202A22FB"/>
    <w:rsid w:val="219263AA"/>
    <w:rsid w:val="22F21233"/>
    <w:rsid w:val="23E427C1"/>
    <w:rsid w:val="27A93DF2"/>
    <w:rsid w:val="28C36B4E"/>
    <w:rsid w:val="2A1A0CEB"/>
    <w:rsid w:val="2A783C63"/>
    <w:rsid w:val="2BC5112A"/>
    <w:rsid w:val="2BD3716A"/>
    <w:rsid w:val="2C50478D"/>
    <w:rsid w:val="2C6D5C00"/>
    <w:rsid w:val="2CCD43EC"/>
    <w:rsid w:val="2CD0422B"/>
    <w:rsid w:val="2D7050B3"/>
    <w:rsid w:val="2F590507"/>
    <w:rsid w:val="2F994DA8"/>
    <w:rsid w:val="2FA63021"/>
    <w:rsid w:val="315E3BB3"/>
    <w:rsid w:val="32191162"/>
    <w:rsid w:val="336B6A5B"/>
    <w:rsid w:val="38470D39"/>
    <w:rsid w:val="38935B36"/>
    <w:rsid w:val="391F53C4"/>
    <w:rsid w:val="394D5307"/>
    <w:rsid w:val="3CBA021E"/>
    <w:rsid w:val="3DBD7EB3"/>
    <w:rsid w:val="3E0F11FF"/>
    <w:rsid w:val="3E99447C"/>
    <w:rsid w:val="408B4299"/>
    <w:rsid w:val="431F7A6A"/>
    <w:rsid w:val="44E47663"/>
    <w:rsid w:val="45996A3C"/>
    <w:rsid w:val="46FC6042"/>
    <w:rsid w:val="4791488A"/>
    <w:rsid w:val="48406F65"/>
    <w:rsid w:val="492E7EB7"/>
    <w:rsid w:val="4A862CA8"/>
    <w:rsid w:val="4BB03919"/>
    <w:rsid w:val="4D330192"/>
    <w:rsid w:val="4D5F3211"/>
    <w:rsid w:val="4E3A4D22"/>
    <w:rsid w:val="4E4A7541"/>
    <w:rsid w:val="4E9140EB"/>
    <w:rsid w:val="4F850EAD"/>
    <w:rsid w:val="516E79EA"/>
    <w:rsid w:val="520D4F75"/>
    <w:rsid w:val="54913993"/>
    <w:rsid w:val="5621327D"/>
    <w:rsid w:val="563034C0"/>
    <w:rsid w:val="567333AD"/>
    <w:rsid w:val="59E31D2C"/>
    <w:rsid w:val="5A2E7D17"/>
    <w:rsid w:val="5A56726E"/>
    <w:rsid w:val="5A5D23AA"/>
    <w:rsid w:val="5C29142A"/>
    <w:rsid w:val="5D15195B"/>
    <w:rsid w:val="5DF272AD"/>
    <w:rsid w:val="63EB3862"/>
    <w:rsid w:val="659C46CE"/>
    <w:rsid w:val="683A3D2B"/>
    <w:rsid w:val="6A597C5D"/>
    <w:rsid w:val="6B77103C"/>
    <w:rsid w:val="6CCB42C0"/>
    <w:rsid w:val="6CD56718"/>
    <w:rsid w:val="6D6261FE"/>
    <w:rsid w:val="714316AE"/>
    <w:rsid w:val="74F160B9"/>
    <w:rsid w:val="75A12A2A"/>
    <w:rsid w:val="75DF4163"/>
    <w:rsid w:val="79144124"/>
    <w:rsid w:val="7A6A4943"/>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spacing w:line="318" w:lineRule="atLeast"/>
      <w:ind w:left="369" w:firstLine="369"/>
    </w:pPr>
    <w:rPr>
      <w:rFonts w:ascii="宋体"/>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2"/>
    <w:basedOn w:val="1"/>
    <w:qFormat/>
    <w:uiPriority w:val="0"/>
    <w:pPr>
      <w:ind w:left="360" w:firstLine="540"/>
    </w:pPr>
    <w:rPr>
      <w:rFonts w:hint="eastAsia" w:ascii="宋体" w:hAnsi="宋体" w:eastAsia="宋体" w:cs="Times New Roman"/>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NormalCharacter"/>
    <w:qFormat/>
    <w:uiPriority w:val="0"/>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5684</Words>
  <Characters>6142</Characters>
  <Lines>0</Lines>
  <Paragraphs>0</Paragraphs>
  <TotalTime>150</TotalTime>
  <ScaleCrop>false</ScaleCrop>
  <LinksUpToDate>false</LinksUpToDate>
  <CharactersWithSpaces>6272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2025-07-31T01:09:00Z</dcterms:created>
  <dc:creator>陶</dc:creator>
  <cp:lastModifiedBy>。</cp:lastModifiedBy>
  <cp:lastPrinted>2026-04-13T08:14:00Z</cp:lastPrinted>
  <dcterms:modified xsi:type="dcterms:W3CDTF">2026-04-15T00:41:52Z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90CFB34A17474319B0A98E07F29EE7D7_13</vt:lpwstr>
  </property>
  <property fmtid="{D5CDD505-2E9C-101B-9397-08002B2CF9AE}" pid="4" name="KSOTemplateDocerSaveRecord">
    <vt:lpwstr>eyJoZGlkIjoiNDc5YTg3NTcyMjA3YjgzMjEyNzUwODE5YmE5ZmMwYTMiLCJ1c2VySWQiOiIzOTY3NDY3NTAifQ==</vt:lpwstr>
  </property>
</Properties>
</file>