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87CCAF">
      <w:pPr>
        <w:pStyle w:val="2"/>
        <w:keepLines w:val="0"/>
        <w:tabs>
          <w:tab w:val="left" w:pos="0"/>
          <w:tab w:val="left" w:pos="3165"/>
          <w:tab w:val="center" w:pos="4153"/>
        </w:tabs>
        <w:kinsoku/>
        <w:autoSpaceDE w:val="0"/>
        <w:autoSpaceDN w:val="0"/>
        <w:adjustRightInd w:val="0"/>
        <w:snapToGrid/>
        <w:spacing w:before="0" w:after="0" w:line="300" w:lineRule="auto"/>
        <w:ind w:left="0" w:right="0"/>
        <w:jc w:val="center"/>
        <w:textAlignment w:val="auto"/>
        <w:rPr>
          <w:rFonts w:hint="eastAsia" w:ascii="宋体" w:hAnsi="宋体" w:eastAsia="宋体" w:cs="宋体"/>
          <w:b/>
          <w:bCs/>
          <w:snapToGrid/>
          <w:kern w:val="44"/>
          <w:sz w:val="44"/>
          <w:szCs w:val="44"/>
          <w:highlight w:val="white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snapToGrid/>
          <w:kern w:val="44"/>
          <w:sz w:val="44"/>
          <w:szCs w:val="44"/>
          <w:highlight w:val="white"/>
          <w:lang w:val="en-US" w:eastAsia="zh-CN" w:bidi="ar-SA"/>
        </w:rPr>
        <w:t>磋商邀请</w:t>
      </w:r>
    </w:p>
    <w:tbl>
      <w:tblPr>
        <w:tblStyle w:val="4"/>
        <w:tblW w:w="1056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8"/>
      </w:tblGrid>
      <w:tr w14:paraId="093CEB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5" w:hRule="atLeast"/>
          <w:jc w:val="center"/>
        </w:trPr>
        <w:tc>
          <w:tcPr>
            <w:tcW w:w="10568" w:type="dxa"/>
            <w:tcBorders>
              <w:tl2br w:val="nil"/>
              <w:tr2bl w:val="nil"/>
            </w:tcBorders>
            <w:vAlign w:val="center"/>
          </w:tcPr>
          <w:p w14:paraId="31737F56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color w:val="auto"/>
                <w:spacing w:val="0"/>
                <w:position w:val="0"/>
                <w:highlight w:val="yellow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</w:rPr>
              <w:t>项目概况</w:t>
            </w:r>
            <w:r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  <w:t>：</w:t>
            </w:r>
          </w:p>
          <w:p w14:paraId="3F116AE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240" w:firstLineChars="100"/>
              <w:jc w:val="both"/>
              <w:textAlignment w:val="baseline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shd w:val="clear" w:color="auto" w:fill="FFFFFF"/>
                <w:lang w:val="en-US" w:eastAsia="zh-CN"/>
              </w:rPr>
              <w:t xml:space="preserve"> 吉水县螺田镇中小学及幼儿园食堂食材采购项目B包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的潜在供应商应在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u w:val="single"/>
              </w:rPr>
              <w:t>吉安市安泰工程项目管理服务有限公司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获取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本项目竞争性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磋商文件，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并于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2026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年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02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月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26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日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09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点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30 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分（北京时间）前递交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  <w:lang w:eastAsia="zh-CN"/>
              </w:rPr>
              <w:t>响应文件</w:t>
            </w:r>
            <w:r>
              <w:rPr>
                <w:rFonts w:hint="eastAsia" w:ascii="宋体" w:hAnsi="宋体" w:eastAsia="宋体" w:cs="宋体"/>
                <w:color w:val="auto"/>
                <w:spacing w:val="0"/>
                <w:kern w:val="0"/>
                <w:position w:val="0"/>
                <w:sz w:val="24"/>
                <w:szCs w:val="24"/>
                <w:highlight w:val="none"/>
              </w:rPr>
              <w:t>。</w:t>
            </w:r>
          </w:p>
        </w:tc>
      </w:tr>
    </w:tbl>
    <w:p w14:paraId="088C87CA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一、项目基本情况</w:t>
      </w:r>
    </w:p>
    <w:p w14:paraId="1FF33DCB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1.项目编号：赣安泰采字2026-12号-B；</w:t>
      </w:r>
    </w:p>
    <w:p w14:paraId="25CBC3DF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2.项目名称：吉水县螺田镇中小学及幼儿园食堂食材采购项目B包；</w:t>
      </w:r>
    </w:p>
    <w:p w14:paraId="5B15F4E3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3.采购方式：竞争性磋商；</w:t>
      </w:r>
    </w:p>
    <w:p w14:paraId="0E503BBF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4.评分办法：综合评分法；</w:t>
      </w:r>
    </w:p>
    <w:p w14:paraId="43942467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5.预算金额：200000.00元人民币/年；</w:t>
      </w:r>
    </w:p>
    <w:p w14:paraId="0504D9AD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6.最高限价：200000.00元人民币/年；</w:t>
      </w:r>
    </w:p>
    <w:p w14:paraId="5769165E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napToGrid/>
          <w:kern w:val="2"/>
          <w:sz w:val="24"/>
          <w:szCs w:val="24"/>
          <w:lang w:val="en-US" w:eastAsia="zh-CN"/>
        </w:rPr>
        <w:t>7.采购需求：</w:t>
      </w:r>
    </w:p>
    <w:tbl>
      <w:tblPr>
        <w:tblStyle w:val="7"/>
        <w:tblpPr w:leftFromText="180" w:rightFromText="180" w:vertAnchor="text" w:horzAnchor="page" w:tblpXSpec="center" w:tblpY="159"/>
        <w:tblOverlap w:val="never"/>
        <w:tblW w:w="10608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53"/>
        <w:gridCol w:w="1074"/>
        <w:gridCol w:w="3608"/>
        <w:gridCol w:w="790"/>
        <w:gridCol w:w="794"/>
        <w:gridCol w:w="1589"/>
      </w:tblGrid>
      <w:tr w14:paraId="757D2F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8" w:hRule="atLeast"/>
          <w:jc w:val="center"/>
        </w:trPr>
        <w:tc>
          <w:tcPr>
            <w:tcW w:w="2753" w:type="dxa"/>
            <w:tcBorders>
              <w:tl2br w:val="nil"/>
              <w:tr2bl w:val="nil"/>
            </w:tcBorders>
            <w:vAlign w:val="center"/>
          </w:tcPr>
          <w:p w14:paraId="3E2E201A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项目编号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 w14:paraId="1E1D287C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包号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vAlign w:val="center"/>
          </w:tcPr>
          <w:p w14:paraId="4E6924D6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FEE8B47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2EA89F30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0C72E400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napToGrid/>
                <w:kern w:val="2"/>
                <w:sz w:val="24"/>
                <w:szCs w:val="24"/>
                <w:lang w:val="en-US" w:eastAsia="zh-CN"/>
              </w:rPr>
              <w:t>简要采购需求</w:t>
            </w:r>
          </w:p>
        </w:tc>
      </w:tr>
      <w:tr w14:paraId="1E667A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1" w:hRule="atLeast"/>
          <w:jc w:val="center"/>
        </w:trPr>
        <w:tc>
          <w:tcPr>
            <w:tcW w:w="2753" w:type="dxa"/>
            <w:tcBorders>
              <w:tl2br w:val="nil"/>
              <w:tr2bl w:val="nil"/>
            </w:tcBorders>
            <w:vAlign w:val="center"/>
          </w:tcPr>
          <w:p w14:paraId="7C02B658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赣安泰采字2026-12号-B</w:t>
            </w:r>
          </w:p>
        </w:tc>
        <w:tc>
          <w:tcPr>
            <w:tcW w:w="1074" w:type="dxa"/>
            <w:tcBorders>
              <w:tl2br w:val="nil"/>
              <w:tr2bl w:val="nil"/>
            </w:tcBorders>
            <w:vAlign w:val="center"/>
          </w:tcPr>
          <w:p w14:paraId="0BA510E8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default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B包</w:t>
            </w:r>
          </w:p>
        </w:tc>
        <w:tc>
          <w:tcPr>
            <w:tcW w:w="3608" w:type="dxa"/>
            <w:tcBorders>
              <w:tl2br w:val="nil"/>
              <w:tr2bl w:val="nil"/>
            </w:tcBorders>
            <w:vAlign w:val="center"/>
          </w:tcPr>
          <w:p w14:paraId="58AF0EC0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吉水县螺田镇中小学及幼儿园食堂食材采购项目B包</w:t>
            </w:r>
          </w:p>
        </w:tc>
        <w:tc>
          <w:tcPr>
            <w:tcW w:w="790" w:type="dxa"/>
            <w:tcBorders>
              <w:tl2br w:val="nil"/>
              <w:tr2bl w:val="nil"/>
            </w:tcBorders>
            <w:vAlign w:val="center"/>
          </w:tcPr>
          <w:p w14:paraId="470F9B31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tl2br w:val="nil"/>
              <w:tr2bl w:val="nil"/>
            </w:tcBorders>
            <w:vAlign w:val="center"/>
          </w:tcPr>
          <w:p w14:paraId="3AC9061B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项</w:t>
            </w:r>
          </w:p>
        </w:tc>
        <w:tc>
          <w:tcPr>
            <w:tcW w:w="1589" w:type="dxa"/>
            <w:tcBorders>
              <w:tl2br w:val="nil"/>
              <w:tr2bl w:val="nil"/>
            </w:tcBorders>
            <w:vAlign w:val="center"/>
          </w:tcPr>
          <w:p w14:paraId="7B37358C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center"/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/>
                <w:kern w:val="2"/>
                <w:sz w:val="24"/>
                <w:szCs w:val="24"/>
                <w:lang w:val="en-US" w:eastAsia="zh-CN"/>
              </w:rPr>
              <w:t>详见公告附件或磋商文件</w:t>
            </w:r>
          </w:p>
        </w:tc>
      </w:tr>
      <w:tr w14:paraId="04D763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8" w:hRule="atLeast"/>
          <w:jc w:val="center"/>
        </w:trPr>
        <w:tc>
          <w:tcPr>
            <w:tcW w:w="10608" w:type="dxa"/>
            <w:gridSpan w:val="6"/>
            <w:tcBorders>
              <w:tl2br w:val="nil"/>
              <w:tr2bl w:val="nil"/>
            </w:tcBorders>
            <w:vAlign w:val="center"/>
          </w:tcPr>
          <w:p w14:paraId="0B46DDEA">
            <w:pPr>
              <w:pStyle w:val="6"/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spacing w:line="360" w:lineRule="auto"/>
              <w:jc w:val="both"/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whit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white"/>
                <w:lang w:val="en-US" w:eastAsia="zh-CN"/>
              </w:rPr>
              <w:t>注：为如期完成采购进度和提高采购质量，本次采购分为两个包（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吉水县螺田镇中小学及幼儿园食堂食材采购项目A包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white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zCs w:val="24"/>
                <w:highlight w:val="none"/>
                <w:lang w:val="en-US" w:eastAsia="zh-CN"/>
              </w:rPr>
              <w:t>吉水县螺田镇中小学及幼儿园食堂食材采购项目B包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sz w:val="24"/>
                <w:szCs w:val="24"/>
                <w:highlight w:val="white"/>
                <w:lang w:val="en-US" w:eastAsia="zh-CN"/>
              </w:rPr>
              <w:t>）采购，供应商可以兼投但不能兼中，按A→B顺序开、评标，即某供应商在A包评审成交则不能再成交B包，但可参加B包的评审，如B包再次排列第一则顺延其后的为成交供应商。</w:t>
            </w:r>
          </w:p>
        </w:tc>
      </w:tr>
    </w:tbl>
    <w:p w14:paraId="4B3FB45F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8.合同履行期限：自合同签订生效之日起一年，金额以实际结算金额为准；</w:t>
      </w:r>
    </w:p>
    <w:p w14:paraId="26C03048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9.本项目不接受联合体投标；</w:t>
      </w:r>
    </w:p>
    <w:p w14:paraId="74BB4898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10.本项目未注明原装进口产品的，均为国产产品，并且不允许提供进口产品参加投标。</w:t>
      </w:r>
    </w:p>
    <w:p w14:paraId="006507AB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二、供应商的资格要求</w:t>
      </w:r>
    </w:p>
    <w:p w14:paraId="790E71D1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1.满足《中华人民共和国政府采购法》第二十二条规定：</w:t>
      </w:r>
    </w:p>
    <w:p w14:paraId="1BA7660F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1.1 具有独立承担民事责任的能力；</w:t>
      </w:r>
    </w:p>
    <w:p w14:paraId="0D213EF3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1.2 具有良好的商业信誉和健全的财务会计制度；</w:t>
      </w:r>
    </w:p>
    <w:p w14:paraId="2E5C3445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1.3 具有履行合同所必需的设备和专业技术能力；</w:t>
      </w:r>
    </w:p>
    <w:p w14:paraId="1D8590B6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1.4 有依法缴纳税收和社会保障资金的良好记录；</w:t>
      </w:r>
    </w:p>
    <w:p w14:paraId="7E524A3E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1.5 参加政府采购活动前三年内,在经营活动中没有重大违法记录；</w:t>
      </w:r>
    </w:p>
    <w:p w14:paraId="52251974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 xml:space="preserve">1.6 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法律、行政法规规定的其他条件。</w:t>
      </w:r>
    </w:p>
    <w:p w14:paraId="48CB920A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2.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单位负责人为同一人或者存在直接控股、管理关系的不同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供应商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，不得参加同一合同项下的采购活动。为本采购项目提供整体设计、规范编制或者项目管理、监理、检测等服务的，不得参加本项目的政府采购活动。</w:t>
      </w:r>
    </w:p>
    <w:p w14:paraId="46205AFE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cs="宋体"/>
          <w:sz w:val="24"/>
          <w:szCs w:val="24"/>
        </w:rPr>
      </w:pP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3.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供应商被“信用中国”网站列入失信被执行人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重大税收违法案件当事人名单、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被“中国政府采购网”网站列入政府采购严重违法失信行为记录名单（处罚期限尚未届满的）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，不得参加本项目的政府采购活动。</w:t>
      </w:r>
    </w:p>
    <w:p w14:paraId="1F1A043A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4.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落实政府采购政策需满足的资格要求：</w:t>
      </w:r>
    </w:p>
    <w:p w14:paraId="4A6F0B04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0000FF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sz w:val="24"/>
          <w:szCs w:val="24"/>
        </w:rPr>
        <w:t>.1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cs="宋体"/>
          <w:sz w:val="24"/>
          <w:szCs w:val="24"/>
        </w:rPr>
        <w:t>促进中小企业发展政策、监狱企业扶持政策、残疾人企业扶持政策、政府采购节约能源政策、政府采购环境保护政策等，具体规定详见采购文件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 w14:paraId="50C11520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.2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本项目专门面向中小企业采购，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本项目采购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标的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物对应承接商是中小企业的，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中小企业划分标准所属行业为：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u w:val="single"/>
          <w:lang w:eastAsia="zh-CN"/>
        </w:rPr>
        <w:t>批发业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本项目采购标的所属类型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u w:val="single"/>
          <w:lang w:eastAsia="zh-CN"/>
        </w:rPr>
        <w:t>服务类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承接本项目服务的企业须是在中华人民共和国境内依法设立，依据国务院批准的中小企业划分标准确定的中型企业、小型企业和微型企业，但与大企业的负责人为同一人，或者与大企业存在直接控股、管理关系的除外；监狱企业、残疾人福利性单位视同小型、微型企业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（响应文件中须提供中小企业声明函或省级以上监狱管理局、戒毒管理局（含新疆生产建设兵团）出具的属于监狱企业的证明文件或残疾人福利性单位声明函）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55D9D96A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5.</w:t>
      </w:r>
      <w:r>
        <w:rPr>
          <w:rFonts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本项目的特定资格要求：</w:t>
      </w:r>
    </w:p>
    <w:p w14:paraId="162AEA0D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5.1 本项目其它特定资格要求：供应商具有有效的《食品经营许可证》或《食品生产许可证》证书。</w:t>
      </w:r>
    </w:p>
    <w:p w14:paraId="23F15E0E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备注：根据《&lt;中华人民共和国政府采购法实施条例&gt;释义》，银行、保险、石油、石化、电力、电信等有行业特殊情况的，取得营业执照的分支机构可以以分公司名义参与投标，招标文件中涉及的“法定代表人”在前述行业中即对应为“分支机构负责人”。</w:t>
      </w:r>
    </w:p>
    <w:p w14:paraId="16CFA4F0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三、获取磋商文件</w:t>
      </w:r>
    </w:p>
    <w:p w14:paraId="12BE1C2F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时间：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08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至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202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6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年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14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>: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每天上午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08: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12:00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，下午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14:00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至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17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: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none"/>
          <w:lang w:eastAsia="zh-CN"/>
        </w:rPr>
        <w:t>（北京时间，法定节假日除外）。</w:t>
      </w:r>
    </w:p>
    <w:p w14:paraId="48533FB1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highlight w:val="white"/>
        </w:rPr>
        <w:t>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吉安市安泰工程项目管理服务有限公司（吉安市吉州区吉州大道36号希尔顿欢朋酒店1705室）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。</w:t>
      </w:r>
    </w:p>
    <w:p w14:paraId="01977EF9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方式：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）</w:t>
      </w:r>
      <w:r>
        <w:rPr>
          <w:rFonts w:hint="eastAsia" w:hAnsi="宋体" w:eastAsia="宋体" w:cs="宋体"/>
          <w:sz w:val="24"/>
          <w:szCs w:val="24"/>
          <w:u w:val="single"/>
        </w:rPr>
        <w:t>现场报名，未获取</w:t>
      </w:r>
      <w:r>
        <w:rPr>
          <w:rFonts w:hint="eastAsia" w:hAnsi="宋体" w:eastAsia="宋体" w:cs="宋体"/>
          <w:sz w:val="24"/>
          <w:szCs w:val="24"/>
          <w:u w:val="single"/>
          <w:lang w:eastAsia="zh-CN"/>
        </w:rPr>
        <w:t>磋商</w:t>
      </w:r>
      <w:r>
        <w:rPr>
          <w:rFonts w:hint="eastAsia" w:hAnsi="宋体" w:eastAsia="宋体" w:cs="宋体"/>
          <w:sz w:val="24"/>
          <w:szCs w:val="24"/>
          <w:u w:val="single"/>
        </w:rPr>
        <w:t>文件的供应商将不能参加本项目的</w:t>
      </w:r>
      <w:r>
        <w:rPr>
          <w:rFonts w:hint="eastAsia" w:hAnsi="宋体" w:cs="宋体"/>
          <w:sz w:val="24"/>
          <w:szCs w:val="24"/>
          <w:u w:val="single"/>
          <w:lang w:eastAsia="zh-CN"/>
        </w:rPr>
        <w:t>谈判</w:t>
      </w:r>
      <w:r>
        <w:rPr>
          <w:rFonts w:hint="eastAsia" w:hAnsi="宋体" w:eastAsia="宋体" w:cs="宋体"/>
          <w:sz w:val="24"/>
          <w:szCs w:val="24"/>
          <w:u w:val="single"/>
        </w:rPr>
        <w:t>。</w:t>
      </w:r>
    </w:p>
    <w:p w14:paraId="54BB66FB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hAnsi="宋体" w:eastAsia="宋体" w:cs="宋体"/>
          <w:sz w:val="24"/>
          <w:szCs w:val="24"/>
          <w:u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</w:rPr>
        <w:t>（2）现场获取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磋商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>文件时需提交的资料：①营业执照原件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彩色</w:t>
      </w:r>
      <w:r>
        <w:rPr>
          <w:rFonts w:hint="eastAsia" w:ascii="宋体" w:hAnsi="宋体" w:eastAsia="宋体" w:cs="宋体"/>
          <w:sz w:val="24"/>
          <w:szCs w:val="24"/>
          <w:u w:val="single"/>
        </w:rPr>
        <w:t>扫描件或复印件并加盖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公章、②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有效的《食品经营许可证》或《食品生产许可证》证书</w:t>
      </w:r>
      <w:r>
        <w:rPr>
          <w:rFonts w:hint="eastAsia" w:ascii="宋体" w:hAnsi="宋体" w:eastAsia="宋体" w:cs="宋体"/>
          <w:sz w:val="24"/>
          <w:szCs w:val="24"/>
          <w:u w:val="single"/>
        </w:rPr>
        <w:t>原件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彩色</w:t>
      </w:r>
      <w:r>
        <w:rPr>
          <w:rFonts w:hint="eastAsia" w:ascii="宋体" w:hAnsi="宋体" w:eastAsia="宋体" w:cs="宋体"/>
          <w:sz w:val="24"/>
          <w:szCs w:val="24"/>
          <w:u w:val="single"/>
        </w:rPr>
        <w:t>扫描件或复印件并加盖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公章、③法定代表人授权书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，授权书中需包含：项目名称、项目编号、法定代表人身份证正反面、授权委托人身份证正反面等</w:t>
      </w:r>
      <w:r>
        <w:rPr>
          <w:rFonts w:hint="eastAsia" w:ascii="宋体" w:hAnsi="宋体" w:eastAsia="宋体" w:cs="宋体"/>
          <w:sz w:val="24"/>
          <w:szCs w:val="24"/>
          <w:u w:val="single"/>
        </w:rPr>
        <w:t>（法定代表人获取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磋商文件</w:t>
      </w:r>
      <w:r>
        <w:rPr>
          <w:rFonts w:hint="eastAsia" w:ascii="宋体" w:hAnsi="宋体" w:eastAsia="宋体" w:cs="宋体"/>
          <w:sz w:val="24"/>
          <w:szCs w:val="24"/>
          <w:u w:val="single"/>
        </w:rPr>
        <w:t>的，不用提供法定代表人授权书，只需提供法人身份证）原件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彩色</w:t>
      </w:r>
      <w:r>
        <w:rPr>
          <w:rFonts w:hint="eastAsia" w:ascii="宋体" w:hAnsi="宋体" w:eastAsia="宋体" w:cs="宋体"/>
          <w:sz w:val="24"/>
          <w:szCs w:val="24"/>
          <w:u w:val="single"/>
        </w:rPr>
        <w:t>扫描件或复印件并加盖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single"/>
        </w:rPr>
        <w:t>公章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</w:p>
    <w:p w14:paraId="4EE21B39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售价：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0.00元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6BE72BDE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注：</w:t>
      </w:r>
      <w:r>
        <w:rPr>
          <w:rFonts w:hint="eastAsia" w:hAnsi="宋体" w:eastAsia="宋体" w:cs="宋体"/>
          <w:sz w:val="24"/>
          <w:szCs w:val="24"/>
        </w:rPr>
        <w:t>如未按上述要求导致获取</w:t>
      </w:r>
      <w:r>
        <w:rPr>
          <w:rFonts w:hint="eastAsia" w:hAnsi="宋体" w:eastAsia="宋体" w:cs="宋体"/>
          <w:sz w:val="24"/>
          <w:szCs w:val="24"/>
          <w:lang w:eastAsia="zh-CN"/>
        </w:rPr>
        <w:t>磋商</w:t>
      </w:r>
      <w:r>
        <w:rPr>
          <w:rFonts w:hint="eastAsia" w:hAnsi="宋体" w:eastAsia="宋体" w:cs="宋体"/>
          <w:sz w:val="24"/>
          <w:szCs w:val="24"/>
        </w:rPr>
        <w:t>文件不成功的后果，由供应商自行承担。</w:t>
      </w:r>
    </w:p>
    <w:p w14:paraId="7FBFC464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四、提交响应文件截止时间、磋商时间和地点</w:t>
      </w:r>
    </w:p>
    <w:p w14:paraId="489A14BD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none"/>
          <w:lang w:val="en-US" w:eastAsia="zh-CN"/>
        </w:rPr>
        <w:t>响应文件提交截止时间、磋商时间：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年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月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日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09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点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30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eastAsia="zh-CN"/>
        </w:rPr>
        <w:t>分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（北京时间）</w:t>
      </w:r>
    </w:p>
    <w:p w14:paraId="41FA04C8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地点：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>吉安市安泰工程项目管理服务有限公司（吉安市吉州区吉州大道36号希尔顿欢朋酒店1705室）</w:t>
      </w:r>
    </w:p>
    <w:p w14:paraId="3E59AAC4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五、公告期限</w:t>
      </w:r>
    </w:p>
    <w:p w14:paraId="287891FA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自本公告发布之日起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个工作日。</w:t>
      </w:r>
    </w:p>
    <w:p w14:paraId="218650B8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六、公告发布地址</w:t>
      </w:r>
    </w:p>
    <w:p w14:paraId="25A159B7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本公告在江西省招标投标网（http://www.jxtb.org.cn/）上发布。</w:t>
      </w:r>
    </w:p>
    <w:p w14:paraId="23A68B3E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七、其他补充事宜</w:t>
      </w:r>
    </w:p>
    <w:p w14:paraId="664481C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  <w:t>1.采购代理服务费：本项目采购代理服务费由成交供应商按照磋商文件第二章“一、供应商须知前附表”要求向采购代理机构一次性缴纳。</w:t>
      </w:r>
    </w:p>
    <w:p w14:paraId="5091807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2.本项目采用“见面方式开标”，响应供应商授权代表须携带一正二副纸质版响应文件，并且提供一份存有电子响应文件(加盖公章PDF版本)的U盘(不退回)于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截止时间之前递交至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地点并进行签到，逾期送达的视为放弃</w:t>
      </w:r>
      <w:r>
        <w:rPr>
          <w:rFonts w:hint="eastAsia" w:hAnsi="宋体" w:eastAsia="宋体" w:cs="宋体"/>
          <w:b w:val="0"/>
          <w:bCs w:val="0"/>
          <w:sz w:val="24"/>
          <w:szCs w:val="24"/>
          <w:lang w:val="en-US" w:eastAsia="zh-CN"/>
        </w:rPr>
        <w:t>磋商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。</w:t>
      </w:r>
    </w:p>
    <w:p w14:paraId="30CFC6F5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注：（1）纸质响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文件必须打印胶装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加盖公章。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响应供应商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应将胶装并加盖公章的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响应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文件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及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存有电子响应文件(加盖公章PDF版本)的U盘一起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装在一个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密封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袋（或密封箱、牛皮纸包裹）中且密封完好，并在密封袋（或密封箱、牛皮纸包裹）封口处签字或盖章（公章或密封章或专用章、法定代表人或其授权代表人签字均可）。</w:t>
      </w:r>
    </w:p>
    <w:p w14:paraId="716B7580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（2）响应文件密封袋应清楚标明：项目名称、项目编号、响应供应商名称、地址、电话、联系人，并注明“于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02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月</w:t>
      </w:r>
      <w:r>
        <w:rPr>
          <w:rFonts w:hint="eastAsia" w:ascii="宋体" w:hAnsi="宋体" w:eastAsia="宋体" w:cs="宋体"/>
          <w:b/>
          <w:bCs/>
          <w:i w:val="0"/>
          <w:iCs w:val="0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u w:val="single"/>
          <w:lang w:val="en-US" w:eastAsia="zh-CN"/>
        </w:rPr>
        <w:t>日9:30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前不准启封”的字样；</w:t>
      </w:r>
    </w:p>
    <w:p w14:paraId="19AE498E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default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（3）如果响应供应商未按上述要求密封及加写标记，招标代理机构对响应文件的误投和提前启封概不负责。</w:t>
      </w:r>
    </w:p>
    <w:p w14:paraId="6FD6C130">
      <w:pPr>
        <w:widowControl w:val="0"/>
        <w:kinsoku/>
        <w:autoSpaceDE/>
        <w:autoSpaceDN/>
        <w:adjustRightInd/>
        <w:snapToGrid/>
        <w:spacing w:line="324" w:lineRule="auto"/>
        <w:ind w:firstLine="24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（4）响应供应商在开标开启时请持：</w:t>
      </w:r>
      <w:r>
        <w:rPr>
          <w:rFonts w:hint="eastAsia" w:ascii="宋体" w:hAnsi="宋体" w:eastAsia="宋体" w:cs="宋体"/>
          <w:sz w:val="24"/>
          <w:szCs w:val="24"/>
          <w:u w:val="none"/>
        </w:rPr>
        <w:t>①营业执照原件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彩色</w:t>
      </w:r>
      <w:r>
        <w:rPr>
          <w:rFonts w:hint="eastAsia" w:ascii="宋体" w:hAnsi="宋体" w:eastAsia="宋体" w:cs="宋体"/>
          <w:sz w:val="24"/>
          <w:szCs w:val="24"/>
          <w:u w:val="none"/>
        </w:rPr>
        <w:t>扫描件或复印件并加盖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公章、②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有效的《食品经营许可证》或《食品生产许可证》证书</w:t>
      </w:r>
      <w:r>
        <w:rPr>
          <w:rFonts w:hint="eastAsia" w:ascii="宋体" w:hAnsi="宋体" w:eastAsia="宋体" w:cs="宋体"/>
          <w:sz w:val="24"/>
          <w:szCs w:val="24"/>
          <w:u w:val="none"/>
        </w:rPr>
        <w:t>原件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彩色</w:t>
      </w:r>
      <w:r>
        <w:rPr>
          <w:rFonts w:hint="eastAsia" w:ascii="宋体" w:hAnsi="宋体" w:eastAsia="宋体" w:cs="宋体"/>
          <w:sz w:val="24"/>
          <w:szCs w:val="24"/>
          <w:u w:val="none"/>
        </w:rPr>
        <w:t>扫描件或复印件并加盖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公章、③法定代表人授权书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，授权书中需包含：项目名称、项目编号、法定代表人身份证正反面、授权委托人身份证正反面等</w:t>
      </w:r>
      <w:r>
        <w:rPr>
          <w:rFonts w:hint="eastAsia" w:ascii="宋体" w:hAnsi="宋体" w:eastAsia="宋体" w:cs="宋体"/>
          <w:sz w:val="24"/>
          <w:szCs w:val="24"/>
          <w:u w:val="none"/>
        </w:rPr>
        <w:t>（法定代表人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参与磋商的</w:t>
      </w:r>
      <w:r>
        <w:rPr>
          <w:rFonts w:hint="eastAsia" w:ascii="宋体" w:hAnsi="宋体" w:eastAsia="宋体" w:cs="宋体"/>
          <w:sz w:val="24"/>
          <w:szCs w:val="24"/>
          <w:u w:val="none"/>
        </w:rPr>
        <w:t>，不用提供法定代表人授权书，只需提供法人身份证）原件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彩色</w:t>
      </w:r>
      <w:r>
        <w:rPr>
          <w:rFonts w:hint="eastAsia" w:ascii="宋体" w:hAnsi="宋体" w:eastAsia="宋体" w:cs="宋体"/>
          <w:sz w:val="24"/>
          <w:szCs w:val="24"/>
          <w:u w:val="none"/>
        </w:rPr>
        <w:t>扫描件或复印件并加盖</w:t>
      </w:r>
      <w:r>
        <w:rPr>
          <w:rFonts w:hint="eastAsia" w:ascii="宋体" w:hAnsi="宋体" w:eastAsia="宋体" w:cs="宋体"/>
          <w:sz w:val="24"/>
          <w:szCs w:val="24"/>
          <w:u w:val="none"/>
          <w:lang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  <w:u w:val="none"/>
        </w:rPr>
        <w:t>公章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u w:val="none"/>
          <w:lang w:val="en-US" w:eastAsia="zh-CN"/>
        </w:rPr>
        <w:t>（不得密封在响应文件中）</w:t>
      </w:r>
      <w:r>
        <w:rPr>
          <w:rFonts w:hint="eastAsia" w:ascii="宋体" w:hAnsi="宋体" w:eastAsia="宋体" w:cs="宋体"/>
          <w:sz w:val="24"/>
          <w:szCs w:val="24"/>
          <w:u w:val="none"/>
        </w:rPr>
        <w:t>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进行开标现场资格验证，资格验证合格的响应供应商可参与本次磋商活动。</w:t>
      </w:r>
    </w:p>
    <w:p w14:paraId="09D2C88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3.采购代理机构于响应文件提交截止时间前30分钟开始接收响应文件，并于“磋商邀请”中规定的时间、地点进行磋商。</w:t>
      </w:r>
    </w:p>
    <w:p w14:paraId="2290AF1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4.响应文件提交截止时间之后提交的响应文件为无效文件，采购人、采购代理机构或者评标委员会有权拒收。</w:t>
      </w:r>
    </w:p>
    <w:p w14:paraId="3C5C7DC8">
      <w:pPr>
        <w:keepNext/>
        <w:keepLines/>
        <w:widowControl w:val="0"/>
        <w:kinsoku/>
        <w:autoSpaceDE/>
        <w:autoSpaceDN/>
        <w:adjustRightInd/>
        <w:snapToGrid/>
        <w:spacing w:before="156" w:beforeLines="50" w:line="360" w:lineRule="auto"/>
        <w:jc w:val="both"/>
        <w:textAlignment w:val="auto"/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/>
          <w:snapToGrid/>
          <w:kern w:val="2"/>
          <w:sz w:val="24"/>
          <w:szCs w:val="24"/>
          <w:lang w:val="en-US" w:eastAsia="zh-CN"/>
        </w:rPr>
        <w:t>七、对本次磋商提出询问，请按以下方式联系</w:t>
      </w:r>
    </w:p>
    <w:p w14:paraId="57A3DD33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1.采购人信息</w:t>
      </w:r>
    </w:p>
    <w:p w14:paraId="42FD5397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名 称：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吉水县螺田中学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</w:p>
    <w:p w14:paraId="05D54A61">
      <w:pPr>
        <w:widowControl w:val="0"/>
        <w:kinsoku/>
        <w:autoSpaceDE/>
        <w:autoSpaceDN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地 址：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江西省吉安市吉水县古崇大道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</w:p>
    <w:p w14:paraId="46D49EF3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yellow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联系方式：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highlight w:val="none"/>
          <w:u w:val="single"/>
        </w:rPr>
        <w:t>13879614602</w:t>
      </w: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u w:val="single"/>
          <w:lang w:val="en-US" w:eastAsia="zh-CN"/>
        </w:rPr>
        <w:t xml:space="preserve"> </w:t>
      </w:r>
    </w:p>
    <w:p w14:paraId="5D78195F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pacing w:val="0"/>
          <w:position w:val="0"/>
          <w:sz w:val="24"/>
          <w:szCs w:val="24"/>
          <w:highlight w:val="none"/>
          <w:lang w:eastAsia="zh-CN"/>
        </w:rPr>
        <w:t>2.采购代理机构信息</w:t>
      </w:r>
    </w:p>
    <w:p w14:paraId="12F18156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称：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吉安市安泰工程项目管理服务有限公司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 w14:paraId="37B9060C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址：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吉安市吉州区吉州大道36号希尔顿欢朋酒店1705室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 w14:paraId="55B63A80">
      <w:pPr>
        <w:spacing w:line="324" w:lineRule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联系方式：</w:t>
      </w:r>
      <w:bookmarkStart w:id="0" w:name="_Toc28359087"/>
      <w:bookmarkStart w:id="1" w:name="_Toc28359010"/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0796-8256816 </w:t>
      </w:r>
    </w:p>
    <w:p w14:paraId="2387DA65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</w:rPr>
        <w:t>3.项目联系方式</w:t>
      </w:r>
      <w:bookmarkEnd w:id="0"/>
      <w:bookmarkEnd w:id="1"/>
    </w:p>
    <w:p w14:paraId="485CE69E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项目联系人：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hAnsi="宋体" w:eastAsia="宋体" w:cs="宋体"/>
          <w:sz w:val="24"/>
          <w:szCs w:val="24"/>
          <w:u w:val="single"/>
          <w:lang w:eastAsia="zh-CN"/>
        </w:rPr>
        <w:t>兰先生</w:t>
      </w:r>
      <w:r>
        <w:rPr>
          <w:rFonts w:hint="eastAsia" w:hAnsi="宋体" w:eastAsia="宋体" w:cs="宋体"/>
          <w:sz w:val="24"/>
          <w:szCs w:val="24"/>
          <w:u w:val="single"/>
          <w:lang w:val="en-US" w:eastAsia="zh-CN"/>
        </w:rPr>
        <w:t xml:space="preserve"> </w:t>
      </w:r>
    </w:p>
    <w:p w14:paraId="43B4768C">
      <w:pPr>
        <w:widowControl w:val="0"/>
        <w:kinsoku/>
        <w:autoSpaceDE/>
        <w:autoSpaceDN/>
        <w:adjustRightInd/>
        <w:snapToGrid/>
        <w:spacing w:line="324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</w:rPr>
        <w:t>话：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0796-8256816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/18679662864 </w:t>
      </w:r>
    </w:p>
    <w:p w14:paraId="28C5120E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D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ind w:left="0" w:right="0"/>
      <w:jc w:val="both"/>
      <w:outlineLvl w:val="0"/>
    </w:pPr>
    <w:rPr>
      <w:rFonts w:ascii="Times New Roman" w:hAnsi="Times New Roman" w:eastAsia="宋体" w:cs="Times New Roman"/>
      <w:b/>
      <w:bCs/>
      <w:kern w:val="44"/>
      <w:sz w:val="44"/>
      <w:szCs w:val="24"/>
      <w:lang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Table Text"/>
    <w:basedOn w:val="1"/>
    <w:semiHidden/>
    <w:qFormat/>
    <w:uiPriority w:val="0"/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2026-02-06T08:11:10Z</dcterms:created>
  <dc:creator>Administrator</dc:creator>
  <cp:lastModifiedBy>Administrator</cp:lastModifiedBy>
  <dcterms:modified xsi:type="dcterms:W3CDTF">2026-02-06T08:11:28Z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eyJoZGlkIjoiZTVmMDJmOTQ1MTAzYTAxYmI2YmU1M2MxMTRlOTQ5NzQiLCJ1c2VySWQiOiIxMTY1OTU3NzA0In0=</vt:lpwstr>
  </property>
  <property fmtid="{D5CDD505-2E9C-101B-9397-08002B2CF9AE}" pid="4" name="ICV">
    <vt:lpwstr>460C47DF2F26449D84053572FE306118_12</vt:lpwstr>
  </property>
</Properties>
</file>