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w:t>
      </w:r>
      <w:bookmarkStart w:id="0" w:name="_GoBack"/>
      <w:bookmarkEnd w:id="0"/>
      <w:r>
        <w:rPr>
          <w:rFonts w:hint="eastAsia" w:ascii="仿宋_GB2312" w:hAnsi="仿宋_GB2312" w:eastAsia="仿宋_GB2312" w:cs="仿宋_GB2312"/>
          <w:color w:val="auto"/>
          <w:sz w:val="28"/>
          <w:szCs w:val="28"/>
          <w:highlight w:val="none"/>
          <w:lang w:val="en-US" w:eastAsia="zh-CN"/>
        </w:rPr>
        <w:t>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488"/>
        <w:gridCol w:w="1212"/>
        <w:gridCol w:w="877"/>
        <w:gridCol w:w="1038"/>
        <w:gridCol w:w="2716"/>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一次性呼吸系统过滤器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E8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需于德国康讯PowerCube Body型肺功能测试系统匹配使用</w:t>
            </w:r>
          </w:p>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（新耗采购）</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一次性使用雾化器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4FB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需于德国康讯PowerCube Body型肺功能测试系统匹配使用</w:t>
            </w:r>
          </w:p>
          <w:p w14:paraId="405FD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（新耗采购）</w:t>
            </w:r>
          </w:p>
        </w:tc>
      </w:tr>
      <w:tr w14:paraId="22BD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F9A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1B7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ascii="仿宋_GB2312" w:hAnsi="宋体" w:eastAsia="仿宋_GB2312" w:cs="仿宋_GB2312"/>
                <w:i w:val="0"/>
                <w:iCs w:val="0"/>
                <w:caps w:val="0"/>
                <w:color w:val="000000"/>
                <w:spacing w:val="0"/>
                <w:sz w:val="24"/>
                <w:szCs w:val="24"/>
                <w:shd w:val="clear" w:fill="FFFFFF"/>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33E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ascii="仿宋_GB2312" w:hAnsi="宋体" w:eastAsia="仿宋_GB2312" w:cs="仿宋_GB2312"/>
                <w:i w:val="0"/>
                <w:iCs w:val="0"/>
                <w:caps w:val="0"/>
                <w:color w:val="000000"/>
                <w:spacing w:val="0"/>
                <w:sz w:val="24"/>
                <w:szCs w:val="24"/>
                <w:shd w:val="clear" w:fill="FFFFFF"/>
              </w:rPr>
              <w:t>一次性使用无菌袋</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3A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0" w:firstLineChars="0"/>
              <w:jc w:val="center"/>
              <w:textAlignment w:val="center"/>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24"/>
                <w:szCs w:val="24"/>
                <w:shd w:val="clear" w:fill="FFFFFF"/>
              </w:rPr>
              <w:t>90cm×80cm</w:t>
            </w:r>
          </w:p>
          <w:p w14:paraId="6FF7C0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0" w:firstLineChars="0"/>
              <w:jc w:val="center"/>
              <w:textAlignment w:val="center"/>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4"/>
                <w:szCs w:val="24"/>
                <w:shd w:val="clear" w:fill="FFFFFF"/>
              </w:rPr>
              <w:t>90cm×55cm</w:t>
            </w:r>
          </w:p>
          <w:p w14:paraId="217508A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75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7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0" w:firstLineChars="0"/>
              <w:jc w:val="center"/>
              <w:textAlignment w:val="center"/>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24"/>
                <w:szCs w:val="24"/>
                <w:shd w:val="clear" w:fill="FFFFFF"/>
              </w:rPr>
              <w:t>50</w:t>
            </w:r>
          </w:p>
          <w:p w14:paraId="4C2E08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0" w:firstLineChars="0"/>
              <w:jc w:val="center"/>
              <w:textAlignment w:val="center"/>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4"/>
                <w:szCs w:val="24"/>
                <w:shd w:val="clear" w:fill="FFFFFF"/>
              </w:rPr>
              <w:t>50</w:t>
            </w:r>
          </w:p>
          <w:p w14:paraId="359C38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30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FC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leftChars="0" w:right="0" w:firstLine="0" w:firstLineChars="0"/>
              <w:textAlignment w:val="center"/>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24"/>
                <w:szCs w:val="24"/>
                <w:shd w:val="clear" w:fill="FFFFFF"/>
              </w:rPr>
              <w:t>脑血管介入治疗手术使用透明无菌袋布置无菌操作台及手术铅屏</w:t>
            </w:r>
          </w:p>
          <w:p w14:paraId="31EF18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both"/>
              <w:textAlignment w:val="center"/>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24"/>
                <w:szCs w:val="24"/>
                <w:shd w:val="clear" w:fill="FFFFFF"/>
              </w:rPr>
              <w:t>（临时采购）</w:t>
            </w:r>
          </w:p>
          <w:p w14:paraId="3A43E2F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C570D8"/>
    <w:rsid w:val="30FD381E"/>
    <w:rsid w:val="31D12253"/>
    <w:rsid w:val="32E262D2"/>
    <w:rsid w:val="33890C17"/>
    <w:rsid w:val="342F63C8"/>
    <w:rsid w:val="349873DC"/>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3357</Words>
  <Characters>3668</Characters>
  <Lines>0</Lines>
  <Paragraphs>0</Paragraphs>
  <TotalTime>4</TotalTime>
  <ScaleCrop>false</ScaleCrop>
  <LinksUpToDate>false</LinksUpToDate>
  <CharactersWithSpaces>3843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2026-01-22T06:50:40Z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