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pStyle w:val="2"/>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鹰潭一八四医院平战一体化医疗保障体系建设项目一期改造工程项目工程监理服务公开采购公告</w:t>
      </w:r>
    </w:p>
    <w:p w14:paraId="66AE4DA1">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val="en-US" w:eastAsia="zh-CN"/>
        </w:rPr>
      </w:pPr>
    </w:p>
    <w:p w14:paraId="0DD0796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根据鹰潭一八四医院平战一体化医疗保障体系建设项目一期改造工程建设需要，鹰潭一八四医院就项目工程监理服务进行公开采购，欢迎符合本项目资质要求、具备相应服务能力的监理单位参与。本采购项目遵循公平、公正、公开和择优中标的原则，现将有关事项公告如下：</w:t>
      </w:r>
      <w:bookmarkStart w:id="0" w:name="_GoBack"/>
      <w:bookmarkEnd w:id="0"/>
    </w:p>
    <w:p w14:paraId="26283B5F">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黑体" w:hAnsi="黑体" w:eastAsia="黑体" w:cs="黑体"/>
          <w:sz w:val="28"/>
          <w:szCs w:val="28"/>
          <w:highlight w:val="none"/>
          <w:lang w:val="en-US" w:eastAsia="zh-CN"/>
        </w:rPr>
        <w:t>采购需求</w:t>
      </w:r>
    </w:p>
    <w:p w14:paraId="4C6D8DF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项目名称：</w:t>
      </w:r>
      <w:r>
        <w:rPr>
          <w:rFonts w:hint="eastAsia" w:ascii="仿宋_GB2312" w:hAnsi="仿宋_GB2312" w:eastAsia="仿宋_GB2312" w:cs="仿宋_GB2312"/>
          <w:sz w:val="28"/>
          <w:szCs w:val="28"/>
          <w:highlight w:val="none"/>
          <w:lang w:val="en-US" w:eastAsia="zh-CN"/>
        </w:rPr>
        <w:t>鹰潭一八四医院平战一体化医疗保障体系建设项目一期改造工程项目工程监理服务</w:t>
      </w:r>
    </w:p>
    <w:p w14:paraId="6FB7A19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RTYL-184YY-036</w:t>
      </w:r>
    </w:p>
    <w:p w14:paraId="685AB980">
      <w:pPr>
        <w:keepNext w:val="0"/>
        <w:keepLines w:val="0"/>
        <w:widowControl/>
        <w:suppressLineNumbers w:val="0"/>
        <w:spacing w:line="24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预算金额：</w:t>
      </w:r>
      <w:r>
        <w:rPr>
          <w:rFonts w:hint="eastAsia" w:ascii="仿宋_GB2312" w:hAnsi="仿宋_GB2312" w:eastAsia="仿宋_GB2312" w:cs="仿宋_GB2312"/>
          <w:sz w:val="28"/>
          <w:szCs w:val="28"/>
          <w:highlight w:val="none"/>
          <w:lang w:val="en-US" w:eastAsia="zh-CN"/>
        </w:rPr>
        <w:t>5900元</w:t>
      </w:r>
    </w:p>
    <w:p w14:paraId="35BC2D2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4.项目地点：鹰潭一八四医院院内</w:t>
      </w:r>
    </w:p>
    <w:p w14:paraId="0786F0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5.项目规模：本项目为平战一体化医疗保障体系建设项目一期改造工程，急诊（原体检区）改造与总平改造，改造总建筑面积约建筑面积约4300平方米，总投资约73万元。</w:t>
      </w:r>
    </w:p>
    <w:p w14:paraId="26EB02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采购内容：本项目施工阶段、竣工验收阶段及缺陷责任期内的全过程监理服务，具体包括工程质量、进度、投资、安全文明施工控制，工程变更、签证、工程款支付审核，监理资料编制归档及合同约定的其他监理服务。</w:t>
      </w:r>
    </w:p>
    <w:p w14:paraId="56F27019">
      <w:pPr>
        <w:keepNext w:val="0"/>
        <w:keepLines w:val="0"/>
        <w:widowControl/>
        <w:suppressLineNumbers w:val="0"/>
        <w:ind w:firstLine="560" w:firstLineChars="2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7.服务周期：自监理合同签订之日起，至项目竣工验收合格、缺陷责任期结束且全套监理资料移交完毕止。</w:t>
      </w:r>
    </w:p>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7CCF8378">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提供相关有效资质：监理单位须具备房屋建筑工程监理丙级及以上资质，且在有效期内；具备独立法人资格，持有有效营业执照，经营范围包含建筑工程监理或装修监理相关业务；有同类小型装修或土建项目监理经验优先。</w:t>
      </w:r>
    </w:p>
    <w:p w14:paraId="15496194">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符合融通相关保密要求</w:t>
      </w:r>
    </w:p>
    <w:p w14:paraId="5A5750E6">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5"/>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1EB505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黑体" w:hAnsi="黑体" w:eastAsia="黑体" w:cs="黑体"/>
          <w:color w:val="auto"/>
          <w:sz w:val="15"/>
          <w:szCs w:val="15"/>
          <w:highlight w:val="none"/>
          <w:lang w:val="en-US" w:eastAsia="zh-CN"/>
        </w:rPr>
      </w:pPr>
      <w:r>
        <w:rPr>
          <w:rFonts w:hint="eastAsia" w:ascii="黑体" w:hAnsi="黑体" w:eastAsia="黑体" w:cs="黑体"/>
          <w:color w:val="auto"/>
          <w:sz w:val="28"/>
          <w:szCs w:val="28"/>
          <w:highlight w:val="none"/>
          <w:lang w:val="en-US" w:eastAsia="zh-CN"/>
        </w:rPr>
        <w:t>三、技术要求</w:t>
      </w:r>
    </w:p>
    <w:p w14:paraId="0D4CB8C0">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专业能力要求</w:t>
      </w:r>
      <w:r>
        <w:rPr>
          <w:rFonts w:hint="eastAsia" w:ascii="仿宋_GB2312" w:hAnsi="仿宋_GB2312" w:eastAsia="仿宋_GB2312" w:cs="仿宋_GB2312"/>
          <w:sz w:val="28"/>
          <w:szCs w:val="28"/>
          <w:highlight w:val="none"/>
          <w:lang w:val="zh-CN" w:eastAsia="zh-CN"/>
        </w:rPr>
        <w:t>：组建的监理团队需配备装修、土建、造价、安全等专业监理人员，熟悉医院建筑施工规范，尤其是体检中心的医疗流程布局、洁净度控制、医患分流通道施工等特殊要求；能针对北侧空地现浇工程的地基处理、钢筋绑扎、混凝土浇筑及养护等关键工序提供专业监理服务。</w:t>
      </w:r>
    </w:p>
    <w:p w14:paraId="28E9BD10">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质量控制要求</w:t>
      </w:r>
      <w:r>
        <w:rPr>
          <w:rFonts w:hint="eastAsia" w:ascii="仿宋_GB2312" w:hAnsi="仿宋_GB2312" w:eastAsia="仿宋_GB2312" w:cs="仿宋_GB2312"/>
          <w:sz w:val="28"/>
          <w:szCs w:val="28"/>
          <w:highlight w:val="none"/>
          <w:lang w:val="zh-CN" w:eastAsia="zh-CN"/>
        </w:rPr>
        <w:t>：严格按照国家建筑工程施工质量验收标准、医院建设相关规范及设计图纸，对原材料进场检验、隐蔽工程验收、分部分项工程验收等环节进行全程旁站监理；建立质量缺陷台账，及时督促施工单位整改，确保项目质量符合医院使用安全标准。</w:t>
      </w:r>
    </w:p>
    <w:p w14:paraId="4E519BC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进度管理要求</w:t>
      </w:r>
      <w:r>
        <w:rPr>
          <w:rFonts w:hint="eastAsia" w:ascii="仿宋_GB2312" w:hAnsi="仿宋_GB2312" w:eastAsia="仿宋_GB2312" w:cs="仿宋_GB2312"/>
          <w:sz w:val="28"/>
          <w:szCs w:val="28"/>
          <w:highlight w:val="none"/>
          <w:lang w:val="zh-CN" w:eastAsia="zh-CN"/>
        </w:rPr>
        <w:t>：结合项目施工计划，制定监理进度管控方案，定期核查施工进度与计划的偏差，协调解决施工中影响进度的问题；每周向我院总务处提交进度监理报告，确保体检中心装修及现浇工程按期完工，不影响医院后续规划使用。</w:t>
      </w:r>
    </w:p>
    <w:p w14:paraId="4EDC36B2">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安全与文明施工要求</w:t>
      </w:r>
      <w:r>
        <w:rPr>
          <w:rFonts w:hint="eastAsia" w:ascii="仿宋_GB2312" w:hAnsi="仿宋_GB2312" w:eastAsia="仿宋_GB2312" w:cs="仿宋_GB2312"/>
          <w:sz w:val="28"/>
          <w:szCs w:val="28"/>
          <w:highlight w:val="none"/>
          <w:lang w:val="zh-CN" w:eastAsia="zh-CN"/>
        </w:rPr>
        <w:t>：监督施工单位落实安全生产责任制，排查施工现场安全隐患，重点管控高空作业、临时用电、机械操作等风险点；要求施工单位遵守医院文明施工规定，做到施工区域与医院诊疗区域有效隔离，减少施工噪音、扬尘对患者及医护人员的影响。</w:t>
      </w:r>
    </w:p>
    <w:p w14:paraId="7366426E">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造价与合同管理要求</w:t>
      </w:r>
      <w:r>
        <w:rPr>
          <w:rFonts w:hint="eastAsia" w:ascii="仿宋_GB2312" w:hAnsi="仿宋_GB2312" w:eastAsia="仿宋_GB2312" w:cs="仿宋_GB2312"/>
          <w:sz w:val="28"/>
          <w:szCs w:val="28"/>
          <w:highlight w:val="none"/>
          <w:lang w:val="zh-CN" w:eastAsia="zh-CN"/>
        </w:rPr>
        <w:t>：审核施工单位提交的工程量清单、工程款支付申请，严格控制工程变更签证，避免不必要的成本增加；协助我院核对合同条款执行情况，处理施工过程中的合同争议，确保项目造价控制在预算范围内。</w:t>
      </w:r>
    </w:p>
    <w:p w14:paraId="61EFAD01">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资料管理要求</w:t>
      </w:r>
      <w:r>
        <w:rPr>
          <w:rFonts w:hint="eastAsia" w:ascii="仿宋_GB2312" w:hAnsi="仿宋_GB2312" w:eastAsia="仿宋_GB2312" w:cs="仿宋_GB2312"/>
          <w:sz w:val="28"/>
          <w:szCs w:val="28"/>
          <w:highlight w:val="none"/>
          <w:lang w:val="zh-CN" w:eastAsia="zh-CN"/>
        </w:rPr>
        <w:t>：督促施工单位规范整理工程技术资料、质量验收资料等；同步完善监理日志、监理通知单、验收报告等监理资料，项目竣工时及时提交完整的监理归档资料，配合我院完成工程竣工验收及备案工作。</w:t>
      </w:r>
    </w:p>
    <w:p w14:paraId="264FCE35">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color w:val="1F2329"/>
          <w:sz w:val="32"/>
          <w:szCs w:val="32"/>
          <w:lang w:val="en-US" w:eastAsia="zh-CN"/>
        </w:rPr>
      </w:pPr>
      <w:r>
        <w:rPr>
          <w:rFonts w:hint="eastAsia" w:ascii="仿宋_GB2312" w:hAnsi="仿宋_GB2312" w:eastAsia="仿宋_GB2312" w:cs="仿宋_GB2312"/>
          <w:b/>
          <w:bCs/>
          <w:sz w:val="28"/>
          <w:szCs w:val="28"/>
          <w:highlight w:val="none"/>
          <w:lang w:val="zh-CN" w:eastAsia="zh-CN"/>
        </w:rPr>
        <w:t>应急响应要求</w:t>
      </w:r>
      <w:r>
        <w:rPr>
          <w:rFonts w:hint="eastAsia" w:ascii="仿宋_GB2312" w:hAnsi="仿宋_GB2312" w:eastAsia="仿宋_GB2312" w:cs="仿宋_GB2312"/>
          <w:sz w:val="28"/>
          <w:szCs w:val="28"/>
          <w:highlight w:val="none"/>
          <w:lang w:val="zh-CN" w:eastAsia="zh-CN"/>
        </w:rPr>
        <w:t>：建立项目应急监理预案，针对施工中可能出现的质量事故、安全事故等突发情况，能快速响应并提出处理建议；在医院突发公共卫生事件等特殊时期，配合我院调整施工安排，保障医院正常运营秩序。</w:t>
      </w:r>
    </w:p>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五、采购须知</w:t>
      </w:r>
    </w:p>
    <w:p w14:paraId="611C460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截止时间：202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A1DD3FA">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请有意向的供应商在</w:t>
      </w:r>
      <w:r>
        <w:rPr>
          <w:rFonts w:hint="eastAsia" w:ascii="仿宋_GB2312" w:hAnsi="仿宋_GB2312" w:eastAsia="仿宋_GB2312" w:cs="仿宋_GB2312"/>
          <w:b/>
          <w:bCs/>
          <w:color w:val="auto"/>
          <w:sz w:val="28"/>
          <w:szCs w:val="28"/>
          <w:highlight w:val="none"/>
        </w:rPr>
        <w:t>报名截止时间</w:t>
      </w:r>
      <w:r>
        <w:rPr>
          <w:rFonts w:hint="eastAsia" w:ascii="仿宋_GB2312" w:hAnsi="仿宋_GB2312" w:eastAsia="仿宋_GB2312" w:cs="仿宋_GB2312"/>
          <w:b/>
          <w:bCs/>
          <w:color w:val="auto"/>
          <w:sz w:val="28"/>
          <w:szCs w:val="28"/>
          <w:highlight w:val="none"/>
          <w:lang w:eastAsia="zh-CN"/>
        </w:rPr>
        <w:t>前将已盖章的响应文件扫描件（不含报价）发至邮箱yt184yycgb@163.com，文件命名为项目名称</w:t>
      </w:r>
      <w:r>
        <w:rPr>
          <w:rFonts w:hint="eastAsia" w:ascii="仿宋_GB2312" w:hAnsi="仿宋_GB2312" w:eastAsia="仿宋_GB2312" w:cs="仿宋_GB2312"/>
          <w:b/>
          <w:bCs/>
          <w:color w:val="auto"/>
          <w:sz w:val="28"/>
          <w:szCs w:val="28"/>
          <w:highlight w:val="none"/>
          <w:lang w:val="en-US" w:eastAsia="zh-CN"/>
        </w:rPr>
        <w:t>+公司名称+联系电话</w:t>
      </w:r>
      <w:r>
        <w:rPr>
          <w:rFonts w:hint="eastAsia" w:ascii="仿宋_GB2312" w:hAnsi="仿宋_GB2312" w:eastAsia="仿宋_GB2312" w:cs="仿宋_GB2312"/>
          <w:b/>
          <w:bCs/>
          <w:color w:val="auto"/>
          <w:sz w:val="28"/>
          <w:szCs w:val="28"/>
          <w:highlight w:val="none"/>
          <w:lang w:eastAsia="zh-CN"/>
        </w:rPr>
        <w:t>。</w:t>
      </w:r>
    </w:p>
    <w:p w14:paraId="3CE7B9C2">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5.2.纸质文件递交截止时间：2026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时00分</w:t>
      </w:r>
    </w:p>
    <w:p w14:paraId="3B319C33">
      <w:pPr>
        <w:keepNext w:val="0"/>
        <w:keepLines w:val="0"/>
        <w:pageBreakBefore w:val="0"/>
        <w:widowControl/>
        <w:kinsoku/>
        <w:wordWrap/>
        <w:overflowPunct/>
        <w:topLinePunct w:val="0"/>
        <w:autoSpaceDE/>
        <w:autoSpaceDN/>
        <w:bidi w:val="0"/>
        <w:adjustRightInd/>
        <w:snapToGrid/>
        <w:spacing w:line="578" w:lineRule="exact"/>
        <w:ind w:firstLine="562"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前将报价文件纸质原件加盖公章密封邮寄或送至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5D70D12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6B0BA5E1">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6.1时间：</w:t>
      </w:r>
      <w:r>
        <w:rPr>
          <w:rFonts w:hint="eastAsia" w:ascii="仿宋_GB2312" w:hAnsi="仿宋_GB2312" w:eastAsia="仿宋_GB2312" w:cs="仿宋_GB2312"/>
          <w:kern w:val="2"/>
          <w:sz w:val="28"/>
          <w:szCs w:val="28"/>
          <w:highlight w:val="none"/>
          <w:lang w:val="zh-CN" w:eastAsia="zh-CN" w:bidi="ar-SA"/>
        </w:rPr>
        <w:t>202</w:t>
      </w:r>
      <w:r>
        <w:rPr>
          <w:rFonts w:hint="eastAsia"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kern w:val="2"/>
          <w:sz w:val="28"/>
          <w:szCs w:val="28"/>
          <w:highlight w:val="none"/>
          <w:lang w:val="zh-CN" w:eastAsia="zh-CN" w:bidi="ar-SA"/>
        </w:rPr>
        <w:t>年</w:t>
      </w: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kern w:val="2"/>
          <w:sz w:val="28"/>
          <w:szCs w:val="28"/>
          <w:highlight w:val="none"/>
          <w:lang w:val="zh-CN" w:eastAsia="zh-CN" w:bidi="ar-SA"/>
        </w:rPr>
        <w:t>月</w:t>
      </w:r>
      <w:r>
        <w:rPr>
          <w:rFonts w:hint="eastAsia" w:ascii="仿宋_GB2312" w:hAnsi="仿宋_GB2312" w:eastAsia="仿宋_GB2312" w:cs="仿宋_GB2312"/>
          <w:kern w:val="2"/>
          <w:sz w:val="28"/>
          <w:szCs w:val="28"/>
          <w:highlight w:val="none"/>
          <w:lang w:val="en-US" w:eastAsia="zh-CN" w:bidi="ar-SA"/>
        </w:rPr>
        <w:t>23</w:t>
      </w:r>
      <w:r>
        <w:rPr>
          <w:rFonts w:hint="eastAsia" w:ascii="仿宋_GB2312" w:hAnsi="仿宋_GB2312" w:eastAsia="仿宋_GB2312" w:cs="仿宋_GB2312"/>
          <w:kern w:val="2"/>
          <w:sz w:val="28"/>
          <w:szCs w:val="28"/>
          <w:highlight w:val="none"/>
          <w:lang w:val="zh-CN" w:eastAsia="zh-CN" w:bidi="ar-SA"/>
        </w:rPr>
        <w:t>日</w:t>
      </w:r>
      <w:r>
        <w:rPr>
          <w:rFonts w:hint="eastAsia" w:ascii="仿宋_GB2312" w:hAnsi="仿宋_GB2312" w:eastAsia="仿宋_GB2312" w:cs="仿宋_GB2312"/>
          <w:kern w:val="2"/>
          <w:sz w:val="28"/>
          <w:szCs w:val="28"/>
          <w:highlight w:val="none"/>
          <w:lang w:val="en-US" w:eastAsia="zh-CN" w:bidi="ar-SA"/>
        </w:rPr>
        <w:t>16</w:t>
      </w:r>
      <w:r>
        <w:rPr>
          <w:rFonts w:hint="eastAsia" w:ascii="仿宋_GB2312" w:hAnsi="仿宋_GB2312" w:eastAsia="仿宋_GB2312" w:cs="仿宋_GB2312"/>
          <w:kern w:val="2"/>
          <w:sz w:val="28"/>
          <w:szCs w:val="28"/>
          <w:highlight w:val="none"/>
          <w:lang w:val="zh-CN" w:eastAsia="zh-CN" w:bidi="ar-SA"/>
        </w:rPr>
        <w:t>时</w:t>
      </w:r>
      <w:r>
        <w:rPr>
          <w:rFonts w:hint="eastAsia" w:ascii="仿宋_GB2312" w:hAnsi="仿宋_GB2312" w:eastAsia="仿宋_GB2312" w:cs="仿宋_GB2312"/>
          <w:kern w:val="2"/>
          <w:sz w:val="28"/>
          <w:szCs w:val="28"/>
          <w:highlight w:val="none"/>
          <w:lang w:val="en-US" w:eastAsia="zh-CN" w:bidi="ar-SA"/>
        </w:rPr>
        <w:t>00</w:t>
      </w:r>
      <w:r>
        <w:rPr>
          <w:rFonts w:hint="eastAsia" w:ascii="仿宋_GB2312" w:hAnsi="仿宋_GB2312" w:eastAsia="仿宋_GB2312" w:cs="仿宋_GB2312"/>
          <w:kern w:val="2"/>
          <w:sz w:val="28"/>
          <w:szCs w:val="28"/>
          <w:highlight w:val="none"/>
          <w:lang w:val="zh-CN" w:eastAsia="zh-CN" w:bidi="ar-SA"/>
        </w:rPr>
        <w:t>分（时间如有冲突另行通知）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6.2地点：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20615F5D">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6.3</w:t>
      </w:r>
      <w:r>
        <w:rPr>
          <w:rFonts w:hint="eastAsia" w:ascii="仿宋_GB2312" w:hAnsi="仿宋_GB2312" w:eastAsia="仿宋_GB2312" w:cs="仿宋_GB2312"/>
          <w:kern w:val="2"/>
          <w:sz w:val="28"/>
          <w:szCs w:val="28"/>
          <w:highlight w:val="none"/>
          <w:lang w:val="zh-CN" w:eastAsia="zh-CN" w:bidi="ar-SA"/>
        </w:rPr>
        <w:t>评审方法：</w:t>
      </w:r>
      <w:r>
        <w:rPr>
          <w:rFonts w:hint="eastAsia" w:ascii="仿宋_GB2312" w:hAnsi="仿宋_GB2312" w:eastAsia="仿宋_GB2312" w:cs="仿宋_GB2312"/>
          <w:color w:val="auto"/>
          <w:sz w:val="28"/>
          <w:szCs w:val="28"/>
          <w:highlight w:val="none"/>
        </w:rPr>
        <w:t>在供应商资质审查合格的前提下</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报价最低的确定为成交供应商。</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八、联系方式</w:t>
      </w:r>
    </w:p>
    <w:p w14:paraId="5449FBA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采购人：鹰潭一八四医院</w:t>
      </w:r>
    </w:p>
    <w:p w14:paraId="32AA90A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0701-</w:t>
      </w:r>
      <w:r>
        <w:rPr>
          <w:rFonts w:hint="eastAsia" w:ascii="仿宋_GB2312" w:hAnsi="仿宋_GB2312" w:eastAsia="仿宋_GB2312" w:cs="仿宋_GB2312"/>
          <w:kern w:val="2"/>
          <w:sz w:val="28"/>
          <w:szCs w:val="28"/>
          <w:highlight w:val="none"/>
          <w:lang w:val="zh-CN" w:eastAsia="zh-CN" w:bidi="ar-SA"/>
        </w:rPr>
        <w:t>6636981（工作日：</w:t>
      </w:r>
      <w:r>
        <w:rPr>
          <w:rFonts w:hint="eastAsia" w:ascii="仿宋_GB2312" w:hAnsi="仿宋_GB2312" w:eastAsia="仿宋_GB2312" w:cs="仿宋_GB2312"/>
          <w:kern w:val="2"/>
          <w:sz w:val="28"/>
          <w:szCs w:val="28"/>
          <w:highlight w:val="none"/>
          <w:lang w:val="en-US" w:eastAsia="zh-CN" w:bidi="ar-SA"/>
        </w:rPr>
        <w:t>8:00-11:50  2:30-5:30  周六：8:00-11:50）</w:t>
      </w:r>
    </w:p>
    <w:p w14:paraId="531312C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邮箱：yt184yycgb@163.com</w:t>
      </w:r>
    </w:p>
    <w:p w14:paraId="3A6EC1A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3B2BF8A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7A5C13E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7364EEF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电话028-86576325</w:t>
      </w:r>
    </w:p>
    <w:p w14:paraId="68E425F0">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64447E7D">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6B8221C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73BAEF41">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邮箱rtyljjb@163.com</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5C71D7D8">
      <w:pPr>
        <w:pStyle w:val="4"/>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4"/>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0" w:firstLineChars="0"/>
        <w:jc w:val="left"/>
        <w:textAlignment w:val="baseline"/>
        <w:rPr>
          <w:rStyle w:val="11"/>
          <w:rFonts w:hint="eastAsia"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28"/>
          <w:szCs w:val="28"/>
          <w:highlight w:val="none"/>
          <w:lang w:val="en-US" w:eastAsia="zh-CN"/>
        </w:rPr>
        <w:t>鹰潭一八四医院平战一体化医疗保障体系建设项目一期改造工程项目工程监理服务</w:t>
      </w:r>
    </w:p>
    <w:p w14:paraId="6569FFFE">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28"/>
          <w:szCs w:val="28"/>
          <w:highlight w:val="none"/>
          <w:lang w:val="en-US" w:eastAsia="zh-CN"/>
        </w:rPr>
        <w:t>RTYL-184YY-036</w:t>
      </w:r>
    </w:p>
    <w:p w14:paraId="5800AE39">
      <w:pPr>
        <w:pStyle w:val="4"/>
        <w:numPr>
          <w:ilvl w:val="0"/>
          <w:numId w:val="0"/>
        </w:numPr>
        <w:rPr>
          <w:rFonts w:hint="default"/>
          <w:lang w:val="en-US" w:eastAsia="zh-CN"/>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366"/>
        <w:gridCol w:w="3588"/>
        <w:gridCol w:w="709"/>
      </w:tblGrid>
      <w:tr w14:paraId="3632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8F8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序号</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F37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名称</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F9C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金额</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5CB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备注</w:t>
            </w:r>
          </w:p>
        </w:tc>
      </w:tr>
      <w:tr w14:paraId="404B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8CF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4750">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鹰潭一八四医院平战一体化医疗保障体系建设项目一期改造工程项目工程监理服务</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63A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监理服务总报价（含税）：¥</w:t>
            </w:r>
            <w:r>
              <w:rPr>
                <w:rFonts w:hint="eastAsia" w:ascii="Times New Roman" w:hAnsi="Times New Roman" w:cs="Times New Roman" w:eastAsiaTheme="minorEastAsia"/>
                <w:b w:val="0"/>
                <w:bCs w:val="0"/>
                <w:color w:val="auto"/>
                <w:kern w:val="2"/>
                <w:sz w:val="21"/>
                <w:szCs w:val="24"/>
                <w:highlight w:val="none"/>
                <w:u w:val="single"/>
                <w:lang w:val="en-US" w:eastAsia="zh-CN" w:bidi="ar-SA"/>
              </w:rPr>
              <w:t xml:space="preserve">    </w:t>
            </w:r>
            <w:r>
              <w:rPr>
                <w:rFonts w:hint="eastAsia" w:ascii="Times New Roman" w:hAnsi="Times New Roman" w:cs="Times New Roman" w:eastAsiaTheme="minorEastAsia"/>
                <w:b w:val="0"/>
                <w:bCs w:val="0"/>
                <w:color w:val="auto"/>
                <w:kern w:val="2"/>
                <w:sz w:val="21"/>
                <w:szCs w:val="24"/>
                <w:highlight w:val="none"/>
                <w:lang w:val="en-US" w:eastAsia="zh-CN" w:bidi="ar-SA"/>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E91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4FCB9565">
      <w:pPr>
        <w:spacing w:line="360" w:lineRule="auto"/>
        <w:ind w:firstLine="482" w:firstLineChars="200"/>
        <w:rPr>
          <w:rFonts w:hint="eastAsia" w:ascii="仿宋" w:hAnsi="仿宋" w:eastAsia="仿宋" w:cs="仿宋"/>
          <w:b/>
          <w:bCs w:val="0"/>
          <w:color w:val="auto"/>
          <w:sz w:val="24"/>
          <w:highlight w:val="none"/>
          <w:lang w:val="en-US" w:eastAsia="zh-CN"/>
        </w:rPr>
      </w:pPr>
    </w:p>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7E0D2FA6">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1、本报价为固定总价报价，在合同履行期间，除采购人提出的重大服务范围变更外，报价不作任何调整，采购人无需支付其他任何费用。</w:t>
      </w:r>
    </w:p>
    <w:p w14:paraId="5E76E1CE">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2、报价已包含完成本项目全部监理服务所需的人员、设备、材料、办公、交通、税金、利润、风险等一切费用，充分考虑市场价格波动、政策调整等潜在风险。</w:t>
      </w:r>
    </w:p>
    <w:p w14:paraId="0BC7DB03">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59664CC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01C16E5C">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4"/>
        <w:rPr>
          <w:rStyle w:val="11"/>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both"/>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仿宋" w:hAnsi="仿宋" w:eastAsia="仿宋" w:cs="仿宋"/>
          <w:color w:val="auto"/>
          <w:kern w:val="0"/>
          <w:sz w:val="24"/>
          <w:highlight w:val="none"/>
          <w:lang w:val="zh-CN" w:eastAsia="zh-CN"/>
        </w:rPr>
        <w:t>监理单位须具备房屋建筑工程监理丙级及以上资质，且在有效期内；具备独立法人资格，持有有效营业执照，经营范围包含建筑工程监理或装修监理相关业务；有同类小型装修或土建项目监理经验优先。</w:t>
      </w:r>
      <w:r>
        <w:rPr>
          <w:rFonts w:hint="eastAsia" w:ascii="仿宋" w:hAnsi="仿宋" w:eastAsia="仿宋" w:cs="仿宋"/>
          <w:color w:val="auto"/>
          <w:kern w:val="0"/>
          <w:sz w:val="24"/>
          <w:highlight w:val="none"/>
          <w:lang w:val="en-US" w:eastAsia="zh-CN"/>
        </w:rPr>
        <w:t>】</w:t>
      </w:r>
    </w:p>
    <w:p w14:paraId="0BD4341E">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【提供响应截止时间前6个月内（所属期）任意1个月依法缴纳税收的证明材料复印件，如依法免税的，应提供相应文件证明】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w:t>
      </w:r>
      <w:r>
        <w:rPr>
          <w:rStyle w:val="11"/>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提供响应截止时间前6个月内（所属期）任意1个月依法缴纳社会保障金的证明材料复印件，如依法不需要缴纳社会保障金的，应提供相应文件证明】</w:t>
      </w:r>
    </w:p>
    <w:p w14:paraId="433CD7E0">
      <w:pPr>
        <w:pStyle w:val="4"/>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5.供应商无不良信用记录：</w:t>
      </w:r>
    </w:p>
    <w:p w14:paraId="6FE1980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734BD5DE">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637200D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E055CC3">
      <w:pPr>
        <w:pStyle w:val="4"/>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6E3D866">
      <w:pPr>
        <w:pStyle w:val="4"/>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11D369EF">
      <w:pPr>
        <w:pStyle w:val="4"/>
        <w:numPr>
          <w:ilvl w:val="0"/>
          <w:numId w:val="0"/>
        </w:numPr>
        <w:rPr>
          <w:rFonts w:hint="eastAsia" w:ascii="仿宋" w:hAnsi="仿宋" w:eastAsia="仿宋" w:cs="仿宋"/>
          <w:color w:val="auto"/>
          <w:kern w:val="0"/>
          <w:sz w:val="24"/>
          <w:szCs w:val="24"/>
          <w:highlight w:val="none"/>
          <w:lang w:val="en-US" w:eastAsia="zh-CN" w:bidi="ar-SA"/>
        </w:rPr>
      </w:pPr>
    </w:p>
    <w:p w14:paraId="2902B001">
      <w:pPr>
        <w:pStyle w:val="4"/>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DC3DD"/>
    <w:multiLevelType w:val="singleLevel"/>
    <w:tmpl w:val="2EBDC3DD"/>
    <w:lvl w:ilvl="0" w:tentative="0">
      <w:start w:val="1"/>
      <w:numFmt w:val="chineseCounting"/>
      <w:suff w:val="nothing"/>
      <w:lvlText w:val="%1、"/>
      <w:lvlJc w:val="left"/>
      <w:rPr>
        <w:rFonts w:hint="eastAsia"/>
      </w:rPr>
    </w:lvl>
  </w:abstractNum>
  <w:abstractNum w:abstractNumId="1">
    <w:nsid w:val="41B3B31B"/>
    <w:multiLevelType w:val="singleLevel"/>
    <w:tmpl w:val="41B3B31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2573A2"/>
    <w:rsid w:val="02897931"/>
    <w:rsid w:val="02D149AD"/>
    <w:rsid w:val="030D2310"/>
    <w:rsid w:val="03675440"/>
    <w:rsid w:val="038200D3"/>
    <w:rsid w:val="041616A2"/>
    <w:rsid w:val="06CB56C5"/>
    <w:rsid w:val="06EF7070"/>
    <w:rsid w:val="075F6EB2"/>
    <w:rsid w:val="079E3E7E"/>
    <w:rsid w:val="07DA312E"/>
    <w:rsid w:val="080C0DE8"/>
    <w:rsid w:val="083D71F3"/>
    <w:rsid w:val="095F2F33"/>
    <w:rsid w:val="09B71227"/>
    <w:rsid w:val="09CE6EF1"/>
    <w:rsid w:val="09D409AD"/>
    <w:rsid w:val="09D678FF"/>
    <w:rsid w:val="0AC21C32"/>
    <w:rsid w:val="0B56708A"/>
    <w:rsid w:val="0D0B54AE"/>
    <w:rsid w:val="0E6159DB"/>
    <w:rsid w:val="0EF425D6"/>
    <w:rsid w:val="0F006131"/>
    <w:rsid w:val="10B4201D"/>
    <w:rsid w:val="11F60C1E"/>
    <w:rsid w:val="12767ED2"/>
    <w:rsid w:val="13144AE1"/>
    <w:rsid w:val="14254297"/>
    <w:rsid w:val="159A3FE2"/>
    <w:rsid w:val="16677B31"/>
    <w:rsid w:val="16C57126"/>
    <w:rsid w:val="1729786F"/>
    <w:rsid w:val="179B1B01"/>
    <w:rsid w:val="1837588E"/>
    <w:rsid w:val="19BE1C61"/>
    <w:rsid w:val="19CE05F3"/>
    <w:rsid w:val="19D830A3"/>
    <w:rsid w:val="1A1E49AB"/>
    <w:rsid w:val="1A5A20A2"/>
    <w:rsid w:val="1A5F124B"/>
    <w:rsid w:val="1B5C2D58"/>
    <w:rsid w:val="1B9566BB"/>
    <w:rsid w:val="1E1D38F7"/>
    <w:rsid w:val="1EC678A9"/>
    <w:rsid w:val="1F79582C"/>
    <w:rsid w:val="202A22FB"/>
    <w:rsid w:val="20BD4225"/>
    <w:rsid w:val="20DB53A4"/>
    <w:rsid w:val="21042B4C"/>
    <w:rsid w:val="212136FE"/>
    <w:rsid w:val="219263AA"/>
    <w:rsid w:val="225047A7"/>
    <w:rsid w:val="22F21233"/>
    <w:rsid w:val="23E427C1"/>
    <w:rsid w:val="24CD19B5"/>
    <w:rsid w:val="25061AD0"/>
    <w:rsid w:val="25070E5D"/>
    <w:rsid w:val="251C0F19"/>
    <w:rsid w:val="26237E7F"/>
    <w:rsid w:val="262A6433"/>
    <w:rsid w:val="26321F0A"/>
    <w:rsid w:val="27D36DD5"/>
    <w:rsid w:val="28C36B4E"/>
    <w:rsid w:val="292251D3"/>
    <w:rsid w:val="295A577F"/>
    <w:rsid w:val="298F4F7D"/>
    <w:rsid w:val="2A1A0CEB"/>
    <w:rsid w:val="2A783C63"/>
    <w:rsid w:val="2AF7102C"/>
    <w:rsid w:val="2BC5112A"/>
    <w:rsid w:val="2C50478D"/>
    <w:rsid w:val="2C6D5C00"/>
    <w:rsid w:val="2CCD43EC"/>
    <w:rsid w:val="2CD0422B"/>
    <w:rsid w:val="2CF00429"/>
    <w:rsid w:val="2D7050B3"/>
    <w:rsid w:val="2D7746A6"/>
    <w:rsid w:val="2E6F67FD"/>
    <w:rsid w:val="2E74441E"/>
    <w:rsid w:val="2E8F766D"/>
    <w:rsid w:val="2F6C1ECB"/>
    <w:rsid w:val="2F994DA8"/>
    <w:rsid w:val="2FA63021"/>
    <w:rsid w:val="300A1801"/>
    <w:rsid w:val="315A6A38"/>
    <w:rsid w:val="315E3BB3"/>
    <w:rsid w:val="31DD2473"/>
    <w:rsid w:val="328E671A"/>
    <w:rsid w:val="336B6A5B"/>
    <w:rsid w:val="33E13858"/>
    <w:rsid w:val="35A3072E"/>
    <w:rsid w:val="360016DD"/>
    <w:rsid w:val="37ED7A3F"/>
    <w:rsid w:val="38470D39"/>
    <w:rsid w:val="38935B36"/>
    <w:rsid w:val="391F53C4"/>
    <w:rsid w:val="3AAB24CE"/>
    <w:rsid w:val="3BF4566C"/>
    <w:rsid w:val="3C08753D"/>
    <w:rsid w:val="3CA8662A"/>
    <w:rsid w:val="3D361F65"/>
    <w:rsid w:val="3DBD7EB3"/>
    <w:rsid w:val="3DBF59D9"/>
    <w:rsid w:val="3E0F11FF"/>
    <w:rsid w:val="3E99447C"/>
    <w:rsid w:val="3EF14A78"/>
    <w:rsid w:val="3F676006"/>
    <w:rsid w:val="3F9972FF"/>
    <w:rsid w:val="405A7C3B"/>
    <w:rsid w:val="408B4299"/>
    <w:rsid w:val="40B437EF"/>
    <w:rsid w:val="42C41CE4"/>
    <w:rsid w:val="455A72ED"/>
    <w:rsid w:val="45996A3C"/>
    <w:rsid w:val="46FC6042"/>
    <w:rsid w:val="4791488A"/>
    <w:rsid w:val="47922260"/>
    <w:rsid w:val="483416BA"/>
    <w:rsid w:val="49C83E68"/>
    <w:rsid w:val="4A862CA8"/>
    <w:rsid w:val="4BA3693A"/>
    <w:rsid w:val="4C6755EB"/>
    <w:rsid w:val="4D330192"/>
    <w:rsid w:val="4E3A4D22"/>
    <w:rsid w:val="4E4A7541"/>
    <w:rsid w:val="4F850EAD"/>
    <w:rsid w:val="4F9229D8"/>
    <w:rsid w:val="4FFA4F97"/>
    <w:rsid w:val="516E79EA"/>
    <w:rsid w:val="51C93E95"/>
    <w:rsid w:val="521C11F4"/>
    <w:rsid w:val="52D753D2"/>
    <w:rsid w:val="52E33AC0"/>
    <w:rsid w:val="53814350"/>
    <w:rsid w:val="539B25ED"/>
    <w:rsid w:val="551C4E89"/>
    <w:rsid w:val="55344AA7"/>
    <w:rsid w:val="565D3B8A"/>
    <w:rsid w:val="567333AD"/>
    <w:rsid w:val="57B14F18"/>
    <w:rsid w:val="57C77E54"/>
    <w:rsid w:val="57EF2EDD"/>
    <w:rsid w:val="58507E4A"/>
    <w:rsid w:val="597F3501"/>
    <w:rsid w:val="5A1924BD"/>
    <w:rsid w:val="5A2E7D17"/>
    <w:rsid w:val="5A56726E"/>
    <w:rsid w:val="5A5D23AA"/>
    <w:rsid w:val="5A9544C5"/>
    <w:rsid w:val="5C29142A"/>
    <w:rsid w:val="5DF272AD"/>
    <w:rsid w:val="60D40EEC"/>
    <w:rsid w:val="639F3A33"/>
    <w:rsid w:val="64FE57FE"/>
    <w:rsid w:val="659C46CE"/>
    <w:rsid w:val="66C51A03"/>
    <w:rsid w:val="67962FFB"/>
    <w:rsid w:val="683A3D2B"/>
    <w:rsid w:val="69470DF5"/>
    <w:rsid w:val="6B1229CD"/>
    <w:rsid w:val="6B72229B"/>
    <w:rsid w:val="6B77103C"/>
    <w:rsid w:val="6BAE6CB9"/>
    <w:rsid w:val="6C1A3189"/>
    <w:rsid w:val="6C305B70"/>
    <w:rsid w:val="6CEE3336"/>
    <w:rsid w:val="6D162FB8"/>
    <w:rsid w:val="6D6261FE"/>
    <w:rsid w:val="6F982479"/>
    <w:rsid w:val="74F160B9"/>
    <w:rsid w:val="75104791"/>
    <w:rsid w:val="752244C4"/>
    <w:rsid w:val="755C2E77"/>
    <w:rsid w:val="75A12A2A"/>
    <w:rsid w:val="75DF4163"/>
    <w:rsid w:val="763E6972"/>
    <w:rsid w:val="77140350"/>
    <w:rsid w:val="79144124"/>
    <w:rsid w:val="796F1DC8"/>
    <w:rsid w:val="79C245D0"/>
    <w:rsid w:val="7A6A4943"/>
    <w:rsid w:val="7BF30969"/>
    <w:rsid w:val="7E0368D8"/>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ind w:left="360" w:firstLine="540"/>
    </w:pPr>
    <w:rPr>
      <w:rFonts w:hint="eastAsia" w:ascii="宋体" w:hAnsi="宋体" w:eastAsia="宋体" w:cs="Times New Roman"/>
      <w:sz w:val="20"/>
      <w:szCs w:val="20"/>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1"/>
    <w:basedOn w:val="1"/>
    <w:autoRedefine/>
    <w:qFormat/>
    <w:uiPriority w:val="0"/>
    <w:pPr>
      <w:spacing w:line="318" w:lineRule="atLeast"/>
      <w:ind w:left="369" w:firstLine="369"/>
    </w:pPr>
    <w:rPr>
      <w:rFonts w:ascii="宋体"/>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4269</Words>
  <Characters>4744</Characters>
  <Lines>0</Lines>
  <Paragraphs>0</Paragraphs>
  <TotalTime>21</TotalTime>
  <ScaleCrop>false</ScaleCrop>
  <LinksUpToDate>false</LinksUpToDate>
  <CharactersWithSpaces>4874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HE盒</cp:lastModifiedBy>
  <cp:lastPrinted>2025-09-24T02:49:00Z</cp:lastPrinted>
  <dcterms:modified xsi:type="dcterms:W3CDTF">2026-01-20T02:25:44Z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E516C62C61594E2CA219D155A7F3431C_13</vt:lpwstr>
  </property>
  <property fmtid="{D5CDD505-2E9C-101B-9397-08002B2CF9AE}" pid="4" name="KSOTemplateDocerSaveRecord">
    <vt:lpwstr>eyJoZGlkIjoiZDUwODEzZjc2NDU4MmMyMDA1OWViYmY0NzQyYzNjZDgiLCJ1c2VySWQiOiIzNzQwOTA4NzIifQ==</vt:lpwstr>
  </property>
</Properties>
</file>