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jc w:val="center"/>
        <w:rPr>
          <w:rFonts w:hint="eastAsia" w:ascii="仿宋_GB2312" w:hAnsi="仿宋_GB2312" w:eastAsia="仿宋_GB2312" w:cs="仿宋_GB2312"/>
          <w:sz w:val="30"/>
          <w:szCs w:val="30"/>
        </w:rPr>
      </w:pPr>
      <w:bookmarkStart w:id="0" w:name="_GoBack"/>
      <w:r>
        <w:rPr>
          <w:rFonts w:hint="eastAsia" w:ascii="方正小标宋简体" w:hAnsi="方正小标宋简体" w:eastAsia="方正小标宋简体" w:cs="方正小标宋简体"/>
          <w:sz w:val="36"/>
          <w:szCs w:val="36"/>
          <w:lang w:eastAsia="zh-CN"/>
        </w:rPr>
        <w:t>鹰潭一八四医院</w:t>
      </w:r>
      <w:r>
        <w:rPr>
          <w:rFonts w:ascii="方正小标宋简体" w:hAnsi="方正小标宋简体" w:eastAsia="方正小标宋简体" w:cs="方正小标宋简体"/>
          <w:spacing w:val="8"/>
          <w:sz w:val="35"/>
          <w:szCs w:val="35"/>
        </w:rPr>
        <w:t>培训考核管理系统</w:t>
      </w:r>
      <w:r>
        <w:rPr>
          <w:rFonts w:hint="eastAsia" w:ascii="方正小标宋简体" w:hAnsi="方正小标宋简体" w:eastAsia="方正小标宋简体" w:cs="方正小标宋简体"/>
          <w:sz w:val="36"/>
          <w:szCs w:val="36"/>
          <w:lang w:eastAsia="zh-CN"/>
        </w:rPr>
        <w:t>项目询价公告</w:t>
      </w:r>
    </w:p>
    <w:p w14:paraId="3477C0CF">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一、项目基本情况</w:t>
      </w:r>
    </w:p>
    <w:p w14:paraId="07B2344A">
      <w:pPr>
        <w:numPr>
          <w:ilvl w:val="0"/>
          <w:numId w:val="0"/>
        </w:num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项目名称：鹰潭一八四医院培训考核管理系统</w:t>
      </w:r>
    </w:p>
    <w:p w14:paraId="01A606FE">
      <w:pPr>
        <w:numPr>
          <w:ilvl w:val="0"/>
          <w:numId w:val="0"/>
        </w:numPr>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项目编号：</w:t>
      </w:r>
      <w:r>
        <w:rPr>
          <w:rFonts w:hint="eastAsia" w:ascii="仿宋_GB2312" w:hAnsi="仿宋_GB2312" w:eastAsia="仿宋_GB2312" w:cs="仿宋_GB2312"/>
          <w:sz w:val="30"/>
          <w:szCs w:val="30"/>
          <w:highlight w:val="none"/>
          <w:lang w:val="en-US" w:eastAsia="zh-CN"/>
        </w:rPr>
        <w:t>RTYL-184YY-030</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7CAC20C6">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4.采购方式：简易询价</w:t>
      </w:r>
    </w:p>
    <w:p w14:paraId="40A36AF1">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5.年度</w:t>
      </w:r>
      <w:r>
        <w:rPr>
          <w:rFonts w:hint="eastAsia" w:ascii="仿宋_GB2312" w:hAnsi="仿宋_GB2312" w:eastAsia="仿宋_GB2312" w:cs="仿宋_GB2312"/>
          <w:sz w:val="30"/>
          <w:szCs w:val="30"/>
          <w:lang w:eastAsia="zh-CN"/>
        </w:rPr>
        <w:t>预算：</w:t>
      </w:r>
      <w:r>
        <w:rPr>
          <w:rFonts w:hint="eastAsia" w:ascii="仿宋_GB2312" w:hAnsi="仿宋_GB2312" w:eastAsia="仿宋_GB2312" w:cs="仿宋_GB2312"/>
          <w:sz w:val="30"/>
          <w:szCs w:val="30"/>
          <w:lang w:val="en-US" w:eastAsia="zh-CN"/>
        </w:rPr>
        <w:t>28000元</w:t>
      </w:r>
    </w:p>
    <w:p w14:paraId="7E56DAA6">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6.服务期：三年（合同每年按需签订）</w:t>
      </w:r>
    </w:p>
    <w:p w14:paraId="3ADE8948">
      <w:pPr>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本招标项目为</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个标段</w:t>
      </w:r>
    </w:p>
    <w:p w14:paraId="0BA313D8">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二、技术需求</w:t>
      </w:r>
    </w:p>
    <w:p w14:paraId="3C1B3944">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该项目主要提升医护人员岗位技能培训、职称资格考试模拟练习及专项医疗知识(如传染病防治、三基考核等)的在线考核与成绩归档管理（详见附件）。</w:t>
      </w:r>
    </w:p>
    <w:p w14:paraId="02270505">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en-US" w:eastAsia="zh-CN"/>
        </w:rPr>
        <w:t>供应商条件要求</w:t>
      </w:r>
    </w:p>
    <w:p w14:paraId="1044641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.供应商不得存在下列情形之一</w:t>
      </w:r>
    </w:p>
    <w:p w14:paraId="7D081B6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1EE6699C">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特殊资质要求</w:t>
      </w:r>
      <w:r>
        <w:rPr>
          <w:rFonts w:hint="eastAsia" w:ascii="仿宋_GB2312" w:hAnsi="仿宋_GB2312" w:eastAsia="仿宋_GB2312" w:cs="仿宋_GB2312"/>
          <w:sz w:val="28"/>
          <w:szCs w:val="28"/>
          <w:highlight w:val="none"/>
          <w:lang w:val="en-US" w:eastAsia="zh-CN"/>
        </w:rPr>
        <w:t>:</w:t>
      </w:r>
    </w:p>
    <w:p w14:paraId="5E16BDAC">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（1）拥有相关计算机软件著作权登记证书，提供原厂授权及1年质保承诺。</w:t>
      </w:r>
    </w:p>
    <w:p w14:paraId="57008A5D">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（2）近3年同类项目业绩证明（合同前后页复印件，需包含医院/医疗机构的培训考试系统或信息化建设项目）。</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本项目不接受联合体参加采购活动。</w:t>
      </w:r>
    </w:p>
    <w:p w14:paraId="7809942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竞</w:t>
      </w:r>
      <w:r>
        <w:rPr>
          <w:rFonts w:hint="eastAsia" w:ascii="仿宋_GB2312" w:hAnsi="仿宋_GB2312" w:eastAsia="仿宋_GB2312" w:cs="仿宋_GB2312"/>
          <w:b/>
          <w:bCs/>
          <w:sz w:val="30"/>
          <w:szCs w:val="30"/>
        </w:rPr>
        <w:t>标时间及地点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27</w:t>
      </w:r>
      <w:r>
        <w:rPr>
          <w:rFonts w:hint="eastAsia" w:ascii="仿宋_GB2312" w:hAnsi="仿宋_GB2312" w:eastAsia="仿宋_GB2312" w:cs="仿宋_GB2312"/>
          <w:sz w:val="28"/>
          <w:szCs w:val="28"/>
          <w:highlight w:val="none"/>
          <w:lang w:val="zh-CN" w:eastAsia="zh-CN"/>
        </w:rPr>
        <w:t>日1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lang w:val="zh-CN" w:eastAsia="zh-CN"/>
        </w:rPr>
        <w:t>时00分，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en-US" w:eastAsia="zh-CN"/>
        </w:rPr>
        <w:t>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27</w:t>
      </w:r>
      <w:r>
        <w:rPr>
          <w:rFonts w:hint="eastAsia" w:ascii="仿宋_GB2312" w:hAnsi="仿宋_GB2312" w:eastAsia="仿宋_GB2312" w:cs="仿宋_GB2312"/>
          <w:sz w:val="28"/>
          <w:szCs w:val="28"/>
          <w:highlight w:val="none"/>
          <w:lang w:val="zh-CN" w:eastAsia="zh-CN"/>
        </w:rPr>
        <w:t>日1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lang w:val="zh-CN" w:eastAsia="zh-CN"/>
        </w:rPr>
        <w:t>时00分</w:t>
      </w:r>
    </w:p>
    <w:p w14:paraId="6570B025">
      <w:pPr>
        <w:ind w:firstLine="562"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940811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开标时间: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27</w:t>
      </w:r>
      <w:r>
        <w:rPr>
          <w:rFonts w:hint="eastAsia" w:ascii="仿宋_GB2312" w:hAnsi="仿宋_GB2312" w:eastAsia="仿宋_GB2312" w:cs="仿宋_GB2312"/>
          <w:sz w:val="28"/>
          <w:szCs w:val="28"/>
          <w:highlight w:val="none"/>
          <w:lang w:val="zh-CN" w:eastAsia="zh-CN"/>
        </w:rPr>
        <w:t>日1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lang w:val="zh-CN" w:eastAsia="zh-CN"/>
        </w:rPr>
        <w:t>时00分</w:t>
      </w:r>
      <w:r>
        <w:rPr>
          <w:rFonts w:hint="eastAsia" w:ascii="仿宋_GB2312" w:hAnsi="仿宋_GB2312" w:eastAsia="仿宋_GB2312" w:cs="仿宋_GB2312"/>
          <w:b/>
          <w:bCs/>
          <w:sz w:val="28"/>
          <w:szCs w:val="28"/>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招标人:</w:t>
      </w:r>
      <w:r>
        <w:rPr>
          <w:rFonts w:hint="eastAsia" w:ascii="仿宋_GB2312" w:hAnsi="仿宋_GB2312" w:eastAsia="仿宋_GB2312" w:cs="仿宋_GB2312"/>
          <w:sz w:val="30"/>
          <w:szCs w:val="30"/>
          <w:lang w:eastAsia="zh-CN"/>
        </w:rPr>
        <w:t>鹰潭一八四医院</w:t>
      </w:r>
    </w:p>
    <w:p w14:paraId="2D4DA1EB">
      <w:pPr>
        <w:rPr>
          <w:rStyle w:val="11"/>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zh-CN"/>
        </w:rPr>
        <w:t>江西省鹰潭市月湖区湖东路</w:t>
      </w:r>
      <w:r>
        <w:rPr>
          <w:rFonts w:hint="eastAsia" w:ascii="仿宋_GB2312" w:hAnsi="仿宋_GB2312" w:eastAsia="仿宋_GB2312" w:cs="仿宋_GB2312"/>
          <w:sz w:val="30"/>
          <w:szCs w:val="30"/>
        </w:rPr>
        <w:t>4号</w:t>
      </w:r>
    </w:p>
    <w:p w14:paraId="717441E9">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吴老师、毛老师</w:t>
      </w:r>
    </w:p>
    <w:p w14:paraId="5D13394A">
      <w:pP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15879913320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19007012368</w:t>
      </w:r>
    </w:p>
    <w:p w14:paraId="09A7A0C0">
      <w:pPr>
        <w:rPr>
          <w:rFonts w:hint="eastAsia" w:ascii="仿宋_GB2312" w:hAnsi="仿宋_GB2312" w:eastAsia="仿宋_GB2312" w:cs="仿宋_GB2312"/>
          <w:sz w:val="30"/>
          <w:szCs w:val="30"/>
          <w:highlight w:val="none"/>
        </w:rPr>
        <w:sectPr>
          <w:footerReference r:id="rId3" w:type="default"/>
          <w:pgSz w:w="11906" w:h="16838"/>
          <w:pgMar w:top="1440" w:right="1800" w:bottom="1440" w:left="1800" w:header="851" w:footer="992" w:gutter="0"/>
          <w:cols w:space="425" w:num="1"/>
          <w:docGrid w:type="lines" w:linePitch="312" w:charSpace="0"/>
        </w:sectPr>
      </w:pPr>
    </w:p>
    <w:bookmarkEnd w:id="0"/>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报价单</w:t>
      </w:r>
    </w:p>
    <w:p w14:paraId="51B3367F">
      <w:pPr>
        <w:numPr>
          <w:ilvl w:val="0"/>
          <w:numId w:val="0"/>
        </w:numPr>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30"/>
          <w:szCs w:val="30"/>
          <w:lang w:eastAsia="zh-CN"/>
        </w:rPr>
        <w:t>鹰潭一八四医院医院培训考核管理系统</w:t>
      </w:r>
    </w:p>
    <w:p w14:paraId="1A0D87C0">
      <w:pPr>
        <w:numPr>
          <w:ilvl w:val="0"/>
          <w:numId w:val="0"/>
        </w:numPr>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30"/>
          <w:szCs w:val="30"/>
          <w:highlight w:val="none"/>
          <w:lang w:val="en-US" w:eastAsia="zh-CN"/>
        </w:rPr>
        <w:t>RTYL-184YY-030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B2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840" w:type="dxa"/>
          </w:tcPr>
          <w:p w14:paraId="3BEA7922">
            <w:pPr>
              <w:numPr>
                <w:ilvl w:val="0"/>
                <w:numId w:val="0"/>
              </w:numPr>
              <w:spacing w:line="600" w:lineRule="auto"/>
              <w:ind w:left="0" w:leftChars="0"/>
              <w:jc w:val="center"/>
              <w:rPr>
                <w:rFonts w:hint="default" w:ascii="仿宋" w:hAnsi="仿宋" w:eastAsia="仿宋" w:cs="仿宋"/>
                <w:b/>
                <w:bCs w:val="0"/>
                <w:color w:val="auto"/>
                <w:sz w:val="32"/>
                <w:szCs w:val="32"/>
                <w:highlight w:val="none"/>
                <w:vertAlign w:val="baseline"/>
                <w:lang w:val="en-US" w:eastAsia="zh-CN"/>
              </w:rPr>
            </w:pPr>
            <w:r>
              <w:rPr>
                <w:rFonts w:hint="eastAsia" w:ascii="仿宋" w:hAnsi="仿宋" w:eastAsia="仿宋" w:cs="仿宋"/>
                <w:b/>
                <w:bCs w:val="0"/>
                <w:color w:val="auto"/>
                <w:sz w:val="32"/>
                <w:szCs w:val="32"/>
                <w:highlight w:val="none"/>
                <w:vertAlign w:val="baseline"/>
                <w:lang w:val="en-US" w:eastAsia="zh-CN"/>
              </w:rPr>
              <w:t>项目名称</w:t>
            </w:r>
          </w:p>
        </w:tc>
        <w:tc>
          <w:tcPr>
            <w:tcW w:w="2841" w:type="dxa"/>
          </w:tcPr>
          <w:p w14:paraId="349CD56D">
            <w:pPr>
              <w:numPr>
                <w:ilvl w:val="0"/>
                <w:numId w:val="0"/>
              </w:numPr>
              <w:spacing w:line="600" w:lineRule="auto"/>
              <w:ind w:left="0" w:leftChars="0"/>
              <w:jc w:val="center"/>
              <w:rPr>
                <w:rFonts w:hint="default" w:ascii="仿宋" w:hAnsi="仿宋" w:eastAsia="仿宋" w:cs="仿宋"/>
                <w:b/>
                <w:bCs w:val="0"/>
                <w:color w:val="auto"/>
                <w:sz w:val="32"/>
                <w:szCs w:val="32"/>
                <w:highlight w:val="none"/>
                <w:vertAlign w:val="baseline"/>
                <w:lang w:val="en-US" w:eastAsia="zh-CN"/>
              </w:rPr>
            </w:pPr>
            <w:r>
              <w:rPr>
                <w:rFonts w:hint="eastAsia" w:ascii="仿宋" w:hAnsi="仿宋" w:eastAsia="仿宋" w:cs="仿宋"/>
                <w:b/>
                <w:bCs w:val="0"/>
                <w:color w:val="auto"/>
                <w:sz w:val="32"/>
                <w:szCs w:val="32"/>
                <w:highlight w:val="none"/>
                <w:vertAlign w:val="baseline"/>
                <w:lang w:val="en-US" w:eastAsia="zh-CN"/>
              </w:rPr>
              <w:t>报价</w:t>
            </w:r>
          </w:p>
        </w:tc>
        <w:tc>
          <w:tcPr>
            <w:tcW w:w="2841" w:type="dxa"/>
          </w:tcPr>
          <w:p w14:paraId="52BD7B5C">
            <w:pPr>
              <w:numPr>
                <w:ilvl w:val="0"/>
                <w:numId w:val="0"/>
              </w:numPr>
              <w:spacing w:line="600" w:lineRule="auto"/>
              <w:ind w:left="0" w:leftChars="0"/>
              <w:jc w:val="center"/>
              <w:rPr>
                <w:rFonts w:hint="default" w:ascii="仿宋" w:hAnsi="仿宋" w:eastAsia="仿宋" w:cs="仿宋"/>
                <w:b/>
                <w:bCs w:val="0"/>
                <w:color w:val="auto"/>
                <w:sz w:val="32"/>
                <w:szCs w:val="32"/>
                <w:highlight w:val="none"/>
                <w:vertAlign w:val="baseline"/>
                <w:lang w:val="en-US" w:eastAsia="zh-CN"/>
              </w:rPr>
            </w:pPr>
            <w:r>
              <w:rPr>
                <w:rFonts w:hint="eastAsia" w:ascii="仿宋" w:hAnsi="仿宋" w:eastAsia="仿宋" w:cs="仿宋"/>
                <w:b/>
                <w:bCs w:val="0"/>
                <w:color w:val="auto"/>
                <w:sz w:val="32"/>
                <w:szCs w:val="32"/>
                <w:highlight w:val="none"/>
                <w:vertAlign w:val="baseline"/>
                <w:lang w:val="en-US" w:eastAsia="zh-CN"/>
              </w:rPr>
              <w:t>备注</w:t>
            </w:r>
          </w:p>
        </w:tc>
      </w:tr>
      <w:tr w14:paraId="711E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840" w:type="dxa"/>
          </w:tcPr>
          <w:p w14:paraId="2CCA224D">
            <w:pPr>
              <w:spacing w:line="360" w:lineRule="auto"/>
              <w:rPr>
                <w:rFonts w:hint="eastAsia" w:ascii="仿宋" w:hAnsi="仿宋" w:eastAsia="仿宋" w:cs="仿宋"/>
                <w:b/>
                <w:bCs w:val="0"/>
                <w:color w:val="auto"/>
                <w:sz w:val="24"/>
                <w:highlight w:val="none"/>
                <w:vertAlign w:val="baseline"/>
                <w:lang w:val="en-US" w:eastAsia="zh-CN"/>
              </w:rPr>
            </w:pPr>
            <w:r>
              <w:rPr>
                <w:rFonts w:hint="eastAsia" w:ascii="仿宋_GB2312" w:hAnsi="仿宋_GB2312" w:eastAsia="仿宋_GB2312" w:cs="仿宋_GB2312"/>
                <w:sz w:val="30"/>
                <w:szCs w:val="30"/>
                <w:lang w:eastAsia="zh-CN"/>
              </w:rPr>
              <w:t>鹰潭一八四医院医院培训考核管理系统</w:t>
            </w:r>
          </w:p>
        </w:tc>
        <w:tc>
          <w:tcPr>
            <w:tcW w:w="2841" w:type="dxa"/>
          </w:tcPr>
          <w:p w14:paraId="47539481">
            <w:pPr>
              <w:spacing w:line="360" w:lineRule="auto"/>
              <w:rPr>
                <w:rFonts w:hint="eastAsia" w:ascii="仿宋" w:hAnsi="仿宋" w:eastAsia="仿宋" w:cs="仿宋"/>
                <w:b/>
                <w:bCs w:val="0"/>
                <w:color w:val="auto"/>
                <w:sz w:val="24"/>
                <w:highlight w:val="none"/>
                <w:vertAlign w:val="baseline"/>
                <w:lang w:val="en-US" w:eastAsia="zh-CN"/>
              </w:rPr>
            </w:pPr>
          </w:p>
        </w:tc>
        <w:tc>
          <w:tcPr>
            <w:tcW w:w="2841" w:type="dxa"/>
          </w:tcPr>
          <w:p w14:paraId="4E0797B1">
            <w:pPr>
              <w:spacing w:line="360" w:lineRule="auto"/>
              <w:rPr>
                <w:rFonts w:hint="eastAsia" w:ascii="仿宋" w:hAnsi="仿宋" w:eastAsia="仿宋" w:cs="仿宋"/>
                <w:b/>
                <w:bCs w:val="0"/>
                <w:color w:val="auto"/>
                <w:sz w:val="24"/>
                <w:highlight w:val="none"/>
                <w:vertAlign w:val="baseline"/>
                <w:lang w:val="en-US" w:eastAsia="zh-CN"/>
              </w:rPr>
            </w:pPr>
          </w:p>
        </w:tc>
      </w:tr>
    </w:tbl>
    <w:p w14:paraId="1F52AC37">
      <w:pPr>
        <w:spacing w:line="360" w:lineRule="auto"/>
        <w:ind w:firstLine="482" w:firstLineChars="200"/>
        <w:rPr>
          <w:rFonts w:hint="eastAsia" w:ascii="仿宋" w:hAnsi="仿宋" w:eastAsia="仿宋" w:cs="仿宋"/>
          <w:b/>
          <w:bCs w:val="0"/>
          <w:color w:val="auto"/>
          <w:sz w:val="24"/>
          <w:highlight w:val="none"/>
          <w:lang w:val="en-US" w:eastAsia="zh-CN"/>
        </w:rPr>
      </w:pPr>
    </w:p>
    <w:p w14:paraId="4CCA6497">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报价已包括履行采购需求所需的所有各项含税费用。</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3C040A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464E5D6A">
      <w:pP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323A1567">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p>
    <w:p w14:paraId="27726DE7">
      <w:p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p>
    <w:p w14:paraId="709B5312">
      <w:p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1"/>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11"/>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3</w:t>
      </w:r>
      <w:r>
        <w:rPr>
          <w:rStyle w:val="11"/>
          <w:rFonts w:hint="default" w:ascii="仿宋" w:hAnsi="仿宋" w:eastAsia="仿宋" w:cs="仿宋"/>
          <w:color w:val="auto"/>
          <w:sz w:val="24"/>
          <w:szCs w:val="24"/>
          <w:highlight w:val="none"/>
          <w:lang w:val="en-US" w:eastAsia="zh-CN"/>
        </w:rPr>
        <w:t>.有依法缴纳税收</w:t>
      </w:r>
      <w:r>
        <w:rPr>
          <w:rStyle w:val="11"/>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2"/>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7BAF8115">
      <w:pPr>
        <w:pStyle w:val="2"/>
        <w:ind w:left="0" w:leftChars="0" w:firstLine="0" w:firstLineChars="0"/>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6C342872">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Style w:val="11"/>
          <w:rFonts w:hint="eastAsia" w:ascii="仿宋" w:hAnsi="仿宋" w:eastAsia="仿宋" w:cs="仿宋"/>
          <w:color w:val="auto"/>
          <w:kern w:val="0"/>
          <w:sz w:val="24"/>
          <w:szCs w:val="24"/>
          <w:highlight w:val="none"/>
          <w:lang w:val="en-US" w:eastAsia="zh-CN" w:bidi="ar-SA"/>
        </w:rPr>
      </w:pPr>
      <w:r>
        <w:rPr>
          <w:rStyle w:val="11"/>
          <w:rFonts w:hint="eastAsia" w:ascii="仿宋" w:hAnsi="仿宋" w:eastAsia="仿宋" w:cs="仿宋"/>
          <w:color w:val="auto"/>
          <w:kern w:val="0"/>
          <w:sz w:val="24"/>
          <w:szCs w:val="24"/>
          <w:highlight w:val="none"/>
          <w:lang w:val="en-US" w:eastAsia="zh-CN" w:bidi="ar-SA"/>
        </w:rPr>
        <w:t>5.（1）具有相关计算机软件著作权登记证书，提供原厂授权及1年质保承诺。</w:t>
      </w:r>
    </w:p>
    <w:p w14:paraId="7E0C3FEC">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Style w:val="11"/>
          <w:rFonts w:hint="eastAsia" w:ascii="仿宋" w:hAnsi="仿宋" w:eastAsia="仿宋" w:cs="仿宋"/>
          <w:color w:val="auto"/>
          <w:kern w:val="0"/>
          <w:sz w:val="24"/>
          <w:szCs w:val="24"/>
          <w:highlight w:val="none"/>
          <w:lang w:val="en-US" w:eastAsia="zh-CN" w:bidi="ar-SA"/>
        </w:rPr>
      </w:pPr>
      <w:r>
        <w:rPr>
          <w:rStyle w:val="11"/>
          <w:rFonts w:hint="eastAsia" w:ascii="仿宋" w:hAnsi="仿宋" w:eastAsia="仿宋" w:cs="仿宋"/>
          <w:color w:val="auto"/>
          <w:kern w:val="0"/>
          <w:sz w:val="24"/>
          <w:szCs w:val="24"/>
          <w:highlight w:val="none"/>
          <w:lang w:val="en-US" w:eastAsia="zh-CN" w:bidi="ar-SA"/>
        </w:rPr>
        <w:t>（2）近3年同类项目业绩证明（合同前后页复印件，需包含医院/医疗机构的培训考试系统或信息化建设项目）。</w:t>
      </w:r>
      <w:r>
        <w:rPr>
          <w:rFonts w:hint="eastAsia" w:ascii="仿宋" w:hAnsi="仿宋" w:eastAsia="仿宋" w:cs="仿宋"/>
          <w:color w:val="auto"/>
          <w:kern w:val="0"/>
          <w:sz w:val="24"/>
          <w:szCs w:val="24"/>
          <w:highlight w:val="none"/>
          <w:lang w:val="en-US" w:eastAsia="zh-CN" w:bidi="ar-SA"/>
        </w:rPr>
        <w:t>【提供相关资料复印件】</w:t>
      </w:r>
    </w:p>
    <w:p w14:paraId="1D1B98D3">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11"/>
          <w:rFonts w:hint="eastAsia" w:ascii="仿宋" w:hAnsi="仿宋" w:eastAsia="仿宋" w:cs="仿宋"/>
          <w:color w:val="auto"/>
          <w:kern w:val="0"/>
          <w:sz w:val="24"/>
          <w:szCs w:val="24"/>
          <w:highlight w:val="none"/>
          <w:lang w:val="en-US" w:eastAsia="zh-CN" w:bidi="ar-SA"/>
        </w:rPr>
      </w:pPr>
    </w:p>
    <w:p w14:paraId="058BA632">
      <w:pPr>
        <w:pStyle w:val="2"/>
        <w:ind w:left="0" w:leftChars="0" w:firstLine="0" w:firstLineChars="0"/>
        <w:rPr>
          <w:rFonts w:hint="default" w:ascii="仿宋_GB2312" w:hAnsi="仿宋_GB2312" w:eastAsia="仿宋_GB2312" w:cs="仿宋_GB2312"/>
          <w:sz w:val="30"/>
          <w:szCs w:val="30"/>
          <w:highlight w:val="none"/>
          <w:lang w:val="en-US" w:eastAsia="zh-CN"/>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EF0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BE52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9BE52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2686"/>
    <w:rsid w:val="0204567E"/>
    <w:rsid w:val="02E315E2"/>
    <w:rsid w:val="0317318F"/>
    <w:rsid w:val="03EA2651"/>
    <w:rsid w:val="04610B65"/>
    <w:rsid w:val="06640499"/>
    <w:rsid w:val="07177C01"/>
    <w:rsid w:val="082F2D28"/>
    <w:rsid w:val="09AB2883"/>
    <w:rsid w:val="0AF10769"/>
    <w:rsid w:val="0AFD0EBC"/>
    <w:rsid w:val="0B8C07D0"/>
    <w:rsid w:val="0C197F77"/>
    <w:rsid w:val="0C807FF6"/>
    <w:rsid w:val="0D933D59"/>
    <w:rsid w:val="0E51617F"/>
    <w:rsid w:val="0F334EAC"/>
    <w:rsid w:val="0F8120BC"/>
    <w:rsid w:val="0FBC30F4"/>
    <w:rsid w:val="102B2027"/>
    <w:rsid w:val="105C5198"/>
    <w:rsid w:val="10CF32FA"/>
    <w:rsid w:val="11537A88"/>
    <w:rsid w:val="129003E8"/>
    <w:rsid w:val="14EB6229"/>
    <w:rsid w:val="1671250D"/>
    <w:rsid w:val="1683496B"/>
    <w:rsid w:val="18FF04F5"/>
    <w:rsid w:val="196071E6"/>
    <w:rsid w:val="19882298"/>
    <w:rsid w:val="1A4F2DB6"/>
    <w:rsid w:val="1B1D5C78"/>
    <w:rsid w:val="1BFF1EA3"/>
    <w:rsid w:val="1C220782"/>
    <w:rsid w:val="1C42066A"/>
    <w:rsid w:val="1C502276"/>
    <w:rsid w:val="1CDB6B83"/>
    <w:rsid w:val="1D8334A3"/>
    <w:rsid w:val="1DF22F24"/>
    <w:rsid w:val="1E205195"/>
    <w:rsid w:val="1E522E75"/>
    <w:rsid w:val="1FAB4F33"/>
    <w:rsid w:val="206E0517"/>
    <w:rsid w:val="21D536EF"/>
    <w:rsid w:val="22196184"/>
    <w:rsid w:val="23072FE5"/>
    <w:rsid w:val="23906919"/>
    <w:rsid w:val="24206E02"/>
    <w:rsid w:val="265527FC"/>
    <w:rsid w:val="274F2647"/>
    <w:rsid w:val="2903193C"/>
    <w:rsid w:val="291476A5"/>
    <w:rsid w:val="29A273A6"/>
    <w:rsid w:val="29FD638B"/>
    <w:rsid w:val="2BC95339"/>
    <w:rsid w:val="2BF8451E"/>
    <w:rsid w:val="2C8B3905"/>
    <w:rsid w:val="2DEF377E"/>
    <w:rsid w:val="2E864BA1"/>
    <w:rsid w:val="2F837332"/>
    <w:rsid w:val="317F7453"/>
    <w:rsid w:val="31AB491E"/>
    <w:rsid w:val="31FA2074"/>
    <w:rsid w:val="329F33C1"/>
    <w:rsid w:val="331C1F78"/>
    <w:rsid w:val="33A559E7"/>
    <w:rsid w:val="344572AC"/>
    <w:rsid w:val="349A13A6"/>
    <w:rsid w:val="350C3926"/>
    <w:rsid w:val="362F0EA3"/>
    <w:rsid w:val="3805122C"/>
    <w:rsid w:val="39113C01"/>
    <w:rsid w:val="39A51CE0"/>
    <w:rsid w:val="3A0379ED"/>
    <w:rsid w:val="3B760E9F"/>
    <w:rsid w:val="3C142314"/>
    <w:rsid w:val="3C836BC3"/>
    <w:rsid w:val="3EC314F9"/>
    <w:rsid w:val="3EE6168C"/>
    <w:rsid w:val="3EF43DA9"/>
    <w:rsid w:val="3EFB5137"/>
    <w:rsid w:val="3F79605C"/>
    <w:rsid w:val="3F886E96"/>
    <w:rsid w:val="3FAE115C"/>
    <w:rsid w:val="411014C6"/>
    <w:rsid w:val="41263FC1"/>
    <w:rsid w:val="417411D1"/>
    <w:rsid w:val="41EC753D"/>
    <w:rsid w:val="424E1A22"/>
    <w:rsid w:val="432136E9"/>
    <w:rsid w:val="44F279F4"/>
    <w:rsid w:val="457D7142"/>
    <w:rsid w:val="47180B63"/>
    <w:rsid w:val="485D476D"/>
    <w:rsid w:val="4B26353C"/>
    <w:rsid w:val="4BC30D8B"/>
    <w:rsid w:val="4CB30DFF"/>
    <w:rsid w:val="4E9764FE"/>
    <w:rsid w:val="4F260972"/>
    <w:rsid w:val="4F376DC8"/>
    <w:rsid w:val="50426A53"/>
    <w:rsid w:val="511931FB"/>
    <w:rsid w:val="52B72CCB"/>
    <w:rsid w:val="52C56FEB"/>
    <w:rsid w:val="52D5158E"/>
    <w:rsid w:val="53605111"/>
    <w:rsid w:val="5513726A"/>
    <w:rsid w:val="5588094F"/>
    <w:rsid w:val="56332FB1"/>
    <w:rsid w:val="567D0066"/>
    <w:rsid w:val="570D55B0"/>
    <w:rsid w:val="57407733"/>
    <w:rsid w:val="57790E97"/>
    <w:rsid w:val="57B9766C"/>
    <w:rsid w:val="59102873"/>
    <w:rsid w:val="59A815C0"/>
    <w:rsid w:val="59CB138A"/>
    <w:rsid w:val="59FC215F"/>
    <w:rsid w:val="5AA4622B"/>
    <w:rsid w:val="5AF01470"/>
    <w:rsid w:val="5B8A71CF"/>
    <w:rsid w:val="5B9B13DC"/>
    <w:rsid w:val="5CD411B2"/>
    <w:rsid w:val="5E846139"/>
    <w:rsid w:val="5EDA221B"/>
    <w:rsid w:val="5EFA466C"/>
    <w:rsid w:val="60115D14"/>
    <w:rsid w:val="60EA6962"/>
    <w:rsid w:val="60F375C4"/>
    <w:rsid w:val="61A134C4"/>
    <w:rsid w:val="63B53257"/>
    <w:rsid w:val="645A795A"/>
    <w:rsid w:val="67713939"/>
    <w:rsid w:val="68573C08"/>
    <w:rsid w:val="690F2C91"/>
    <w:rsid w:val="69C96846"/>
    <w:rsid w:val="6AB9187F"/>
    <w:rsid w:val="6B680BAF"/>
    <w:rsid w:val="6C022DB1"/>
    <w:rsid w:val="6D8C327A"/>
    <w:rsid w:val="6E1A2D1D"/>
    <w:rsid w:val="6F2614AD"/>
    <w:rsid w:val="6F2E33F7"/>
    <w:rsid w:val="6F4D07E7"/>
    <w:rsid w:val="71B305AA"/>
    <w:rsid w:val="71E73175"/>
    <w:rsid w:val="720A602E"/>
    <w:rsid w:val="726142BF"/>
    <w:rsid w:val="726E0966"/>
    <w:rsid w:val="729809DA"/>
    <w:rsid w:val="73B0192A"/>
    <w:rsid w:val="748F6ED0"/>
    <w:rsid w:val="74CC6652"/>
    <w:rsid w:val="765C217E"/>
    <w:rsid w:val="76E71522"/>
    <w:rsid w:val="798B6ADC"/>
    <w:rsid w:val="7B30793B"/>
    <w:rsid w:val="7C8810C4"/>
    <w:rsid w:val="7D7358BD"/>
    <w:rsid w:val="7DA30925"/>
    <w:rsid w:val="7DB12889"/>
    <w:rsid w:val="7DCB394B"/>
    <w:rsid w:val="7EE06F82"/>
    <w:rsid w:val="7FEB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atLeast"/>
      <w:ind w:firstLine="240"/>
    </w:pPr>
    <w:rPr>
      <w:rFonts w:ascii="Times New Roman" w:hAnsi="宋体"/>
      <w:kern w:val="0"/>
      <w:sz w:val="24"/>
      <w:szCs w:val="20"/>
    </w:rPr>
  </w:style>
  <w:style w:type="paragraph" w:styleId="3">
    <w:name w:val="Body Text Indent 2"/>
    <w:basedOn w:val="1"/>
    <w:qFormat/>
    <w:uiPriority w:val="0"/>
    <w:pPr>
      <w:ind w:left="360" w:firstLine="540"/>
    </w:pPr>
    <w:rPr>
      <w:rFonts w:hint="eastAsia" w:ascii="宋体" w:hAnsi="宋体" w:eastAsia="宋体" w:cs="Times New Roman"/>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2798</Words>
  <Characters>3128</Characters>
  <Lines>0</Lines>
  <Paragraphs>0</Paragraphs>
  <TotalTime>22</TotalTime>
  <ScaleCrop>false</ScaleCrop>
  <LinksUpToDate>false</LinksUpToDate>
  <CharactersWithSpaces>3246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cp:lastModifiedBy>
  <cp:lastPrinted>2025-09-24T03:10:00Z</cp:lastPrinted>
  <dcterms:modified xsi:type="dcterms:W3CDTF">2025-12-23T00:51:01Z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2C045E1CCB7E4C218C6B63654219AE8F_11</vt:lpwstr>
  </property>
  <property fmtid="{D5CDD505-2E9C-101B-9397-08002B2CF9AE}" pid="4" name="KSOTemplateDocerSaveRecord">
    <vt:lpwstr>eyJoZGlkIjoiNDc5YTg3NTcyMjA3YjgzMjEyNzUwODE5YmE5ZmMwYTMiLCJ1c2VySWQiOiIzOTY3NDY3NTAifQ==</vt:lpwstr>
  </property>
</Properties>
</file>