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62FA8">
      <w:pPr>
        <w:keepNext w:val="0"/>
        <w:keepLines w:val="0"/>
        <w:pageBreakBefore w:val="0"/>
        <w:kinsoku/>
        <w:wordWrap/>
        <w:overflowPunct/>
        <w:topLinePunct w:val="0"/>
        <w:autoSpaceDE/>
        <w:autoSpaceDN/>
        <w:bidi w:val="0"/>
        <w:adjustRightInd/>
        <w:snapToGrid/>
        <w:spacing w:line="578" w:lineRule="exact"/>
        <w:ind w:left="2560" w:hanging="2560" w:hangingChars="80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鹰潭一八四医院一次性塑料输液瓶（袋）、玻璃瓶、透析液空壶回收</w:t>
      </w:r>
      <w:r>
        <w:rPr>
          <w:rFonts w:hint="eastAsia" w:ascii="方正小标宋简体" w:hAnsi="方正小标宋简体" w:eastAsia="方正小标宋简体" w:cs="方正小标宋简体"/>
          <w:sz w:val="32"/>
          <w:szCs w:val="32"/>
          <w:lang w:eastAsia="zh-CN"/>
        </w:rPr>
        <w:t>项目询价</w:t>
      </w:r>
      <w:r>
        <w:rPr>
          <w:rFonts w:hint="eastAsia" w:ascii="方正小标宋简体" w:hAnsi="方正小标宋简体" w:eastAsia="方正小标宋简体" w:cs="方正小标宋简体"/>
          <w:sz w:val="32"/>
          <w:szCs w:val="32"/>
        </w:rPr>
        <w:t>公告</w:t>
      </w:r>
    </w:p>
    <w:p w14:paraId="26283B5F">
      <w:pPr>
        <w:pStyle w:val="4"/>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firstLine="560" w:firstLineChars="200"/>
        <w:textAlignment w:val="auto"/>
        <w:rPr>
          <w:rFonts w:hint="eastAsia" w:ascii="黑体" w:hAnsi="黑体" w:eastAsia="黑体" w:cs="黑体"/>
          <w:color w:val="auto"/>
          <w:kern w:val="2"/>
          <w:sz w:val="28"/>
          <w:szCs w:val="28"/>
          <w:highlight w:val="none"/>
          <w:lang w:val="zh-CN" w:eastAsia="zh-CN" w:bidi="ar-SA"/>
        </w:rPr>
      </w:pPr>
      <w:r>
        <w:rPr>
          <w:rFonts w:hint="eastAsia" w:ascii="黑体" w:hAnsi="黑体" w:eastAsia="黑体" w:cs="黑体"/>
          <w:color w:val="auto"/>
          <w:kern w:val="2"/>
          <w:sz w:val="28"/>
          <w:szCs w:val="28"/>
          <w:highlight w:val="none"/>
          <w:lang w:val="en-US" w:eastAsia="zh-CN" w:bidi="ar-SA"/>
        </w:rPr>
        <w:t>项目需求</w:t>
      </w:r>
    </w:p>
    <w:p w14:paraId="065018F3">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项目名称：一次性塑料输液瓶（袋）、玻璃瓶、透析液空壶回收项目</w:t>
      </w:r>
    </w:p>
    <w:p w14:paraId="6FB7A196">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RTYL-184YY-006</w:t>
      </w:r>
    </w:p>
    <w:p w14:paraId="3C5B8B9A">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sz w:val="28"/>
          <w:szCs w:val="28"/>
          <w:highlight w:val="none"/>
          <w:lang w:val="en-US" w:eastAsia="zh-CN"/>
        </w:rPr>
        <w:t>项目地点：鹰潭一八四医院</w:t>
      </w:r>
    </w:p>
    <w:p w14:paraId="71570025">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4.服务期限：2年，合同一年一签</w:t>
      </w:r>
    </w:p>
    <w:p w14:paraId="3D3AEEBD">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5.项目内容：</w:t>
      </w:r>
    </w:p>
    <w:p w14:paraId="4C53A21C">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p>
    <w:tbl>
      <w:tblPr>
        <w:tblStyle w:val="6"/>
        <w:tblW w:w="7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3077"/>
        <w:gridCol w:w="3165"/>
      </w:tblGrid>
      <w:tr w14:paraId="2F9A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F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序号</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名称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3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年度使用量（预估）</w:t>
            </w:r>
          </w:p>
        </w:tc>
      </w:tr>
      <w:tr w14:paraId="07C8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3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8"/>
                <w:szCs w:val="28"/>
                <w:highlight w:val="none"/>
                <w:u w:val="none"/>
                <w:lang w:val="en-US" w:eastAsia="zh-CN" w:bidi="ar"/>
              </w:rPr>
            </w:pPr>
            <w:r>
              <w:rPr>
                <w:rFonts w:hint="eastAsia" w:ascii="仿宋_GB2312" w:hAnsi="仿宋_GB2312" w:cs="仿宋_GB2312"/>
                <w:i w:val="0"/>
                <w:iCs w:val="0"/>
                <w:color w:val="auto"/>
                <w:kern w:val="0"/>
                <w:sz w:val="28"/>
                <w:szCs w:val="28"/>
                <w:highlight w:val="none"/>
                <w:u w:val="none"/>
                <w:lang w:val="en-US" w:eastAsia="zh-CN" w:bidi="ar"/>
              </w:rPr>
              <w:t>1</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53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kern w:val="2"/>
                <w:sz w:val="28"/>
                <w:szCs w:val="28"/>
                <w:highlight w:val="none"/>
                <w:lang w:val="zh-CN" w:eastAsia="zh-CN" w:bidi="ar-SA"/>
              </w:rPr>
              <w:t>一次性塑料输液瓶（袋）</w:t>
            </w:r>
          </w:p>
        </w:tc>
        <w:tc>
          <w:tcPr>
            <w:tcW w:w="3165" w:type="dxa"/>
            <w:tcBorders>
              <w:top w:val="single" w:color="000000" w:sz="4" w:space="0"/>
              <w:left w:val="single" w:color="000000" w:sz="4" w:space="0"/>
              <w:bottom w:val="single" w:color="000000" w:sz="4" w:space="0"/>
              <w:right w:val="single" w:color="auto" w:sz="4" w:space="0"/>
            </w:tcBorders>
            <w:shd w:val="clear" w:color="auto" w:fill="auto"/>
            <w:vAlign w:val="center"/>
          </w:tcPr>
          <w:p w14:paraId="0D5CD8CB">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12吨</w:t>
            </w:r>
          </w:p>
        </w:tc>
      </w:tr>
      <w:tr w14:paraId="2353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2D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8"/>
                <w:szCs w:val="28"/>
                <w:highlight w:val="none"/>
                <w:u w:val="none"/>
                <w:lang w:val="en-US" w:eastAsia="zh-CN" w:bidi="ar"/>
              </w:rPr>
            </w:pPr>
            <w:r>
              <w:rPr>
                <w:rFonts w:hint="eastAsia" w:ascii="仿宋_GB2312" w:hAnsi="仿宋_GB2312" w:cs="仿宋_GB2312"/>
                <w:i w:val="0"/>
                <w:iCs w:val="0"/>
                <w:color w:val="auto"/>
                <w:kern w:val="0"/>
                <w:sz w:val="28"/>
                <w:szCs w:val="28"/>
                <w:highlight w:val="none"/>
                <w:u w:val="none"/>
                <w:lang w:val="en-US" w:eastAsia="zh-CN" w:bidi="ar"/>
              </w:rPr>
              <w:t>2</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B2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kern w:val="2"/>
                <w:sz w:val="28"/>
                <w:szCs w:val="28"/>
                <w:highlight w:val="none"/>
                <w:lang w:val="zh-CN" w:eastAsia="zh-CN" w:bidi="ar-SA"/>
              </w:rPr>
              <w:t>透析空壶</w:t>
            </w:r>
          </w:p>
        </w:tc>
        <w:tc>
          <w:tcPr>
            <w:tcW w:w="3165" w:type="dxa"/>
            <w:tcBorders>
              <w:top w:val="single" w:color="000000" w:sz="4" w:space="0"/>
              <w:left w:val="single" w:color="000000" w:sz="4" w:space="0"/>
              <w:bottom w:val="single" w:color="000000" w:sz="4" w:space="0"/>
              <w:right w:val="single" w:color="auto" w:sz="4" w:space="0"/>
            </w:tcBorders>
            <w:shd w:val="clear" w:color="auto" w:fill="auto"/>
            <w:vAlign w:val="center"/>
          </w:tcPr>
          <w:p w14:paraId="2BB15A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2000个</w:t>
            </w:r>
          </w:p>
        </w:tc>
      </w:tr>
      <w:tr w14:paraId="3132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95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eastAsiaTheme="minorEastAsia"/>
                <w:i w:val="0"/>
                <w:iCs w:val="0"/>
                <w:color w:val="auto"/>
                <w:kern w:val="0"/>
                <w:sz w:val="28"/>
                <w:szCs w:val="28"/>
                <w:highlight w:val="none"/>
                <w:u w:val="none"/>
                <w:lang w:val="en-US" w:eastAsia="zh-CN" w:bidi="ar"/>
              </w:rPr>
            </w:pPr>
            <w:r>
              <w:rPr>
                <w:rFonts w:hint="eastAsia" w:ascii="仿宋_GB2312" w:hAnsi="仿宋_GB2312" w:cs="仿宋_GB2312"/>
                <w:i w:val="0"/>
                <w:iCs w:val="0"/>
                <w:color w:val="auto"/>
                <w:kern w:val="0"/>
                <w:sz w:val="28"/>
                <w:szCs w:val="28"/>
                <w:highlight w:val="none"/>
                <w:u w:val="none"/>
                <w:lang w:val="en-US" w:eastAsia="zh-CN" w:bidi="ar"/>
              </w:rPr>
              <w:t>3</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1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zh-CN" w:eastAsia="zh-CN" w:bidi="ar"/>
              </w:rPr>
            </w:pPr>
            <w:r>
              <w:rPr>
                <w:rFonts w:hint="eastAsia" w:ascii="仿宋_GB2312" w:hAnsi="仿宋_GB2312" w:eastAsia="仿宋_GB2312" w:cs="仿宋_GB2312"/>
                <w:kern w:val="2"/>
                <w:sz w:val="28"/>
                <w:szCs w:val="28"/>
                <w:highlight w:val="none"/>
                <w:lang w:val="zh-CN" w:eastAsia="zh-CN" w:bidi="ar-SA"/>
              </w:rPr>
              <w:t>玻璃瓶</w:t>
            </w:r>
          </w:p>
        </w:tc>
        <w:tc>
          <w:tcPr>
            <w:tcW w:w="3165" w:type="dxa"/>
            <w:tcBorders>
              <w:top w:val="single" w:color="000000" w:sz="4" w:space="0"/>
              <w:left w:val="single" w:color="000000" w:sz="4" w:space="0"/>
              <w:bottom w:val="single" w:color="000000" w:sz="4" w:space="0"/>
              <w:right w:val="single" w:color="auto" w:sz="4" w:space="0"/>
            </w:tcBorders>
            <w:shd w:val="clear" w:color="auto" w:fill="auto"/>
            <w:vAlign w:val="center"/>
          </w:tcPr>
          <w:p w14:paraId="219069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25吨</w:t>
            </w:r>
          </w:p>
        </w:tc>
      </w:tr>
    </w:tbl>
    <w:p w14:paraId="53D2B5C6">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仿宋_GB2312" w:hAnsi="仿宋_GB2312" w:eastAsia="仿宋_GB2312" w:cs="仿宋_GB2312"/>
          <w:sz w:val="28"/>
          <w:szCs w:val="28"/>
          <w:highlight w:val="none"/>
          <w:lang w:val="en-US" w:eastAsia="zh-CN"/>
        </w:rPr>
      </w:pPr>
    </w:p>
    <w:p w14:paraId="3E4BDDC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黑体" w:hAnsi="黑体" w:eastAsia="黑体" w:cs="黑体"/>
          <w:color w:val="auto"/>
          <w:sz w:val="28"/>
          <w:szCs w:val="28"/>
          <w:highlight w:val="none"/>
          <w:lang w:val="en-US" w:eastAsia="zh-CN"/>
        </w:rPr>
        <w:t>二、供应商条件要求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7CCF837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提供相关有效资质：营业执照中经营范围应包括“医疗一次性玻璃输液瓶集中处置”“医疗机构使用后未被污染的一次性医用输液瓶（袋）的回收”等再生资源回收相关内容。</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4E4C69A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三、询价文件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请按照本询价公示提供报名资料。</w:t>
      </w:r>
    </w:p>
    <w:p w14:paraId="4440EC9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四、询价须知</w:t>
      </w:r>
    </w:p>
    <w:p w14:paraId="611C460A">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CN" w:eastAsia="zh-CN"/>
        </w:rPr>
        <w:t>报名</w:t>
      </w:r>
      <w:r>
        <w:rPr>
          <w:rFonts w:hint="eastAsia" w:ascii="仿宋_GB2312" w:hAnsi="仿宋_GB2312" w:eastAsia="仿宋_GB2312" w:cs="仿宋_GB2312"/>
          <w:color w:val="auto"/>
          <w:sz w:val="28"/>
          <w:szCs w:val="28"/>
          <w:highlight w:val="none"/>
        </w:rPr>
        <w:t>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A1DD3FA">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w:t>
      </w:r>
      <w:bookmarkStart w:id="0" w:name="_GoBack"/>
      <w:bookmarkEnd w:id="0"/>
      <w:r>
        <w:rPr>
          <w:rFonts w:hint="eastAsia" w:ascii="仿宋_GB2312" w:hAnsi="仿宋_GB2312" w:eastAsia="仿宋_GB2312" w:cs="仿宋_GB2312"/>
          <w:b/>
          <w:bCs/>
          <w:sz w:val="28"/>
          <w:szCs w:val="28"/>
          <w:highlight w:val="none"/>
          <w:lang w:val="zh-CN" w:eastAsia="zh-CN"/>
        </w:rPr>
        <w:t>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w:t>
      </w:r>
      <w:r>
        <w:rPr>
          <w:rFonts w:hint="eastAsia" w:ascii="仿宋_GB2312" w:hAnsi="仿宋_GB2312" w:eastAsia="仿宋_GB2312" w:cs="仿宋_GB2312"/>
          <w:b/>
          <w:bCs/>
          <w:color w:val="auto"/>
          <w:sz w:val="28"/>
          <w:szCs w:val="28"/>
          <w:highlight w:val="none"/>
          <w:lang w:eastAsia="zh-CN"/>
        </w:rPr>
        <w:fldChar w:fldCharType="begin"/>
      </w:r>
      <w:r>
        <w:rPr>
          <w:rFonts w:hint="eastAsia" w:ascii="仿宋_GB2312" w:hAnsi="仿宋_GB2312" w:eastAsia="仿宋_GB2312" w:cs="仿宋_GB2312"/>
          <w:b/>
          <w:bCs/>
          <w:color w:val="auto"/>
          <w:sz w:val="28"/>
          <w:szCs w:val="28"/>
          <w:highlight w:val="none"/>
          <w:lang w:eastAsia="zh-CN"/>
        </w:rPr>
        <w:instrText xml:space="preserve"> HYPERLINK "mailto:yt184yycgb@163.com。" </w:instrText>
      </w:r>
      <w:r>
        <w:rPr>
          <w:rFonts w:hint="eastAsia" w:ascii="仿宋_GB2312" w:hAnsi="仿宋_GB2312" w:eastAsia="仿宋_GB2312" w:cs="仿宋_GB2312"/>
          <w:b/>
          <w:bCs/>
          <w:color w:val="auto"/>
          <w:sz w:val="28"/>
          <w:szCs w:val="28"/>
          <w:highlight w:val="none"/>
          <w:lang w:eastAsia="zh-CN"/>
        </w:rPr>
        <w:fldChar w:fldCharType="separate"/>
      </w:r>
      <w:r>
        <w:rPr>
          <w:rStyle w:val="9"/>
          <w:rFonts w:hint="eastAsia" w:ascii="仿宋_GB2312" w:hAnsi="仿宋_GB2312" w:eastAsia="仿宋_GB2312" w:cs="仿宋_GB2312"/>
          <w:b/>
          <w:bCs/>
          <w:sz w:val="28"/>
          <w:szCs w:val="28"/>
          <w:highlight w:val="none"/>
          <w:lang w:eastAsia="zh-CN"/>
        </w:rPr>
        <w:t>yt184yycgb</w:t>
      </w:r>
      <w:r>
        <w:rPr>
          <w:rStyle w:val="9"/>
          <w:rFonts w:hint="eastAsia" w:ascii="仿宋_GB2312" w:hAnsi="仿宋_GB2312" w:eastAsia="仿宋_GB2312" w:cs="仿宋_GB2312"/>
          <w:b/>
          <w:bCs/>
          <w:sz w:val="28"/>
          <w:szCs w:val="28"/>
          <w:highlight w:val="none"/>
          <w:lang w:val="en-US" w:eastAsia="zh-CN"/>
        </w:rPr>
        <w:t>@163.com。</w:t>
      </w:r>
      <w:r>
        <w:rPr>
          <w:rFonts w:hint="eastAsia" w:ascii="仿宋_GB2312" w:hAnsi="仿宋_GB2312" w:eastAsia="仿宋_GB2312" w:cs="仿宋_GB2312"/>
          <w:b/>
          <w:bCs/>
          <w:color w:val="auto"/>
          <w:sz w:val="28"/>
          <w:szCs w:val="28"/>
          <w:highlight w:val="none"/>
          <w:lang w:eastAsia="zh-CN"/>
        </w:rPr>
        <w:fldChar w:fldCharType="end"/>
      </w:r>
    </w:p>
    <w:p w14:paraId="3CE7B9C2">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4.2.纸质文件递交截止时间：2025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16</w:t>
      </w:r>
      <w:r>
        <w:rPr>
          <w:rFonts w:hint="eastAsia" w:ascii="仿宋_GB2312" w:hAnsi="仿宋_GB2312" w:eastAsia="仿宋_GB2312" w:cs="仿宋_GB2312"/>
          <w:sz w:val="28"/>
          <w:szCs w:val="28"/>
          <w:highlight w:val="none"/>
          <w:lang w:val="zh-CN" w:eastAsia="zh-CN"/>
        </w:rPr>
        <w:t>时00分</w:t>
      </w:r>
    </w:p>
    <w:p w14:paraId="1532E08D">
      <w:pPr>
        <w:keepNext w:val="0"/>
        <w:keepLines w:val="0"/>
        <w:pageBreakBefore w:val="0"/>
        <w:widowControl/>
        <w:kinsoku/>
        <w:wordWrap/>
        <w:overflowPunct/>
        <w:topLinePunct w:val="0"/>
        <w:autoSpaceDE/>
        <w:autoSpaceDN/>
        <w:bidi w:val="0"/>
        <w:adjustRightInd/>
        <w:snapToGrid/>
        <w:spacing w:line="578" w:lineRule="exact"/>
        <w:ind w:firstLine="562" w:firstLineChars="200"/>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前将报价文件纸质原件加盖公章密封邮寄或送至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五、</w:t>
      </w:r>
      <w:r>
        <w:rPr>
          <w:rFonts w:hint="eastAsia" w:ascii="黑体" w:hAnsi="黑体" w:eastAsia="黑体" w:cs="黑体"/>
          <w:kern w:val="2"/>
          <w:sz w:val="28"/>
          <w:szCs w:val="28"/>
          <w:highlight w:val="none"/>
          <w:lang w:val="en-US" w:eastAsia="zh-CN" w:bidi="ar-SA"/>
        </w:rPr>
        <w:t>联系方式</w:t>
      </w:r>
    </w:p>
    <w:p w14:paraId="5449FBA8">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询价人：鹰潭一八四医院</w:t>
      </w:r>
    </w:p>
    <w:p w14:paraId="2BE4E37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18296845093（采购中心 何），19007012267（需求科室 金）</w:t>
      </w:r>
    </w:p>
    <w:p w14:paraId="3A6EC1A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鹰潭一八四医院采购中心</w:t>
      </w:r>
    </w:p>
    <w:p w14:paraId="1C9211B2">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投诉质疑电话：纪检工作部6636948</w:t>
      </w:r>
    </w:p>
    <w:p w14:paraId="7A5C13E4">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上级部门投诉监督:</w:t>
      </w:r>
    </w:p>
    <w:p w14:paraId="7364EEFE">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电话028-86576325</w:t>
      </w:r>
    </w:p>
    <w:p w14:paraId="68E425F0">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邮箱rtylcaiguanban@126.com</w:t>
      </w:r>
    </w:p>
    <w:p w14:paraId="64447E7D">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上级部门信访举报:</w:t>
      </w:r>
    </w:p>
    <w:p w14:paraId="6B8221CB">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电话028-85373821</w:t>
      </w:r>
    </w:p>
    <w:p w14:paraId="31D9B9D5">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邮箱rtyljjb@163.com</w:t>
      </w:r>
    </w:p>
    <w:p w14:paraId="6C6A70E5">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439F0226">
      <w:pPr>
        <w:pStyle w:val="3"/>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3"/>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0" w:firstLineChars="0"/>
        <w:jc w:val="left"/>
        <w:textAlignment w:val="baseline"/>
        <w:rPr>
          <w:rStyle w:val="11"/>
          <w:rFonts w:hint="eastAsia"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28"/>
          <w:szCs w:val="28"/>
          <w:highlight w:val="none"/>
          <w:lang w:val="zh-CN" w:eastAsia="zh-CN"/>
        </w:rPr>
        <w:t>一次性塑料输液瓶（袋）、玻璃瓶、透析液空壶回收项目</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28"/>
          <w:szCs w:val="28"/>
          <w:highlight w:val="none"/>
          <w:lang w:val="en-US" w:eastAsia="zh-CN"/>
        </w:rPr>
        <w:t>RTYL-184YY-006</w:t>
      </w:r>
    </w:p>
    <w:p w14:paraId="5800AE39">
      <w:pPr>
        <w:pStyle w:val="3"/>
        <w:numPr>
          <w:ilvl w:val="0"/>
          <w:numId w:val="0"/>
        </w:numPr>
        <w:rPr>
          <w:rFonts w:hint="default"/>
          <w:lang w:val="en-US" w:eastAsia="zh-CN"/>
        </w:rPr>
      </w:pPr>
    </w:p>
    <w:tbl>
      <w:tblPr>
        <w:tblStyle w:val="6"/>
        <w:tblW w:w="90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3385"/>
        <w:gridCol w:w="2590"/>
        <w:gridCol w:w="2150"/>
      </w:tblGrid>
      <w:tr w14:paraId="15E0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F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序号</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0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名称</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年度使用量（预估）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D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响应报价</w:t>
            </w:r>
          </w:p>
        </w:tc>
      </w:tr>
      <w:tr w14:paraId="4010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8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8"/>
                <w:szCs w:val="28"/>
                <w:highlight w:val="none"/>
                <w:u w:val="none"/>
                <w:lang w:val="en-US" w:eastAsia="zh-CN" w:bidi="ar"/>
              </w:rPr>
            </w:pPr>
            <w:r>
              <w:rPr>
                <w:rFonts w:hint="eastAsia" w:ascii="仿宋_GB2312" w:hAnsi="仿宋_GB2312" w:cs="仿宋_GB2312"/>
                <w:i w:val="0"/>
                <w:iCs w:val="0"/>
                <w:color w:val="auto"/>
                <w:kern w:val="0"/>
                <w:sz w:val="28"/>
                <w:szCs w:val="28"/>
                <w:highlight w:val="none"/>
                <w:u w:val="none"/>
                <w:lang w:val="en-US" w:eastAsia="zh-CN" w:bidi="ar"/>
              </w:rPr>
              <w:t>1</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6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kern w:val="2"/>
                <w:sz w:val="28"/>
                <w:szCs w:val="28"/>
                <w:highlight w:val="none"/>
                <w:lang w:val="zh-CN" w:eastAsia="zh-CN" w:bidi="ar-SA"/>
              </w:rPr>
              <w:t>一次性塑料输液瓶（袋）</w:t>
            </w:r>
          </w:p>
        </w:tc>
        <w:tc>
          <w:tcPr>
            <w:tcW w:w="2590" w:type="dxa"/>
            <w:tcBorders>
              <w:top w:val="single" w:color="000000" w:sz="4" w:space="0"/>
              <w:left w:val="single" w:color="000000" w:sz="4" w:space="0"/>
              <w:bottom w:val="single" w:color="000000" w:sz="4" w:space="0"/>
              <w:right w:val="single" w:color="auto" w:sz="4" w:space="0"/>
            </w:tcBorders>
            <w:shd w:val="clear" w:color="auto" w:fill="auto"/>
            <w:vAlign w:val="center"/>
          </w:tcPr>
          <w:p w14:paraId="43983367">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12吨</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A17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    元/吨</w:t>
            </w:r>
          </w:p>
        </w:tc>
      </w:tr>
      <w:tr w14:paraId="18AB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5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8"/>
                <w:szCs w:val="28"/>
                <w:highlight w:val="none"/>
                <w:u w:val="none"/>
                <w:lang w:val="en-US" w:eastAsia="zh-CN" w:bidi="ar"/>
              </w:rPr>
            </w:pPr>
            <w:r>
              <w:rPr>
                <w:rFonts w:hint="eastAsia" w:ascii="仿宋_GB2312" w:hAnsi="仿宋_GB2312" w:cs="仿宋_GB2312"/>
                <w:i w:val="0"/>
                <w:iCs w:val="0"/>
                <w:color w:val="auto"/>
                <w:kern w:val="0"/>
                <w:sz w:val="28"/>
                <w:szCs w:val="28"/>
                <w:highlight w:val="none"/>
                <w:u w:val="none"/>
                <w:lang w:val="en-US" w:eastAsia="zh-CN" w:bidi="ar"/>
              </w:rPr>
              <w:t>2</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kern w:val="2"/>
                <w:sz w:val="28"/>
                <w:szCs w:val="28"/>
                <w:highlight w:val="none"/>
                <w:lang w:val="zh-CN" w:eastAsia="zh-CN" w:bidi="ar-SA"/>
              </w:rPr>
              <w:t>透析空壶</w:t>
            </w:r>
          </w:p>
        </w:tc>
        <w:tc>
          <w:tcPr>
            <w:tcW w:w="2590" w:type="dxa"/>
            <w:tcBorders>
              <w:top w:val="single" w:color="000000" w:sz="4" w:space="0"/>
              <w:left w:val="single" w:color="000000" w:sz="4" w:space="0"/>
              <w:bottom w:val="single" w:color="000000" w:sz="4" w:space="0"/>
              <w:right w:val="single" w:color="auto" w:sz="4" w:space="0"/>
            </w:tcBorders>
            <w:shd w:val="clear" w:color="auto" w:fill="auto"/>
            <w:vAlign w:val="center"/>
          </w:tcPr>
          <w:p w14:paraId="21BC3D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2000个</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575B1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    元/个</w:t>
            </w:r>
          </w:p>
        </w:tc>
      </w:tr>
      <w:tr w14:paraId="4E93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8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eastAsiaTheme="minorEastAsia"/>
                <w:i w:val="0"/>
                <w:iCs w:val="0"/>
                <w:color w:val="auto"/>
                <w:kern w:val="0"/>
                <w:sz w:val="28"/>
                <w:szCs w:val="28"/>
                <w:highlight w:val="none"/>
                <w:u w:val="none"/>
                <w:lang w:val="en-US" w:eastAsia="zh-CN" w:bidi="ar"/>
              </w:rPr>
            </w:pPr>
            <w:r>
              <w:rPr>
                <w:rFonts w:hint="eastAsia" w:ascii="仿宋_GB2312" w:hAnsi="仿宋_GB2312" w:cs="仿宋_GB2312"/>
                <w:i w:val="0"/>
                <w:iCs w:val="0"/>
                <w:color w:val="auto"/>
                <w:kern w:val="0"/>
                <w:sz w:val="28"/>
                <w:szCs w:val="28"/>
                <w:highlight w:val="none"/>
                <w:u w:val="none"/>
                <w:lang w:val="en-US" w:eastAsia="zh-CN" w:bidi="ar"/>
              </w:rPr>
              <w:t>3</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F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zh-CN" w:eastAsia="zh-CN" w:bidi="ar"/>
              </w:rPr>
            </w:pPr>
            <w:r>
              <w:rPr>
                <w:rFonts w:hint="eastAsia" w:ascii="仿宋_GB2312" w:hAnsi="仿宋_GB2312" w:eastAsia="仿宋_GB2312" w:cs="仿宋_GB2312"/>
                <w:kern w:val="2"/>
                <w:sz w:val="28"/>
                <w:szCs w:val="28"/>
                <w:highlight w:val="none"/>
                <w:lang w:val="zh-CN" w:eastAsia="zh-CN" w:bidi="ar-SA"/>
              </w:rPr>
              <w:t>玻璃瓶</w:t>
            </w:r>
          </w:p>
        </w:tc>
        <w:tc>
          <w:tcPr>
            <w:tcW w:w="2590" w:type="dxa"/>
            <w:tcBorders>
              <w:top w:val="single" w:color="000000" w:sz="4" w:space="0"/>
              <w:left w:val="single" w:color="000000" w:sz="4" w:space="0"/>
              <w:bottom w:val="single" w:color="000000" w:sz="4" w:space="0"/>
              <w:right w:val="single" w:color="auto" w:sz="4" w:space="0"/>
            </w:tcBorders>
            <w:shd w:val="clear" w:color="auto" w:fill="auto"/>
            <w:vAlign w:val="center"/>
          </w:tcPr>
          <w:p w14:paraId="2A95E2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25吨</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62BF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    元/吨</w:t>
            </w:r>
          </w:p>
        </w:tc>
      </w:tr>
    </w:tbl>
    <w:p w14:paraId="64BDE93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报价为含税全包价，需包含人工、运输、处置、税费等所有相关费用，报价单需明确各类废弃容器的单位回收价格。</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7F34CC4B">
      <w:p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11"/>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lang w:eastAsia="zh-CN"/>
        </w:rPr>
        <w:t>询价</w:t>
      </w:r>
      <w:r>
        <w:rPr>
          <w:rFonts w:hint="eastAsia" w:ascii="仿宋" w:hAnsi="仿宋" w:eastAsia="仿宋" w:cs="仿宋"/>
          <w:color w:val="auto"/>
          <w:spacing w:val="6"/>
          <w:sz w:val="24"/>
          <w:szCs w:val="24"/>
          <w:highlight w:val="none"/>
          <w:u w:val="single"/>
        </w:rPr>
        <w:t>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jc w:val="left"/>
        <w:rPr>
          <w:rFonts w:hint="eastAsia" w:ascii="仿宋" w:hAnsi="仿宋" w:eastAsia="仿宋" w:cs="仿宋"/>
          <w:color w:val="auto"/>
          <w:kern w:val="0"/>
          <w:sz w:val="24"/>
          <w:highlight w:val="none"/>
          <w:lang w:val="en-US" w:eastAsia="zh-CN"/>
        </w:rPr>
      </w:pPr>
      <w:r>
        <w:rPr>
          <w:rStyle w:val="11"/>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r>
        <w:rPr>
          <w:rFonts w:hint="eastAsia" w:ascii="仿宋" w:hAnsi="仿宋" w:eastAsia="仿宋" w:cs="仿宋"/>
          <w:color w:val="auto"/>
          <w:kern w:val="0"/>
          <w:sz w:val="24"/>
          <w:highlight w:val="none"/>
          <w:lang w:val="zh-CN" w:eastAsia="zh-CN"/>
        </w:rPr>
        <w:t>营业执照中经营范围应包括“医疗一次性玻璃输液瓶集中处置”“医疗机构使用后未被污染的一次性医用输液瓶（袋）的回收”等再生资源回收相关内容。</w:t>
      </w:r>
      <w:r>
        <w:rPr>
          <w:rFonts w:hint="eastAsia" w:ascii="仿宋" w:hAnsi="仿宋" w:eastAsia="仿宋" w:cs="仿宋"/>
          <w:color w:val="auto"/>
          <w:kern w:val="0"/>
          <w:sz w:val="24"/>
          <w:highlight w:val="none"/>
          <w:lang w:val="en-US" w:eastAsia="zh-CN"/>
        </w:rPr>
        <w:t>】</w:t>
      </w:r>
    </w:p>
    <w:p w14:paraId="7B77262F">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3</w:t>
      </w:r>
      <w:r>
        <w:rPr>
          <w:rStyle w:val="11"/>
          <w:rFonts w:hint="default" w:ascii="仿宋" w:hAnsi="仿宋" w:eastAsia="仿宋" w:cs="仿宋"/>
          <w:color w:val="auto"/>
          <w:sz w:val="24"/>
          <w:szCs w:val="24"/>
          <w:highlight w:val="none"/>
          <w:lang w:val="en-US" w:eastAsia="zh-CN"/>
        </w:rPr>
        <w:t>.有依法缴纳税收</w:t>
      </w:r>
      <w:r>
        <w:rPr>
          <w:rStyle w:val="11"/>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4.</w:t>
      </w:r>
      <w:r>
        <w:rPr>
          <w:rStyle w:val="11"/>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3"/>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5.供应商无不良信用记录：</w:t>
      </w:r>
    </w:p>
    <w:p w14:paraId="5EC84B37">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7F623CC1">
      <w:pPr>
        <w:pStyle w:val="3"/>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26E3D866">
      <w:pPr>
        <w:pStyle w:val="3"/>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2902B001">
      <w:pPr>
        <w:pStyle w:val="3"/>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文件要求的其它资料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0901"/>
    <w:multiLevelType w:val="singleLevel"/>
    <w:tmpl w:val="9E5D0901"/>
    <w:lvl w:ilvl="0" w:tentative="0">
      <w:start w:val="6"/>
      <w:numFmt w:val="decimal"/>
      <w:lvlText w:val="%1."/>
      <w:lvlJc w:val="left"/>
      <w:pPr>
        <w:tabs>
          <w:tab w:val="left" w:pos="312"/>
        </w:tabs>
      </w:pPr>
    </w:lvl>
  </w:abstractNum>
  <w:abstractNum w:abstractNumId="1">
    <w:nsid w:val="2EBDC3DD"/>
    <w:multiLevelType w:val="singleLevel"/>
    <w:tmpl w:val="2EBDC3DD"/>
    <w:lvl w:ilvl="0" w:tentative="0">
      <w:start w:val="1"/>
      <w:numFmt w:val="chineseCounting"/>
      <w:suff w:val="nothing"/>
      <w:lvlText w:val="%1、"/>
      <w:lvlJc w:val="left"/>
      <w:rPr>
        <w:rFonts w:hint="eastAsia"/>
      </w:rPr>
    </w:lvl>
  </w:abstractNum>
  <w:abstractNum w:abstractNumId="2">
    <w:nsid w:val="41B3B31B"/>
    <w:multiLevelType w:val="singleLevel"/>
    <w:tmpl w:val="41B3B31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00B4760"/>
    <w:rsid w:val="00D9012D"/>
    <w:rsid w:val="011B0745"/>
    <w:rsid w:val="027D71DE"/>
    <w:rsid w:val="02897931"/>
    <w:rsid w:val="030D2310"/>
    <w:rsid w:val="03675440"/>
    <w:rsid w:val="041616A2"/>
    <w:rsid w:val="06CB56C5"/>
    <w:rsid w:val="06EF7070"/>
    <w:rsid w:val="079E3E7E"/>
    <w:rsid w:val="07DA312E"/>
    <w:rsid w:val="080C0DE8"/>
    <w:rsid w:val="083D71F3"/>
    <w:rsid w:val="091361A6"/>
    <w:rsid w:val="091C1180"/>
    <w:rsid w:val="09D409AD"/>
    <w:rsid w:val="0AC21C32"/>
    <w:rsid w:val="0B56708A"/>
    <w:rsid w:val="0BBF4C8A"/>
    <w:rsid w:val="0BD240F7"/>
    <w:rsid w:val="0C8748EC"/>
    <w:rsid w:val="0D2B2F62"/>
    <w:rsid w:val="0F006131"/>
    <w:rsid w:val="0FAC1769"/>
    <w:rsid w:val="1023244C"/>
    <w:rsid w:val="102D3FF1"/>
    <w:rsid w:val="116457F1"/>
    <w:rsid w:val="11F60C1E"/>
    <w:rsid w:val="12767ED2"/>
    <w:rsid w:val="13DB3D64"/>
    <w:rsid w:val="14AA3E63"/>
    <w:rsid w:val="16677B31"/>
    <w:rsid w:val="179B1B01"/>
    <w:rsid w:val="17B648CC"/>
    <w:rsid w:val="1837588E"/>
    <w:rsid w:val="18D35F42"/>
    <w:rsid w:val="1A1E49AB"/>
    <w:rsid w:val="1A5F124B"/>
    <w:rsid w:val="1B6F54BE"/>
    <w:rsid w:val="1E1D38F7"/>
    <w:rsid w:val="1EC678A9"/>
    <w:rsid w:val="1F3210BF"/>
    <w:rsid w:val="1F4602DF"/>
    <w:rsid w:val="1F79582C"/>
    <w:rsid w:val="1F8D49AB"/>
    <w:rsid w:val="201758B3"/>
    <w:rsid w:val="202A22FB"/>
    <w:rsid w:val="20CC33B3"/>
    <w:rsid w:val="219263AA"/>
    <w:rsid w:val="225047A7"/>
    <w:rsid w:val="22F21233"/>
    <w:rsid w:val="23E427C1"/>
    <w:rsid w:val="25061AD0"/>
    <w:rsid w:val="27D36DD5"/>
    <w:rsid w:val="287F6F5C"/>
    <w:rsid w:val="28C36B4E"/>
    <w:rsid w:val="2A1A0CEB"/>
    <w:rsid w:val="2A6401B8"/>
    <w:rsid w:val="2A783C63"/>
    <w:rsid w:val="2AF7102C"/>
    <w:rsid w:val="2BC5112A"/>
    <w:rsid w:val="2C50478D"/>
    <w:rsid w:val="2C6D5C00"/>
    <w:rsid w:val="2CCD43EC"/>
    <w:rsid w:val="2CD0422B"/>
    <w:rsid w:val="2D7050B3"/>
    <w:rsid w:val="2F994DA8"/>
    <w:rsid w:val="2FA63021"/>
    <w:rsid w:val="300A1801"/>
    <w:rsid w:val="303B7C0D"/>
    <w:rsid w:val="30B3642B"/>
    <w:rsid w:val="31081922"/>
    <w:rsid w:val="315E3BB3"/>
    <w:rsid w:val="322C0025"/>
    <w:rsid w:val="336B6A5B"/>
    <w:rsid w:val="372431A9"/>
    <w:rsid w:val="37ED7A3F"/>
    <w:rsid w:val="38470D39"/>
    <w:rsid w:val="38935B36"/>
    <w:rsid w:val="391F53C4"/>
    <w:rsid w:val="3AAB24CE"/>
    <w:rsid w:val="3B7A3CDF"/>
    <w:rsid w:val="3C0812EB"/>
    <w:rsid w:val="3C08753D"/>
    <w:rsid w:val="3D4570EE"/>
    <w:rsid w:val="3DBD7EB3"/>
    <w:rsid w:val="3E0F11FF"/>
    <w:rsid w:val="3E6C1B1A"/>
    <w:rsid w:val="3E99447C"/>
    <w:rsid w:val="408B4299"/>
    <w:rsid w:val="42021C48"/>
    <w:rsid w:val="42841B86"/>
    <w:rsid w:val="42E97948"/>
    <w:rsid w:val="43A318F9"/>
    <w:rsid w:val="455E01CE"/>
    <w:rsid w:val="45996A3C"/>
    <w:rsid w:val="46240B9F"/>
    <w:rsid w:val="46BD7176"/>
    <w:rsid w:val="46FC6042"/>
    <w:rsid w:val="4791488A"/>
    <w:rsid w:val="49C83E68"/>
    <w:rsid w:val="4A862CA8"/>
    <w:rsid w:val="4BC55F37"/>
    <w:rsid w:val="4D062959"/>
    <w:rsid w:val="4D330192"/>
    <w:rsid w:val="4E3A4D22"/>
    <w:rsid w:val="4E4A7541"/>
    <w:rsid w:val="4F850EAD"/>
    <w:rsid w:val="4F9229D8"/>
    <w:rsid w:val="4FBF7ABB"/>
    <w:rsid w:val="4FDF63AF"/>
    <w:rsid w:val="500B71A4"/>
    <w:rsid w:val="50504A55"/>
    <w:rsid w:val="516E79EA"/>
    <w:rsid w:val="51C93E95"/>
    <w:rsid w:val="52616CDB"/>
    <w:rsid w:val="53860F02"/>
    <w:rsid w:val="53890B0C"/>
    <w:rsid w:val="545C7FCE"/>
    <w:rsid w:val="54AB2D04"/>
    <w:rsid w:val="54AD082A"/>
    <w:rsid w:val="55D911AB"/>
    <w:rsid w:val="55E97707"/>
    <w:rsid w:val="567333AD"/>
    <w:rsid w:val="57EF2EDD"/>
    <w:rsid w:val="597F3501"/>
    <w:rsid w:val="5A2E7D17"/>
    <w:rsid w:val="5A56726E"/>
    <w:rsid w:val="5A5D23AA"/>
    <w:rsid w:val="5A9544C5"/>
    <w:rsid w:val="5C29142A"/>
    <w:rsid w:val="5DF272AD"/>
    <w:rsid w:val="5E7E6D93"/>
    <w:rsid w:val="62F34922"/>
    <w:rsid w:val="63544033"/>
    <w:rsid w:val="639F3A33"/>
    <w:rsid w:val="646409AD"/>
    <w:rsid w:val="659C46CE"/>
    <w:rsid w:val="66C51A03"/>
    <w:rsid w:val="683A3D2B"/>
    <w:rsid w:val="6B1229CD"/>
    <w:rsid w:val="6B77103C"/>
    <w:rsid w:val="6BB67B6C"/>
    <w:rsid w:val="6D6261FE"/>
    <w:rsid w:val="6DEF55B7"/>
    <w:rsid w:val="6E7D0E15"/>
    <w:rsid w:val="6EF72E99"/>
    <w:rsid w:val="74E37836"/>
    <w:rsid w:val="74F160B9"/>
    <w:rsid w:val="755C2E77"/>
    <w:rsid w:val="75A12A2A"/>
    <w:rsid w:val="75DF4163"/>
    <w:rsid w:val="77140350"/>
    <w:rsid w:val="779472D3"/>
    <w:rsid w:val="77955421"/>
    <w:rsid w:val="79144124"/>
    <w:rsid w:val="79C245D0"/>
    <w:rsid w:val="7A242EE3"/>
    <w:rsid w:val="7A6A4943"/>
    <w:rsid w:val="7A7237F8"/>
    <w:rsid w:val="7A90502F"/>
    <w:rsid w:val="7BCF338F"/>
    <w:rsid w:val="7E0368D8"/>
    <w:rsid w:val="7E21356B"/>
    <w:rsid w:val="7E9E4BBC"/>
    <w:rsid w:val="7FBA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szCs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正文1"/>
    <w:basedOn w:val="1"/>
    <w:autoRedefine/>
    <w:qFormat/>
    <w:uiPriority w:val="0"/>
    <w:pPr>
      <w:spacing w:line="318" w:lineRule="atLeast"/>
      <w:ind w:left="369" w:firstLine="369"/>
    </w:pPr>
    <w:rPr>
      <w:rFonts w:ascii="宋体"/>
    </w:rPr>
  </w:style>
  <w:style w:type="character" w:customStyle="1" w:styleId="1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1499</Words>
  <Characters>1745</Characters>
  <Lines>0</Lines>
  <Paragraphs>0</Paragraphs>
  <TotalTime>1</TotalTime>
  <ScaleCrop>false</ScaleCrop>
  <LinksUpToDate>false</LinksUpToDate>
  <CharactersWithSpaces>1807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HE盒</cp:lastModifiedBy>
  <cp:lastPrinted>2025-12-10T06:47:00Z</cp:lastPrinted>
  <dcterms:modified xsi:type="dcterms:W3CDTF">2025-12-15T01:18:11Z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A173658102F246C2B20C54E290AC4A31_13</vt:lpwstr>
  </property>
  <property fmtid="{D5CDD505-2E9C-101B-9397-08002B2CF9AE}" pid="4" name="KSOTemplateDocerSaveRecord">
    <vt:lpwstr>eyJoZGlkIjoiZDUwODEzZjc2NDU4MmMyMDA1OWViYmY0NzQyYzNjZDgiLCJ1c2VySWQiOiIzNzQwOTA4NzIifQ==</vt:lpwstr>
  </property>
</Properties>
</file>