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85CA7">
      <w:pPr>
        <w:widowControl w:val="0"/>
        <w:bidi w:val="0"/>
        <w:spacing w:line="240" w:lineRule="auto"/>
        <w:ind w:firstLine="0" w:firstLineChars="0"/>
        <w:jc w:val="center"/>
        <w:textAlignment w:val="auto"/>
        <w:rPr>
          <w:rFonts w:hint="eastAsia" w:ascii="方正小标宋简体" w:hAnsi="方正小标宋简体" w:eastAsia="方正小标宋简体" w:cs="方正小标宋简体"/>
          <w:sz w:val="36"/>
          <w:szCs w:val="36"/>
          <w:lang w:eastAsia="zh-CN"/>
        </w:rPr>
      </w:pPr>
      <w:bookmarkStart w:id="0" w:name="_GoBack"/>
      <w:r>
        <w:rPr>
          <w:rFonts w:hint="eastAsia" w:ascii="方正小标宋简体" w:hAnsi="方正小标宋简体" w:eastAsia="方正小标宋简体" w:cs="方正小标宋简体"/>
          <w:sz w:val="36"/>
          <w:szCs w:val="36"/>
          <w:lang w:eastAsia="zh-CN"/>
        </w:rPr>
        <w:t>鹰潭一八四医院门诊楼消防改造建议书及可行性研究报告编制服务采购项目二次询价公告</w:t>
      </w:r>
    </w:p>
    <w:bookmarkEnd w:id="0"/>
    <w:p w14:paraId="3512869B">
      <w:pPr>
        <w:rPr>
          <w:rFonts w:hint="eastAsia"/>
        </w:rPr>
      </w:pPr>
    </w:p>
    <w:p w14:paraId="4B8B0FA2">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eastAsia="zh-CN"/>
        </w:rPr>
        <w:t>一、基本情况</w:t>
      </w:r>
    </w:p>
    <w:p w14:paraId="678799CE">
      <w:pPr>
        <w:ind w:firstLine="60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0"/>
          <w:szCs w:val="30"/>
          <w:lang w:val="en-US" w:eastAsia="zh-CN"/>
        </w:rPr>
        <w:t>1.项目名称：</w:t>
      </w:r>
      <w:r>
        <w:rPr>
          <w:rFonts w:hint="eastAsia" w:ascii="仿宋_GB2312" w:hAnsi="仿宋_GB2312" w:eastAsia="仿宋_GB2312" w:cs="仿宋_GB2312"/>
          <w:sz w:val="28"/>
          <w:szCs w:val="28"/>
          <w:highlight w:val="none"/>
          <w:lang w:val="en-US" w:eastAsia="zh-CN"/>
        </w:rPr>
        <w:t>鹰潭一八四医院门诊楼消防改造建议书及可行性研究报告编制服务（二次）</w:t>
      </w:r>
    </w:p>
    <w:p w14:paraId="01A606FE">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2.项目编号：RTYL-184YY-026</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1DD9F56">
      <w:pPr>
        <w:keepNext w:val="0"/>
        <w:keepLines w:val="0"/>
        <w:widowControl/>
        <w:suppressLineNumbers w:val="0"/>
        <w:ind w:firstLine="600"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本项目</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lang w:val="en-US" w:eastAsia="zh-CN"/>
        </w:rPr>
        <w:t>1家专业服务单位</w:t>
      </w:r>
    </w:p>
    <w:p w14:paraId="07FE9A2C">
      <w:pPr>
        <w:ind w:firstLine="600" w:firstLineChars="200"/>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sz w:val="30"/>
          <w:szCs w:val="30"/>
          <w:lang w:val="en-US" w:eastAsia="zh-CN"/>
        </w:rPr>
        <w:t>5.服务范围、及要求：</w:t>
      </w:r>
      <w:r>
        <w:rPr>
          <w:rFonts w:hint="eastAsia" w:ascii="仿宋_GB2312" w:hAnsi="仿宋_GB2312" w:eastAsia="仿宋_GB2312" w:cs="仿宋_GB2312"/>
          <w:color w:val="auto"/>
          <w:sz w:val="30"/>
          <w:szCs w:val="30"/>
          <w:highlight w:val="none"/>
          <w:lang w:val="zh-CN"/>
        </w:rPr>
        <w:t>按国家、地方等规定和合同约定的技术规范、标准进行技术咨询服务，提交项目建议书和可行性研究报告并分别通过有关评审工作；成果报告各6份、电子版各1份。</w:t>
      </w:r>
    </w:p>
    <w:p w14:paraId="627A606F">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项目交货期为：</w:t>
      </w:r>
      <w:r>
        <w:rPr>
          <w:rFonts w:hint="eastAsia" w:ascii="仿宋_GB2312" w:hAnsi="仿宋_GB2312" w:eastAsia="仿宋_GB2312" w:cs="仿宋_GB2312"/>
          <w:color w:val="auto"/>
          <w:sz w:val="30"/>
          <w:szCs w:val="30"/>
          <w:highlight w:val="none"/>
        </w:rPr>
        <w:t>直至可研取得相关政府部门批准</w:t>
      </w:r>
      <w:r>
        <w:rPr>
          <w:rFonts w:hint="eastAsia" w:ascii="仿宋_GB2312" w:hAnsi="仿宋_GB2312" w:eastAsia="仿宋_GB2312" w:cs="仿宋_GB2312"/>
          <w:color w:val="auto"/>
          <w:sz w:val="30"/>
          <w:szCs w:val="30"/>
          <w:highlight w:val="none"/>
          <w:lang w:val="zh-CN"/>
        </w:rPr>
        <w:t>。</w:t>
      </w:r>
    </w:p>
    <w:p w14:paraId="64DA4690">
      <w:pPr>
        <w:keepNext w:val="0"/>
        <w:keepLines w:val="0"/>
        <w:widowControl/>
        <w:suppressLineNumbers w:val="0"/>
        <w:ind w:firstLine="600" w:firstLineChars="200"/>
        <w:jc w:val="left"/>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zh-CN"/>
        </w:rPr>
        <w:t>服务质量标准或主要技术性能指标如下：根据《政府投资项目可行性研究报告编写通用大纲（2023版）》《关于投资项目可行性研究报告编写大纲的说明（2023版）》，符合国家与项目地现行各种标准、规范、规程及强制性条文等有关部门意见和要求。</w:t>
      </w:r>
    </w:p>
    <w:p w14:paraId="1676E7C4">
      <w:pPr>
        <w:ind w:firstLine="600" w:firstLineChars="200"/>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6.取费标准：80000元。（包含合规审核及出具成果文件等及编制完成前的所有费用）</w:t>
      </w:r>
    </w:p>
    <w:p w14:paraId="5B9689DE">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二、供应商条件要求</w:t>
      </w:r>
    </w:p>
    <w:p w14:paraId="239166F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1.供应商资格要求</w:t>
      </w:r>
    </w:p>
    <w:p w14:paraId="4AF877C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（1）满足法律法规的要求，包括：</w:t>
      </w:r>
    </w:p>
    <w:p w14:paraId="64AB2E4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在中华人民共和国注册并合法经营，具有独立承担民事责任的能力；</w:t>
      </w:r>
    </w:p>
    <w:p w14:paraId="19E082F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具有良好的商业信誉和健全的财务会计制度；</w:t>
      </w:r>
    </w:p>
    <w:p w14:paraId="4830C6FD">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具有依法缴纳税收的良好记录；</w:t>
      </w:r>
    </w:p>
    <w:p w14:paraId="6C7C923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具有履行合同所必须的设备和专业技术能力；</w:t>
      </w:r>
    </w:p>
    <w:p w14:paraId="182D746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参加此采购活动前三年内，在经营活动中没有重大违法记录；</w:t>
      </w:r>
    </w:p>
    <w:p w14:paraId="2B46395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符合法律、法规规定的其他条件。</w:t>
      </w:r>
    </w:p>
    <w:p w14:paraId="4432823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E928BEA">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2.供应商不得存在下列情形之一</w:t>
      </w:r>
    </w:p>
    <w:p w14:paraId="61E66F5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（1）与本项目其他供应商的单位负责人为同一人。</w:t>
      </w:r>
    </w:p>
    <w:p w14:paraId="3242DDF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（2）与本项目其他供应商存在直接控股或管理关系。</w:t>
      </w:r>
    </w:p>
    <w:p w14:paraId="53D245C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（3）近三年内在经营活动中存在以下严重不良情形：</w:t>
      </w:r>
    </w:p>
    <w:p w14:paraId="4C41476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①被本项目所在地省级以上行业主管部门依法暂停、取消投标成绩并禁止参加采购活动的。</w:t>
      </w:r>
    </w:p>
    <w:p w14:paraId="5D05BAD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②处于被责令停产停业、暂扣或者吊销执照、暂扣或者吊销许可证、吊销资质证书状态。</w:t>
      </w:r>
    </w:p>
    <w:p w14:paraId="01E8C75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③进入清算程序，或被宣告破产，或其他丧失履约能力情形的。</w:t>
      </w:r>
    </w:p>
    <w:p w14:paraId="7718739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④根据公司供应商管理要求，被禁止参与采购活动且处于有效期内的。</w:t>
      </w:r>
    </w:p>
    <w:p w14:paraId="339CA1B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⑤被列入中国融通资产管理集团有限公司商业活动“黑名单”。</w:t>
      </w:r>
    </w:p>
    <w:p w14:paraId="048818C9">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3.特殊资质要求:</w:t>
      </w:r>
    </w:p>
    <w:p w14:paraId="1E112ED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资质要求：具备独立法人资格，持有有效的营业执照；同时具备乙级及以上工程咨询资质（专业含建筑/消防）或《消防技术服务机构资质证书》（若当地有专项要求）。</w:t>
      </w:r>
    </w:p>
    <w:p w14:paraId="2B5EBE4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经验要求：近3年内（自招标公告发布之日起算），至少完成过</w:t>
      </w:r>
      <w:r>
        <w:rPr>
          <w:rFonts w:hint="default" w:ascii="仿宋_GB2312" w:hAnsi="仿宋_GB2312" w:eastAsia="仿宋_GB2312" w:cs="仿宋_GB2312"/>
          <w:color w:val="auto"/>
          <w:kern w:val="2"/>
          <w:sz w:val="30"/>
          <w:szCs w:val="30"/>
          <w:lang w:val="en-US" w:eastAsia="zh-CN" w:bidi="ar-SA"/>
        </w:rPr>
        <w:t>1</w:t>
      </w:r>
      <w:r>
        <w:rPr>
          <w:rFonts w:hint="eastAsia" w:ascii="仿宋_GB2312" w:hAnsi="仿宋_GB2312" w:eastAsia="仿宋_GB2312" w:cs="仿宋_GB2312"/>
          <w:color w:val="auto"/>
          <w:kern w:val="2"/>
          <w:sz w:val="30"/>
          <w:szCs w:val="30"/>
          <w:lang w:val="en-US" w:eastAsia="zh-CN" w:bidi="ar-SA"/>
        </w:rPr>
        <w:t>个及以上相关报告编制项目，需提供合同关键页（盖章页、服务内容页）作为证明。</w:t>
      </w:r>
    </w:p>
    <w:p w14:paraId="0067B53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人员要求：需具备咨询工程师（建筑专业）证书。</w:t>
      </w:r>
    </w:p>
    <w:p w14:paraId="3F912C07">
      <w:pPr>
        <w:numPr>
          <w:ilvl w:val="0"/>
          <w:numId w:val="0"/>
        </w:numP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三、竞标时间及地点</w:t>
      </w:r>
    </w:p>
    <w:p w14:paraId="1DB4FE9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1.报名截止时间：2025年11月27日16时00分</w:t>
      </w:r>
    </w:p>
    <w:p w14:paraId="4D0A26A7">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供应商请于报名截止时间前将报名信息（项目名称+公司名称+联系人+联系方式）发送至邮箱yt184yycgb@163.com。</w:t>
      </w:r>
    </w:p>
    <w:p w14:paraId="5CA2BA5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2.纸质文件递交截止时间：2025年12月2日12时00分</w:t>
      </w:r>
    </w:p>
    <w:p w14:paraId="3C7A680C">
      <w:pPr>
        <w:pStyle w:val="6"/>
        <w:keepNext w:val="0"/>
        <w:keepLines w:val="0"/>
        <w:pageBreakBefore w:val="0"/>
        <w:widowControl w:val="0"/>
        <w:kinsoku/>
        <w:wordWrap/>
        <w:overflowPunct/>
        <w:topLinePunct w:val="0"/>
        <w:autoSpaceDE/>
        <w:autoSpaceDN/>
        <w:bidi w:val="0"/>
        <w:adjustRightInd/>
        <w:snapToGrid/>
        <w:spacing w:line="578" w:lineRule="exact"/>
        <w:ind w:left="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供应商请于纸质文件递交截止时间前将报名文件纸质原件加盖公章密封邮寄或送至江西省鹰潭市月湖区湖东路4号鹰潭一八四医院采购中心。(注意：报名材料封面须写明联系人及联系方式)</w:t>
      </w:r>
    </w:p>
    <w:p w14:paraId="154DDBE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auto"/>
          <w:kern w:val="2"/>
          <w:sz w:val="30"/>
          <w:szCs w:val="30"/>
          <w:lang w:val="en-US" w:eastAsia="zh-CN" w:bidi="ar-SA"/>
        </w:rPr>
        <w:t>3.开标时间:2025年12月2日15时00分</w:t>
      </w:r>
      <w:r>
        <w:rPr>
          <w:rFonts w:hint="eastAsia" w:ascii="仿宋_GB2312" w:hAnsi="仿宋_GB2312" w:eastAsia="仿宋_GB2312" w:cs="仿宋_GB2312"/>
          <w:b/>
          <w:bCs/>
          <w:sz w:val="28"/>
          <w:szCs w:val="28"/>
          <w:highlight w:val="none"/>
          <w:lang w:val="en-US" w:eastAsia="zh-CN"/>
        </w:rPr>
        <w:t>（如有其它安排另行通知）</w:t>
      </w:r>
    </w:p>
    <w:p w14:paraId="2B778CD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4.开标地点:鹰潭一八四医院</w:t>
      </w:r>
    </w:p>
    <w:p w14:paraId="54FA3FE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5.经评审最终报价最低的确定为成交供应商</w:t>
      </w:r>
    </w:p>
    <w:p w14:paraId="093F52D3">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四、联系方式</w:t>
      </w:r>
    </w:p>
    <w:p w14:paraId="04393D2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采购人：鹰潭一八四医院</w:t>
      </w:r>
    </w:p>
    <w:p w14:paraId="0B575A94">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地址:江西省鹰潭市月湖区湖东路4号鹰潭一八四医院采购中心</w:t>
      </w:r>
    </w:p>
    <w:p w14:paraId="32C8715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联系人:聂老师、毛老师</w:t>
      </w:r>
    </w:p>
    <w:p w14:paraId="6FAE85E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电话:18070161182、0701-6636981</w:t>
      </w:r>
    </w:p>
    <w:p w14:paraId="0BB84124">
      <w:pP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7F2C76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kern w:val="2"/>
          <w:sz w:val="30"/>
          <w:szCs w:val="30"/>
          <w:highlight w:val="none"/>
          <w:lang w:val="en-US" w:eastAsia="zh-CN" w:bidi="ar-SA"/>
        </w:rPr>
        <w:t>（一）</w:t>
      </w: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7"/>
        <w:tblpPr w:leftFromText="180" w:rightFromText="180" w:vertAnchor="text" w:horzAnchor="page" w:tblpX="1924" w:tblpY="597"/>
        <w:tblOverlap w:val="never"/>
        <w:tblW w:w="7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331"/>
        <w:gridCol w:w="2225"/>
        <w:gridCol w:w="2012"/>
      </w:tblGrid>
      <w:tr w14:paraId="10CA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CAD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E95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85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报价（元）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223">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3B89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8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8C8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门诊楼消防改造建议书及可行性研究报告编制服务</w:t>
            </w:r>
            <w:r>
              <w:rPr>
                <w:rFonts w:hint="eastAsia" w:ascii="Times New Roman" w:hAnsi="Times New Roman" w:cs="Times New Roman"/>
                <w:b w:val="0"/>
                <w:bCs w:val="0"/>
                <w:color w:val="auto"/>
                <w:kern w:val="2"/>
                <w:sz w:val="21"/>
                <w:szCs w:val="24"/>
                <w:highlight w:val="none"/>
                <w:lang w:val="en-US" w:eastAsia="zh-CN" w:bidi="ar-SA"/>
              </w:rPr>
              <w:t>（二次）</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FAC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08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包含合规审核及出具成果文件等及编制完成前的所有费用</w:t>
            </w:r>
          </w:p>
        </w:tc>
      </w:tr>
    </w:tbl>
    <w:p w14:paraId="63CD77BC">
      <w:pPr>
        <w:pStyle w:val="5"/>
        <w:ind w:left="0" w:leftChars="0" w:firstLine="0" w:firstLineChars="0"/>
        <w:rPr>
          <w:rFonts w:hint="eastAsia" w:ascii="仿宋_GB2312" w:hAnsi="仿宋_GB2312" w:eastAsia="仿宋_GB2312" w:cs="仿宋_GB2312"/>
          <w:kern w:val="2"/>
          <w:sz w:val="28"/>
          <w:szCs w:val="28"/>
          <w:highlight w:val="none"/>
          <w:lang w:val="en-US" w:eastAsia="zh-CN" w:bidi="ar-SA"/>
        </w:rPr>
      </w:pPr>
    </w:p>
    <w:p w14:paraId="40D1D390">
      <w:pPr>
        <w:ind w:right="-30" w:firstLine="422"/>
        <w:rPr>
          <w:rFonts w:hint="eastAsia" w:ascii="仿宋_GB2312" w:hAnsi="仿宋_GB2312" w:eastAsia="仿宋_GB2312" w:cs="仿宋_GB2312"/>
          <w:b/>
          <w:bCs/>
          <w:kern w:val="2"/>
          <w:sz w:val="28"/>
          <w:szCs w:val="28"/>
          <w:highlight w:val="none"/>
          <w:lang w:val="en-US" w:eastAsia="zh-CN" w:bidi="ar-SA"/>
        </w:rPr>
      </w:pPr>
    </w:p>
    <w:p w14:paraId="298C775E">
      <w:pPr>
        <w:ind w:right="-30" w:firstLine="422"/>
        <w:rPr>
          <w:rFonts w:hint="eastAsia" w:ascii="仿宋_GB2312" w:hAnsi="仿宋_GB2312" w:eastAsia="仿宋_GB2312" w:cs="仿宋_GB2312"/>
          <w:b/>
          <w:bCs/>
          <w:kern w:val="2"/>
          <w:sz w:val="28"/>
          <w:szCs w:val="28"/>
          <w:highlight w:val="none"/>
          <w:lang w:val="en-US" w:eastAsia="zh-CN" w:bidi="ar-SA"/>
        </w:rPr>
      </w:pPr>
    </w:p>
    <w:p w14:paraId="0725D0D8">
      <w:pPr>
        <w:ind w:right="-30" w:firstLine="422"/>
        <w:rPr>
          <w:rFonts w:hint="eastAsia" w:ascii="仿宋_GB2312" w:hAnsi="仿宋_GB2312" w:eastAsia="仿宋_GB2312" w:cs="仿宋_GB2312"/>
          <w:b/>
          <w:bCs/>
          <w:kern w:val="2"/>
          <w:sz w:val="28"/>
          <w:szCs w:val="28"/>
          <w:highlight w:val="none"/>
          <w:lang w:val="en-US" w:eastAsia="zh-CN" w:bidi="ar-SA"/>
        </w:rPr>
      </w:pPr>
    </w:p>
    <w:p w14:paraId="012810A4">
      <w:pPr>
        <w:ind w:right="-30" w:firstLine="422"/>
        <w:rPr>
          <w:rFonts w:hint="eastAsia" w:ascii="仿宋_GB2312" w:hAnsi="仿宋_GB2312" w:eastAsia="仿宋_GB2312" w:cs="仿宋_GB2312"/>
          <w:b/>
          <w:bCs/>
          <w:kern w:val="2"/>
          <w:sz w:val="28"/>
          <w:szCs w:val="28"/>
          <w:highlight w:val="none"/>
          <w:lang w:val="en-US" w:eastAsia="zh-CN" w:bidi="ar-SA"/>
        </w:rPr>
      </w:pPr>
    </w:p>
    <w:p w14:paraId="47C9690E">
      <w:pPr>
        <w:ind w:right="-30" w:firstLine="422"/>
        <w:rPr>
          <w:rFonts w:hint="eastAsia" w:ascii="仿宋_GB2312" w:hAnsi="仿宋_GB2312" w:eastAsia="仿宋_GB2312" w:cs="仿宋_GB2312"/>
          <w:b/>
          <w:bCs/>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1.</w:t>
      </w: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right="-28" w:rightChars="0" w:firstLine="420" w:firstLineChars="0"/>
        <w:textAlignment w:val="auto"/>
        <w:rPr>
          <w:rFonts w:hint="eastAsia"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6A851A2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41A5F04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098E15D">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676CAF3D">
      <w:pPr>
        <w:snapToGrid w:val="0"/>
        <w:spacing w:after="158" w:afterLines="50" w:line="360" w:lineRule="auto"/>
        <w:ind w:right="-30"/>
        <w:jc w:val="center"/>
        <w:rPr>
          <w:rStyle w:val="9"/>
          <w:rFonts w:hint="default" w:ascii="仿宋" w:hAnsi="仿宋" w:eastAsia="仿宋" w:cs="仿宋"/>
          <w:b/>
          <w:bCs/>
          <w:color w:val="auto"/>
          <w:kern w:val="2"/>
          <w:sz w:val="30"/>
          <w:szCs w:val="30"/>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28"/>
          <w:szCs w:val="28"/>
          <w:highlight w:val="none"/>
          <w:lang w:val="en-US" w:eastAsia="zh-CN" w:bidi="ar-SA"/>
        </w:rPr>
        <w:t>日期：   年  月  日</w:t>
      </w:r>
    </w:p>
    <w:p w14:paraId="709B5312">
      <w:pPr>
        <w:snapToGrid w:val="0"/>
        <w:spacing w:after="158" w:afterLines="50" w:line="360" w:lineRule="auto"/>
        <w:ind w:right="-30"/>
        <w:jc w:val="both"/>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547DE43D">
      <w:pPr>
        <w:rPr>
          <w:rFonts w:hint="eastAsia" w:eastAsia="仿宋_GB2312"/>
          <w:lang w:val="en-US" w:eastAsia="zh-CN"/>
        </w:rPr>
      </w:pPr>
    </w:p>
    <w:p w14:paraId="33BE4DD3">
      <w:pPr>
        <w:rPr>
          <w:rFonts w:hint="eastAsia" w:eastAsia="仿宋_GB231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21590</wp:posOffset>
                </wp:positionV>
                <wp:extent cx="4935220" cy="2268855"/>
                <wp:effectExtent l="4445" t="4445" r="13335" b="12700"/>
                <wp:wrapNone/>
                <wp:docPr id="4" name="文本框 4"/>
                <wp:cNvGraphicFramePr/>
                <a:graphic xmlns:a="http://schemas.openxmlformats.org/drawingml/2006/main">
                  <a:graphicData uri="http://schemas.microsoft.com/office/word/2010/wordprocessingShape">
                    <wps:wsp>
                      <wps:cNvSpPr txBox="1"/>
                      <wps:spPr>
                        <a:xfrm>
                          <a:off x="1519555" y="3683635"/>
                          <a:ext cx="4935220" cy="2268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1.7pt;height:178.65pt;width:388.6pt;z-index:251659264;mso-width-relative:page;mso-height-relative:page;" fillcolor="#FFFFFF [3201]" filled="t" stroked="t" coordsize="21600,21600" o:gfxdata="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urHP1AAAAAgBAAAPAAAAAAAAAAEAIAAAACIAAABkcnMvZG93bnJldi54bWxQSwECFAAUAAAA&#10;CACHTuJA1qf0V2QCAADEBAAADgAAAAAAAAABACAAAAAjAQAAZHJzL2Uyb0RvYy54bWxQSwUGAAAA&#10;AAYABgBZAQAA+QUAAAAA&#10;">
                <v:fill on="t" focussize="0,0"/>
                <v:stroke weight="0.5pt" color="#000000 [3204]" joinstyle="round"/>
                <v:imagedata o:title=""/>
                <o:lock v:ext="edit" aspectratio="f"/>
                <v:textbo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v:shape>
            </w:pict>
          </mc:Fallback>
        </mc:AlternateContent>
      </w:r>
    </w:p>
    <w:p w14:paraId="02ECC666">
      <w:pPr>
        <w:rPr>
          <w:rFonts w:hint="eastAsia" w:eastAsia="仿宋_GB2312"/>
          <w:lang w:val="en-US" w:eastAsia="zh-CN"/>
        </w:rPr>
      </w:pPr>
    </w:p>
    <w:p w14:paraId="63DD23BA">
      <w:pPr>
        <w:rPr>
          <w:rFonts w:hint="eastAsia" w:eastAsia="仿宋_GB2312"/>
          <w:lang w:val="en-US" w:eastAsia="zh-CN"/>
        </w:rPr>
      </w:pPr>
    </w:p>
    <w:p w14:paraId="23466505">
      <w:pPr>
        <w:rPr>
          <w:rFonts w:hint="eastAsia" w:eastAsia="仿宋_GB2312"/>
          <w:lang w:val="en-US" w:eastAsia="zh-CN"/>
        </w:rPr>
      </w:pPr>
    </w:p>
    <w:p w14:paraId="69AFBDE6">
      <w:pPr>
        <w:rPr>
          <w:rFonts w:hint="eastAsia" w:eastAsia="仿宋_GB2312"/>
          <w:lang w:val="en-US" w:eastAsia="zh-CN"/>
        </w:rPr>
      </w:pPr>
    </w:p>
    <w:p w14:paraId="3889601C">
      <w:pPr>
        <w:ind w:left="0" w:leftChars="0" w:firstLine="0" w:firstLineChars="0"/>
        <w:rPr>
          <w:rFonts w:hint="eastAsia" w:eastAsia="仿宋_GB2312"/>
          <w:lang w:val="en-US" w:eastAsia="zh-CN"/>
        </w:rPr>
      </w:pPr>
    </w:p>
    <w:p w14:paraId="12DBDFA6">
      <w:pPr>
        <w:spacing w:line="460" w:lineRule="exact"/>
        <w:rPr>
          <w:rFonts w:hint="eastAsia" w:ascii="仿宋" w:hAnsi="仿宋" w:eastAsia="仿宋" w:cs="仿宋"/>
          <w:color w:val="auto"/>
          <w:sz w:val="24"/>
          <w:szCs w:val="24"/>
          <w:highlight w:val="none"/>
        </w:rPr>
      </w:pPr>
    </w:p>
    <w:p w14:paraId="297F8D4A">
      <w:pPr>
        <w:spacing w:line="460" w:lineRule="exact"/>
        <w:rPr>
          <w:rFonts w:hint="eastAsia" w:ascii="仿宋" w:hAnsi="仿宋" w:eastAsia="仿宋" w:cs="仿宋"/>
          <w:color w:val="auto"/>
          <w:sz w:val="24"/>
          <w:szCs w:val="24"/>
          <w:highlight w:val="none"/>
        </w:rPr>
      </w:pPr>
    </w:p>
    <w:p w14:paraId="3F6ADA66">
      <w:pPr>
        <w:spacing w:line="460" w:lineRule="exact"/>
        <w:rPr>
          <w:rFonts w:hint="eastAsia" w:ascii="仿宋" w:hAnsi="仿宋" w:eastAsia="仿宋" w:cs="仿宋"/>
          <w:color w:val="auto"/>
          <w:sz w:val="24"/>
          <w:szCs w:val="24"/>
          <w:highlight w:val="none"/>
        </w:rPr>
      </w:pPr>
    </w:p>
    <w:p w14:paraId="59770A83">
      <w:pPr>
        <w:spacing w:line="460" w:lineRule="exact"/>
        <w:rPr>
          <w:rFonts w:hint="eastAsia" w:ascii="仿宋" w:hAnsi="仿宋" w:eastAsia="仿宋" w:cs="仿宋"/>
          <w:color w:val="auto"/>
          <w:sz w:val="24"/>
          <w:szCs w:val="24"/>
          <w:highlight w:val="none"/>
        </w:rPr>
      </w:pPr>
    </w:p>
    <w:p w14:paraId="4D8DFADC">
      <w:pPr>
        <w:spacing w:line="460" w:lineRule="exact"/>
        <w:rPr>
          <w:rFonts w:hint="eastAsia" w:ascii="仿宋" w:hAnsi="仿宋" w:eastAsia="仿宋" w:cs="仿宋"/>
          <w:color w:val="auto"/>
          <w:sz w:val="24"/>
          <w:szCs w:val="24"/>
          <w:highlight w:val="none"/>
        </w:rPr>
      </w:pP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9"/>
          <w:rFonts w:hint="eastAsia" w:ascii="仿宋" w:hAnsi="仿宋" w:eastAsia="仿宋" w:cs="仿宋"/>
          <w:color w:val="auto"/>
          <w:kern w:val="2"/>
          <w:sz w:val="24"/>
          <w:szCs w:val="24"/>
          <w:highlight w:val="none"/>
          <w:lang w:val="en-US" w:eastAsia="zh-CN" w:bidi="ar-SA"/>
        </w:rPr>
      </w:pPr>
      <w:r>
        <w:rPr>
          <w:rStyle w:val="9"/>
          <w:rFonts w:hint="eastAsia" w:ascii="仿宋" w:hAnsi="仿宋" w:eastAsia="仿宋" w:cs="仿宋"/>
          <w:color w:val="auto"/>
          <w:kern w:val="2"/>
          <w:sz w:val="24"/>
          <w:szCs w:val="24"/>
          <w:highlight w:val="none"/>
          <w:lang w:val="en-US" w:eastAsia="zh-CN" w:bidi="ar-SA"/>
        </w:rPr>
        <w:t>5.</w:t>
      </w:r>
      <w:r>
        <w:rPr>
          <w:rStyle w:val="9"/>
          <w:rFonts w:hint="eastAsia" w:ascii="仿宋" w:hAnsi="仿宋" w:eastAsia="仿宋" w:cs="仿宋"/>
          <w:color w:val="auto"/>
          <w:kern w:val="2"/>
          <w:sz w:val="24"/>
          <w:szCs w:val="24"/>
          <w:highlight w:val="none"/>
          <w:lang w:val="zh-CN" w:eastAsia="zh-CN" w:bidi="ar-SA"/>
        </w:rPr>
        <w:t>特殊资质要求</w:t>
      </w:r>
      <w:r>
        <w:rPr>
          <w:rStyle w:val="9"/>
          <w:rFonts w:hint="eastAsia" w:ascii="仿宋" w:hAnsi="仿宋" w:eastAsia="仿宋" w:cs="仿宋"/>
          <w:color w:val="auto"/>
          <w:kern w:val="2"/>
          <w:sz w:val="24"/>
          <w:szCs w:val="24"/>
          <w:highlight w:val="none"/>
          <w:lang w:val="en-US" w:eastAsia="zh-CN" w:bidi="ar-SA"/>
        </w:rPr>
        <w:t>:</w:t>
      </w:r>
    </w:p>
    <w:p w14:paraId="369CAC7F">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资质要求：具备独立法人资格，持有有效的营业执照；同时具备乙级及以上工程咨询资质（专业含建筑/消防）或《消防技术服务机构资质证书》（若当地有专项要求）。</w:t>
      </w:r>
    </w:p>
    <w:p w14:paraId="77B240B8">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经验要求：近3年内（自招标公告发布之日起算），至少完成过</w:t>
      </w:r>
      <w:r>
        <w:rPr>
          <w:rStyle w:val="9"/>
          <w:rFonts w:hint="default" w:ascii="仿宋" w:hAnsi="仿宋" w:eastAsia="仿宋" w:cs="仿宋"/>
          <w:color w:val="auto"/>
          <w:kern w:val="2"/>
          <w:sz w:val="24"/>
          <w:szCs w:val="24"/>
          <w:highlight w:val="none"/>
          <w:lang w:val="zh-CN" w:eastAsia="zh-CN" w:bidi="ar-SA"/>
        </w:rPr>
        <w:t>1</w:t>
      </w:r>
      <w:r>
        <w:rPr>
          <w:rStyle w:val="9"/>
          <w:rFonts w:hint="eastAsia" w:ascii="仿宋" w:hAnsi="仿宋" w:eastAsia="仿宋" w:cs="仿宋"/>
          <w:color w:val="auto"/>
          <w:kern w:val="2"/>
          <w:sz w:val="24"/>
          <w:szCs w:val="24"/>
          <w:highlight w:val="none"/>
          <w:lang w:val="zh-CN" w:eastAsia="zh-CN" w:bidi="ar-SA"/>
        </w:rPr>
        <w:t>个及以上相关报告编制项目，需提供合同关键页（盖章页、服务内容页）作为证明。</w:t>
      </w:r>
    </w:p>
    <w:p w14:paraId="69FDCCF5">
      <w:pPr>
        <w:keepNext w:val="0"/>
        <w:keepLines w:val="0"/>
        <w:pageBreakBefore w:val="0"/>
        <w:kinsoku/>
        <w:wordWrap/>
        <w:overflowPunct/>
        <w:topLinePunct w:val="0"/>
        <w:autoSpaceDE/>
        <w:autoSpaceDN/>
        <w:bidi w:val="0"/>
        <w:adjustRightInd/>
        <w:snapToGrid/>
        <w:spacing w:line="578" w:lineRule="exact"/>
        <w:jc w:val="both"/>
        <w:rPr>
          <w:rStyle w:val="9"/>
          <w:rFonts w:hint="eastAsia" w:ascii="仿宋" w:hAnsi="仿宋" w:eastAsia="仿宋" w:cs="仿宋"/>
          <w:b/>
          <w:bCs/>
          <w:color w:val="auto"/>
          <w:kern w:val="2"/>
          <w:sz w:val="24"/>
          <w:szCs w:val="24"/>
          <w:highlight w:val="none"/>
          <w:lang w:val="zh-CN" w:eastAsia="zh-CN" w:bidi="ar-SA"/>
        </w:rPr>
      </w:pPr>
      <w:r>
        <w:rPr>
          <w:rStyle w:val="9"/>
          <w:rFonts w:hint="eastAsia" w:ascii="仿宋" w:hAnsi="仿宋" w:eastAsia="仿宋" w:cs="仿宋"/>
          <w:color w:val="auto"/>
          <w:kern w:val="2"/>
          <w:sz w:val="24"/>
          <w:szCs w:val="24"/>
          <w:highlight w:val="none"/>
          <w:lang w:val="zh-CN" w:eastAsia="zh-CN" w:bidi="ar-SA"/>
        </w:rPr>
        <w:t>人员要求：需具备咨询工程师（建筑专业）证书。</w:t>
      </w:r>
      <w:r>
        <w:rPr>
          <w:rFonts w:hint="eastAsia" w:ascii="仿宋" w:hAnsi="仿宋" w:eastAsia="仿宋" w:cs="仿宋"/>
          <w:color w:val="auto"/>
          <w:kern w:val="0"/>
          <w:sz w:val="24"/>
          <w:highlight w:val="none"/>
          <w:lang w:val="en-US" w:eastAsia="zh-CN"/>
        </w:rPr>
        <w:t>【提供加盖鲜章相关资质的复印件】</w:t>
      </w:r>
    </w:p>
    <w:p w14:paraId="40EED8EB">
      <w:pPr>
        <w:rPr>
          <w:rFonts w:hint="default" w:ascii="仿宋_GB2312" w:hAnsi="仿宋_GB2312" w:eastAsia="仿宋_GB2312" w:cs="仿宋_GB2312"/>
          <w:sz w:val="30"/>
          <w:szCs w:val="30"/>
          <w:highlight w:val="none"/>
          <w:lang w:val="en-US" w:eastAsia="zh-CN"/>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7E6520">
      <w:pPr>
        <w:rPr>
          <w:rFonts w:hint="eastAsia"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6A"/>
    <w:rsid w:val="01DF7604"/>
    <w:rsid w:val="03815C25"/>
    <w:rsid w:val="06577474"/>
    <w:rsid w:val="0ADA02B2"/>
    <w:rsid w:val="0CAC45F3"/>
    <w:rsid w:val="0D116E9A"/>
    <w:rsid w:val="0E012A71"/>
    <w:rsid w:val="10032FEE"/>
    <w:rsid w:val="126239DA"/>
    <w:rsid w:val="14425454"/>
    <w:rsid w:val="149E6117"/>
    <w:rsid w:val="15EF58A5"/>
    <w:rsid w:val="16775FC6"/>
    <w:rsid w:val="17AB72E5"/>
    <w:rsid w:val="1E602D57"/>
    <w:rsid w:val="200D66B1"/>
    <w:rsid w:val="22692C0D"/>
    <w:rsid w:val="239E225F"/>
    <w:rsid w:val="25931361"/>
    <w:rsid w:val="27642706"/>
    <w:rsid w:val="28753671"/>
    <w:rsid w:val="292813A2"/>
    <w:rsid w:val="293935AF"/>
    <w:rsid w:val="29F714A0"/>
    <w:rsid w:val="2A996881"/>
    <w:rsid w:val="32925857"/>
    <w:rsid w:val="332E4427"/>
    <w:rsid w:val="3703369E"/>
    <w:rsid w:val="39130C38"/>
    <w:rsid w:val="3C8579A2"/>
    <w:rsid w:val="3E312AF3"/>
    <w:rsid w:val="42026D0A"/>
    <w:rsid w:val="43467146"/>
    <w:rsid w:val="454509A3"/>
    <w:rsid w:val="45AD272F"/>
    <w:rsid w:val="4B26325B"/>
    <w:rsid w:val="51D22579"/>
    <w:rsid w:val="52BB5B6A"/>
    <w:rsid w:val="56F62932"/>
    <w:rsid w:val="58535244"/>
    <w:rsid w:val="5BC36B85"/>
    <w:rsid w:val="6310518B"/>
    <w:rsid w:val="656136E1"/>
    <w:rsid w:val="6B065627"/>
    <w:rsid w:val="6BF54B38"/>
    <w:rsid w:val="724E5DC9"/>
    <w:rsid w:val="72D54D7C"/>
    <w:rsid w:val="73A0182E"/>
    <w:rsid w:val="74D379E1"/>
    <w:rsid w:val="77826CE3"/>
    <w:rsid w:val="7A88301C"/>
    <w:rsid w:val="7D2B08E9"/>
    <w:rsid w:val="7FF91981"/>
    <w:rsid w:val="7FFB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2"/>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character" w:customStyle="1" w:styleId="9">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kern w:val="2"/>
      <w:sz w:val="32"/>
      <w:szCs w:val="22"/>
    </w:rPr>
  </w:style>
  <w:style w:type="character" w:customStyle="1" w:styleId="11">
    <w:name w:val="标题 1 Char"/>
    <w:link w:val="2"/>
    <w:qFormat/>
    <w:uiPriority w:val="0"/>
    <w:rPr>
      <w:rFonts w:ascii="Times New Roman" w:hAnsi="Times New Roman" w:eastAsia="方正小标宋简体" w:cs="Times New Roman"/>
      <w:kern w:val="44"/>
      <w:sz w:val="36"/>
    </w:rPr>
  </w:style>
  <w:style w:type="character" w:customStyle="1" w:styleId="12">
    <w:name w:val="标题 3 Char"/>
    <w:link w:val="4"/>
    <w:qFormat/>
    <w:uiPriority w:val="0"/>
    <w:rPr>
      <w:rFonts w:eastAsia="楷体_GB2312"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3138</Words>
  <Characters>3461</Characters>
  <Lines>0</Lines>
  <Paragraphs>0</Paragraphs>
  <TotalTime>181</TotalTime>
  <ScaleCrop>false</ScaleCrop>
  <LinksUpToDate>false</LinksUpToDate>
  <CharactersWithSpaces>3579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2024-12-10T12:15:00Z</dcterms:created>
  <dc:creator>Administrator</dc:creator>
  <cp:lastModifiedBy>溪小溪</cp:lastModifiedBy>
  <dcterms:modified xsi:type="dcterms:W3CDTF">2025-11-20T07:07:52Z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D27E86DF7ECA4E32B7BC51787FC62722_13</vt:lpwstr>
  </property>
  <property fmtid="{D5CDD505-2E9C-101B-9397-08002B2CF9AE}" pid="4" name="KSOTemplateDocerSaveRecord">
    <vt:lpwstr>eyJoZGlkIjoiNDc5YTg3NTcyMjA3YjgzMjEyNzUwODE5YmE5ZmMwYTMiLCJ1c2VySWQiOiIzOTY3NDY3NTAifQ==</vt:lpwstr>
  </property>
</Properties>
</file>