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85CA7">
      <w:pPr>
        <w:widowControl w:val="0"/>
        <w:bidi w:val="0"/>
        <w:spacing w:line="240" w:lineRule="auto"/>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鹰潭一八四医院</w:t>
      </w:r>
      <w:r>
        <w:rPr>
          <w:rFonts w:hint="eastAsia" w:ascii="方正小标宋简体" w:hAnsi="方正小标宋简体" w:eastAsia="方正小标宋简体" w:cs="方正小标宋简体"/>
          <w:sz w:val="36"/>
          <w:szCs w:val="36"/>
          <w:lang w:val="en-US" w:eastAsia="zh-CN"/>
        </w:rPr>
        <w:t>五项HIS系统接口开发改造采购询价补充</w:t>
      </w:r>
      <w:bookmarkStart w:id="0" w:name="_GoBack"/>
      <w:bookmarkEnd w:id="0"/>
      <w:r>
        <w:rPr>
          <w:rFonts w:hint="eastAsia" w:ascii="方正小标宋简体" w:hAnsi="方正小标宋简体" w:eastAsia="方正小标宋简体" w:cs="方正小标宋简体"/>
          <w:sz w:val="36"/>
          <w:szCs w:val="36"/>
          <w:lang w:val="en-US" w:eastAsia="zh-CN"/>
        </w:rPr>
        <w:t>公告</w:t>
      </w:r>
    </w:p>
    <w:p w14:paraId="3512869B">
      <w:pPr>
        <w:rPr>
          <w:rFonts w:hint="eastAsia"/>
        </w:rPr>
      </w:pPr>
    </w:p>
    <w:p w14:paraId="4B8B0FA2">
      <w:pPr>
        <w:numPr>
          <w:ilvl w:val="0"/>
          <w:numId w:val="0"/>
        </w:numPr>
        <w:rPr>
          <w:rFonts w:hint="eastAsia" w:ascii="黑体" w:hAnsi="黑体" w:eastAsia="黑体" w:cs="黑体"/>
          <w:sz w:val="32"/>
          <w:szCs w:val="32"/>
          <w:lang w:val="en-US" w:eastAsia="zh-CN"/>
        </w:rPr>
      </w:pPr>
      <w:r>
        <w:rPr>
          <w:rFonts w:hint="eastAsia" w:ascii="黑体" w:hAnsi="黑体" w:eastAsia="黑体" w:cs="黑体"/>
          <w:b/>
          <w:bCs/>
          <w:sz w:val="32"/>
          <w:szCs w:val="32"/>
          <w:lang w:eastAsia="zh-CN"/>
        </w:rPr>
        <w:t>一、基本情况</w:t>
      </w:r>
    </w:p>
    <w:p w14:paraId="678799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1.项目名称：五项HIS系统接口开发改造询价公告</w:t>
      </w:r>
    </w:p>
    <w:p w14:paraId="01A606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2.项目编号：RTYL-184YY-027</w:t>
      </w:r>
    </w:p>
    <w:p w14:paraId="20FB01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3.项目所在地区：江西省鹰潭市月湖区湖东路4号鹰潭一八四医院</w:t>
      </w:r>
    </w:p>
    <w:p w14:paraId="0D694E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4.服务范围及要求：国家传染病智能监测预警系统；医药机构完成工伤实时结算接口改造；医院康复楼呼叫系统与新一代HIS实现数据对接；上线医保钱包及扫脸支付功能。</w:t>
      </w:r>
    </w:p>
    <w:p w14:paraId="547039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5.取费标准：98000元。</w:t>
      </w:r>
    </w:p>
    <w:p w14:paraId="7CC51593">
      <w:pPr>
        <w:numPr>
          <w:ilvl w:val="0"/>
          <w:numId w:val="0"/>
        </w:num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二、接口服务技术需求</w:t>
      </w:r>
    </w:p>
    <w:p w14:paraId="1700BF73">
      <w:pPr>
        <w:spacing w:line="297" w:lineRule="auto"/>
        <w:rPr>
          <w:rFonts w:ascii="Arial"/>
          <w:sz w:val="21"/>
        </w:rPr>
      </w:pPr>
    </w:p>
    <w:p w14:paraId="3A373405">
      <w:pPr>
        <w:numPr>
          <w:ilvl w:val="0"/>
          <w:numId w:val="0"/>
        </w:num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1、货物一览表</w:t>
      </w:r>
    </w:p>
    <w:p w14:paraId="7C434D78">
      <w:pPr>
        <w:spacing w:before="5"/>
      </w:pPr>
    </w:p>
    <w:tbl>
      <w:tblPr>
        <w:tblStyle w:val="1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116"/>
        <w:gridCol w:w="818"/>
        <w:gridCol w:w="902"/>
        <w:gridCol w:w="1314"/>
        <w:gridCol w:w="1251"/>
        <w:gridCol w:w="1358"/>
      </w:tblGrid>
      <w:tr w14:paraId="02E6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67" w:type="dxa"/>
            <w:vAlign w:val="top"/>
          </w:tcPr>
          <w:p w14:paraId="2AD3F58E">
            <w:pPr>
              <w:spacing w:line="279" w:lineRule="auto"/>
              <w:rPr>
                <w:rFonts w:ascii="Arial"/>
                <w:sz w:val="15"/>
                <w:szCs w:val="18"/>
              </w:rPr>
            </w:pPr>
          </w:p>
          <w:p w14:paraId="72E65B25">
            <w:pPr>
              <w:pStyle w:val="16"/>
              <w:spacing w:before="65" w:line="229" w:lineRule="auto"/>
              <w:ind w:left="177"/>
              <w:jc w:val="left"/>
              <w:rPr>
                <w:sz w:val="22"/>
                <w:szCs w:val="22"/>
              </w:rPr>
            </w:pPr>
            <w:r>
              <w:rPr>
                <w:spacing w:val="5"/>
                <w:sz w:val="22"/>
                <w:szCs w:val="22"/>
              </w:rPr>
              <w:t>序号</w:t>
            </w:r>
          </w:p>
        </w:tc>
        <w:tc>
          <w:tcPr>
            <w:tcW w:w="2116" w:type="dxa"/>
            <w:vAlign w:val="top"/>
          </w:tcPr>
          <w:p w14:paraId="13857488">
            <w:pPr>
              <w:spacing w:line="278" w:lineRule="auto"/>
              <w:jc w:val="both"/>
              <w:rPr>
                <w:rFonts w:ascii="Arial"/>
                <w:sz w:val="15"/>
                <w:szCs w:val="18"/>
              </w:rPr>
            </w:pPr>
          </w:p>
          <w:p w14:paraId="4F4E6501">
            <w:pPr>
              <w:pStyle w:val="16"/>
              <w:spacing w:before="65" w:line="227" w:lineRule="auto"/>
              <w:ind w:left="647"/>
              <w:jc w:val="both"/>
              <w:rPr>
                <w:sz w:val="22"/>
                <w:szCs w:val="22"/>
              </w:rPr>
            </w:pPr>
            <w:r>
              <w:rPr>
                <w:spacing w:val="6"/>
                <w:sz w:val="22"/>
                <w:szCs w:val="22"/>
              </w:rPr>
              <w:t>货物名称</w:t>
            </w:r>
          </w:p>
        </w:tc>
        <w:tc>
          <w:tcPr>
            <w:tcW w:w="818" w:type="dxa"/>
            <w:vAlign w:val="top"/>
          </w:tcPr>
          <w:p w14:paraId="76451A8A">
            <w:pPr>
              <w:pStyle w:val="16"/>
              <w:spacing w:before="146" w:line="229" w:lineRule="auto"/>
              <w:ind w:left="204"/>
              <w:jc w:val="both"/>
              <w:rPr>
                <w:sz w:val="22"/>
                <w:szCs w:val="22"/>
              </w:rPr>
            </w:pPr>
            <w:r>
              <w:rPr>
                <w:spacing w:val="4"/>
                <w:sz w:val="22"/>
                <w:szCs w:val="22"/>
              </w:rPr>
              <w:t>计量</w:t>
            </w:r>
          </w:p>
          <w:p w14:paraId="6C6B2C5B">
            <w:pPr>
              <w:pStyle w:val="16"/>
              <w:spacing w:before="150" w:line="228" w:lineRule="auto"/>
              <w:ind w:left="205"/>
              <w:jc w:val="both"/>
              <w:rPr>
                <w:sz w:val="22"/>
                <w:szCs w:val="22"/>
              </w:rPr>
            </w:pPr>
            <w:r>
              <w:rPr>
                <w:spacing w:val="3"/>
                <w:sz w:val="22"/>
                <w:szCs w:val="22"/>
              </w:rPr>
              <w:t>单位</w:t>
            </w:r>
          </w:p>
        </w:tc>
        <w:tc>
          <w:tcPr>
            <w:tcW w:w="902" w:type="dxa"/>
            <w:vAlign w:val="top"/>
          </w:tcPr>
          <w:p w14:paraId="693107E6">
            <w:pPr>
              <w:spacing w:line="278" w:lineRule="auto"/>
              <w:rPr>
                <w:rFonts w:ascii="Arial"/>
                <w:sz w:val="15"/>
                <w:szCs w:val="18"/>
              </w:rPr>
            </w:pPr>
          </w:p>
          <w:p w14:paraId="755E61B5">
            <w:pPr>
              <w:pStyle w:val="16"/>
              <w:spacing w:before="65" w:line="228" w:lineRule="auto"/>
              <w:ind w:left="247"/>
              <w:rPr>
                <w:sz w:val="22"/>
                <w:szCs w:val="22"/>
              </w:rPr>
            </w:pPr>
            <w:r>
              <w:rPr>
                <w:spacing w:val="3"/>
                <w:sz w:val="22"/>
                <w:szCs w:val="22"/>
              </w:rPr>
              <w:t>数量</w:t>
            </w:r>
          </w:p>
        </w:tc>
        <w:tc>
          <w:tcPr>
            <w:tcW w:w="1314" w:type="dxa"/>
            <w:vAlign w:val="top"/>
          </w:tcPr>
          <w:p w14:paraId="0EE36DF3">
            <w:pPr>
              <w:pStyle w:val="16"/>
              <w:spacing w:before="146" w:line="227" w:lineRule="auto"/>
              <w:ind w:left="456"/>
              <w:rPr>
                <w:sz w:val="22"/>
                <w:szCs w:val="22"/>
              </w:rPr>
            </w:pPr>
            <w:r>
              <w:rPr>
                <w:spacing w:val="2"/>
                <w:sz w:val="22"/>
                <w:szCs w:val="22"/>
              </w:rPr>
              <w:t>交货</w:t>
            </w:r>
          </w:p>
          <w:p w14:paraId="460B202B">
            <w:pPr>
              <w:pStyle w:val="16"/>
              <w:spacing w:before="152" w:line="230" w:lineRule="auto"/>
              <w:ind w:left="461"/>
              <w:rPr>
                <w:sz w:val="22"/>
                <w:szCs w:val="22"/>
              </w:rPr>
            </w:pPr>
            <w:r>
              <w:rPr>
                <w:spacing w:val="-1"/>
                <w:sz w:val="22"/>
                <w:szCs w:val="22"/>
              </w:rPr>
              <w:t>时间</w:t>
            </w:r>
          </w:p>
        </w:tc>
        <w:tc>
          <w:tcPr>
            <w:tcW w:w="1251" w:type="dxa"/>
            <w:vAlign w:val="top"/>
          </w:tcPr>
          <w:p w14:paraId="695FBF46">
            <w:pPr>
              <w:spacing w:line="278" w:lineRule="auto"/>
              <w:rPr>
                <w:rFonts w:ascii="Arial"/>
                <w:sz w:val="15"/>
                <w:szCs w:val="18"/>
              </w:rPr>
            </w:pPr>
          </w:p>
          <w:p w14:paraId="2497AC36">
            <w:pPr>
              <w:pStyle w:val="16"/>
              <w:spacing w:before="65" w:line="227" w:lineRule="auto"/>
              <w:ind w:left="217"/>
              <w:rPr>
                <w:sz w:val="22"/>
                <w:szCs w:val="22"/>
              </w:rPr>
            </w:pPr>
            <w:r>
              <w:rPr>
                <w:spacing w:val="6"/>
                <w:sz w:val="22"/>
                <w:szCs w:val="22"/>
              </w:rPr>
              <w:t>交货地点</w:t>
            </w:r>
          </w:p>
        </w:tc>
        <w:tc>
          <w:tcPr>
            <w:tcW w:w="1358" w:type="dxa"/>
            <w:vAlign w:val="top"/>
          </w:tcPr>
          <w:p w14:paraId="1B3473E1">
            <w:pPr>
              <w:spacing w:line="279" w:lineRule="auto"/>
              <w:rPr>
                <w:rFonts w:ascii="Arial"/>
                <w:sz w:val="15"/>
                <w:szCs w:val="18"/>
              </w:rPr>
            </w:pPr>
          </w:p>
          <w:p w14:paraId="75842254">
            <w:pPr>
              <w:pStyle w:val="16"/>
              <w:spacing w:before="65" w:line="229" w:lineRule="auto"/>
              <w:ind w:left="476"/>
              <w:rPr>
                <w:sz w:val="22"/>
                <w:szCs w:val="22"/>
              </w:rPr>
            </w:pPr>
            <w:r>
              <w:rPr>
                <w:spacing w:val="3"/>
                <w:sz w:val="22"/>
                <w:szCs w:val="22"/>
              </w:rPr>
              <w:t>备注</w:t>
            </w:r>
          </w:p>
        </w:tc>
      </w:tr>
      <w:tr w14:paraId="38E2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67" w:type="dxa"/>
            <w:vAlign w:val="top"/>
          </w:tcPr>
          <w:p w14:paraId="0908B3A5">
            <w:pPr>
              <w:spacing w:line="273" w:lineRule="auto"/>
              <w:rPr>
                <w:rFonts w:ascii="Arial"/>
                <w:sz w:val="15"/>
                <w:szCs w:val="18"/>
              </w:rPr>
            </w:pPr>
          </w:p>
          <w:p w14:paraId="48CC64B6">
            <w:pPr>
              <w:pStyle w:val="16"/>
              <w:spacing w:before="65" w:line="270" w:lineRule="exact"/>
              <w:ind w:left="352"/>
              <w:rPr>
                <w:sz w:val="22"/>
                <w:szCs w:val="22"/>
              </w:rPr>
            </w:pPr>
            <w:r>
              <w:rPr>
                <w:position w:val="1"/>
                <w:sz w:val="22"/>
                <w:szCs w:val="22"/>
              </w:rPr>
              <w:t>1</w:t>
            </w:r>
          </w:p>
        </w:tc>
        <w:tc>
          <w:tcPr>
            <w:tcW w:w="2116" w:type="dxa"/>
            <w:vAlign w:val="top"/>
          </w:tcPr>
          <w:p w14:paraId="12BC0732">
            <w:pPr>
              <w:pStyle w:val="16"/>
              <w:spacing w:before="141" w:line="228" w:lineRule="auto"/>
              <w:ind w:left="111"/>
              <w:jc w:val="left"/>
              <w:rPr>
                <w:rFonts w:hint="eastAsia" w:ascii="宋体" w:hAnsi="宋体" w:eastAsia="宋体" w:cs="宋体"/>
                <w:spacing w:val="9"/>
                <w:sz w:val="22"/>
                <w:szCs w:val="22"/>
                <w:lang w:eastAsia="zh-CN"/>
              </w:rPr>
            </w:pPr>
            <w:r>
              <w:rPr>
                <w:rFonts w:hint="eastAsia" w:ascii="宋体" w:hAnsi="宋体" w:eastAsia="宋体" w:cs="宋体"/>
                <w:spacing w:val="9"/>
                <w:sz w:val="22"/>
                <w:szCs w:val="22"/>
                <w:lang w:eastAsia="zh-CN"/>
              </w:rPr>
              <w:t>国家传染病智能监测预警系统</w:t>
            </w:r>
          </w:p>
        </w:tc>
        <w:tc>
          <w:tcPr>
            <w:tcW w:w="818" w:type="dxa"/>
            <w:vAlign w:val="top"/>
          </w:tcPr>
          <w:p w14:paraId="68B24C0B">
            <w:pPr>
              <w:spacing w:line="274" w:lineRule="auto"/>
              <w:rPr>
                <w:rFonts w:ascii="Arial"/>
                <w:sz w:val="15"/>
                <w:szCs w:val="18"/>
              </w:rPr>
            </w:pPr>
          </w:p>
          <w:p w14:paraId="6279EF11">
            <w:pPr>
              <w:pStyle w:val="16"/>
              <w:spacing w:before="65" w:line="228" w:lineRule="auto"/>
              <w:ind w:left="313"/>
              <w:rPr>
                <w:sz w:val="22"/>
                <w:szCs w:val="22"/>
              </w:rPr>
            </w:pPr>
            <w:r>
              <w:rPr>
                <w:sz w:val="22"/>
                <w:szCs w:val="22"/>
              </w:rPr>
              <w:t>项</w:t>
            </w:r>
          </w:p>
        </w:tc>
        <w:tc>
          <w:tcPr>
            <w:tcW w:w="902" w:type="dxa"/>
            <w:vAlign w:val="top"/>
          </w:tcPr>
          <w:p w14:paraId="7B3DD89C">
            <w:pPr>
              <w:spacing w:line="273" w:lineRule="auto"/>
              <w:rPr>
                <w:rFonts w:ascii="Arial"/>
                <w:sz w:val="15"/>
                <w:szCs w:val="18"/>
              </w:rPr>
            </w:pPr>
          </w:p>
          <w:p w14:paraId="5FF3E8E0">
            <w:pPr>
              <w:pStyle w:val="16"/>
              <w:spacing w:before="65" w:line="270" w:lineRule="exact"/>
              <w:ind w:left="419"/>
              <w:rPr>
                <w:sz w:val="22"/>
                <w:szCs w:val="22"/>
              </w:rPr>
            </w:pPr>
            <w:r>
              <w:rPr>
                <w:position w:val="1"/>
                <w:sz w:val="22"/>
                <w:szCs w:val="22"/>
              </w:rPr>
              <w:t>1</w:t>
            </w:r>
          </w:p>
        </w:tc>
        <w:tc>
          <w:tcPr>
            <w:tcW w:w="1314" w:type="dxa"/>
            <w:vMerge w:val="restart"/>
            <w:tcBorders>
              <w:bottom w:val="nil"/>
            </w:tcBorders>
            <w:vAlign w:val="top"/>
          </w:tcPr>
          <w:p w14:paraId="2A0A679D">
            <w:pPr>
              <w:spacing w:line="264" w:lineRule="auto"/>
              <w:rPr>
                <w:rFonts w:ascii="Arial"/>
                <w:sz w:val="15"/>
                <w:szCs w:val="18"/>
              </w:rPr>
            </w:pPr>
          </w:p>
          <w:p w14:paraId="34E36642">
            <w:pPr>
              <w:spacing w:line="264" w:lineRule="auto"/>
              <w:rPr>
                <w:rFonts w:ascii="Arial"/>
                <w:sz w:val="15"/>
                <w:szCs w:val="18"/>
              </w:rPr>
            </w:pPr>
          </w:p>
          <w:p w14:paraId="07E50B32">
            <w:pPr>
              <w:spacing w:line="264" w:lineRule="auto"/>
              <w:rPr>
                <w:rFonts w:ascii="Arial"/>
                <w:sz w:val="15"/>
                <w:szCs w:val="18"/>
              </w:rPr>
            </w:pPr>
          </w:p>
          <w:p w14:paraId="5974EE66">
            <w:pPr>
              <w:spacing w:line="264" w:lineRule="auto"/>
              <w:rPr>
                <w:rFonts w:ascii="Arial"/>
                <w:sz w:val="15"/>
                <w:szCs w:val="18"/>
              </w:rPr>
            </w:pPr>
          </w:p>
          <w:p w14:paraId="19E957D1">
            <w:pPr>
              <w:spacing w:line="265" w:lineRule="auto"/>
              <w:rPr>
                <w:rFonts w:ascii="Arial"/>
                <w:sz w:val="15"/>
                <w:szCs w:val="18"/>
              </w:rPr>
            </w:pPr>
          </w:p>
          <w:p w14:paraId="1DA93E93">
            <w:pPr>
              <w:spacing w:line="265" w:lineRule="auto"/>
              <w:rPr>
                <w:rFonts w:ascii="Arial"/>
                <w:sz w:val="15"/>
                <w:szCs w:val="18"/>
              </w:rPr>
            </w:pPr>
          </w:p>
          <w:p w14:paraId="64B1BDE6">
            <w:pPr>
              <w:pStyle w:val="16"/>
              <w:spacing w:before="65" w:line="278" w:lineRule="auto"/>
              <w:ind w:left="117" w:right="154" w:hanging="3"/>
              <w:rPr>
                <w:sz w:val="22"/>
                <w:szCs w:val="22"/>
              </w:rPr>
            </w:pPr>
            <w:r>
              <w:rPr>
                <w:spacing w:val="8"/>
                <w:sz w:val="22"/>
                <w:szCs w:val="22"/>
              </w:rPr>
              <w:t>合同签订后</w:t>
            </w:r>
            <w:r>
              <w:rPr>
                <w:spacing w:val="1"/>
                <w:sz w:val="22"/>
                <w:szCs w:val="22"/>
              </w:rPr>
              <w:t>30</w:t>
            </w:r>
            <w:r>
              <w:rPr>
                <w:spacing w:val="-36"/>
                <w:sz w:val="22"/>
                <w:szCs w:val="22"/>
              </w:rPr>
              <w:t xml:space="preserve"> </w:t>
            </w:r>
            <w:r>
              <w:rPr>
                <w:spacing w:val="1"/>
                <w:sz w:val="22"/>
                <w:szCs w:val="22"/>
              </w:rPr>
              <w:t>天内</w:t>
            </w:r>
          </w:p>
        </w:tc>
        <w:tc>
          <w:tcPr>
            <w:tcW w:w="1251" w:type="dxa"/>
            <w:vMerge w:val="restart"/>
            <w:tcBorders>
              <w:bottom w:val="nil"/>
            </w:tcBorders>
            <w:vAlign w:val="top"/>
          </w:tcPr>
          <w:p w14:paraId="63F36EB3">
            <w:pPr>
              <w:spacing w:line="247" w:lineRule="auto"/>
              <w:rPr>
                <w:rFonts w:ascii="Arial"/>
                <w:sz w:val="15"/>
                <w:szCs w:val="18"/>
              </w:rPr>
            </w:pPr>
          </w:p>
          <w:p w14:paraId="35B8C7F4">
            <w:pPr>
              <w:spacing w:line="247" w:lineRule="auto"/>
              <w:rPr>
                <w:rFonts w:ascii="Arial"/>
                <w:sz w:val="15"/>
                <w:szCs w:val="18"/>
              </w:rPr>
            </w:pPr>
          </w:p>
          <w:p w14:paraId="54382CB9">
            <w:pPr>
              <w:spacing w:line="247" w:lineRule="auto"/>
              <w:rPr>
                <w:rFonts w:ascii="Arial"/>
                <w:sz w:val="15"/>
                <w:szCs w:val="18"/>
              </w:rPr>
            </w:pPr>
          </w:p>
          <w:p w14:paraId="5AC82B60">
            <w:pPr>
              <w:spacing w:line="248" w:lineRule="auto"/>
              <w:rPr>
                <w:rFonts w:ascii="Arial"/>
                <w:sz w:val="15"/>
                <w:szCs w:val="18"/>
              </w:rPr>
            </w:pPr>
          </w:p>
          <w:p w14:paraId="2B5C5451">
            <w:pPr>
              <w:spacing w:line="248" w:lineRule="auto"/>
              <w:rPr>
                <w:rFonts w:ascii="Arial"/>
                <w:sz w:val="15"/>
                <w:szCs w:val="18"/>
              </w:rPr>
            </w:pPr>
          </w:p>
          <w:p w14:paraId="32B65602">
            <w:pPr>
              <w:spacing w:line="248" w:lineRule="auto"/>
              <w:rPr>
                <w:rFonts w:ascii="Arial"/>
                <w:sz w:val="15"/>
                <w:szCs w:val="18"/>
              </w:rPr>
            </w:pPr>
          </w:p>
          <w:p w14:paraId="5EF09BC6">
            <w:pPr>
              <w:spacing w:line="248" w:lineRule="auto"/>
              <w:rPr>
                <w:rFonts w:ascii="Arial"/>
                <w:sz w:val="15"/>
                <w:szCs w:val="18"/>
              </w:rPr>
            </w:pPr>
          </w:p>
          <w:p w14:paraId="3602AE77">
            <w:pPr>
              <w:pStyle w:val="16"/>
              <w:spacing w:before="65" w:line="228" w:lineRule="auto"/>
              <w:ind w:left="115"/>
              <w:rPr>
                <w:sz w:val="22"/>
                <w:szCs w:val="22"/>
              </w:rPr>
            </w:pPr>
            <w:r>
              <w:rPr>
                <w:spacing w:val="7"/>
                <w:sz w:val="22"/>
                <w:szCs w:val="22"/>
              </w:rPr>
              <w:t>江西鹰潭</w:t>
            </w:r>
          </w:p>
        </w:tc>
        <w:tc>
          <w:tcPr>
            <w:tcW w:w="1358" w:type="dxa"/>
            <w:vMerge w:val="restart"/>
            <w:tcBorders>
              <w:bottom w:val="nil"/>
            </w:tcBorders>
            <w:vAlign w:val="top"/>
          </w:tcPr>
          <w:p w14:paraId="1883DB52">
            <w:pPr>
              <w:spacing w:line="256" w:lineRule="auto"/>
              <w:rPr>
                <w:rFonts w:ascii="Arial"/>
                <w:sz w:val="15"/>
                <w:szCs w:val="18"/>
              </w:rPr>
            </w:pPr>
          </w:p>
          <w:p w14:paraId="42C7AF96">
            <w:pPr>
              <w:spacing w:line="256" w:lineRule="auto"/>
              <w:rPr>
                <w:rFonts w:ascii="Arial"/>
                <w:sz w:val="15"/>
                <w:szCs w:val="18"/>
              </w:rPr>
            </w:pPr>
          </w:p>
          <w:p w14:paraId="57865640">
            <w:pPr>
              <w:spacing w:line="257" w:lineRule="auto"/>
              <w:rPr>
                <w:rFonts w:ascii="Arial"/>
                <w:sz w:val="15"/>
                <w:szCs w:val="18"/>
              </w:rPr>
            </w:pPr>
          </w:p>
          <w:p w14:paraId="5998F878">
            <w:pPr>
              <w:pStyle w:val="16"/>
              <w:spacing w:before="65" w:line="228" w:lineRule="auto"/>
              <w:ind w:left="159"/>
              <w:rPr>
                <w:sz w:val="22"/>
                <w:szCs w:val="22"/>
              </w:rPr>
            </w:pPr>
            <w:r>
              <w:rPr>
                <w:spacing w:val="8"/>
                <w:sz w:val="22"/>
                <w:szCs w:val="22"/>
              </w:rPr>
              <w:t>满足各项规</w:t>
            </w:r>
          </w:p>
          <w:p w14:paraId="0A01ACEF">
            <w:pPr>
              <w:pStyle w:val="16"/>
              <w:spacing w:before="153" w:line="228" w:lineRule="auto"/>
              <w:ind w:left="164"/>
              <w:rPr>
                <w:sz w:val="22"/>
                <w:szCs w:val="22"/>
              </w:rPr>
            </w:pPr>
            <w:r>
              <w:rPr>
                <w:spacing w:val="7"/>
                <w:sz w:val="22"/>
                <w:szCs w:val="22"/>
              </w:rPr>
              <w:t>范，符合医</w:t>
            </w:r>
          </w:p>
          <w:p w14:paraId="28CA9111">
            <w:pPr>
              <w:pStyle w:val="16"/>
              <w:spacing w:before="152" w:line="228" w:lineRule="auto"/>
              <w:ind w:left="279"/>
              <w:rPr>
                <w:sz w:val="22"/>
                <w:szCs w:val="22"/>
              </w:rPr>
            </w:pPr>
            <w:r>
              <w:rPr>
                <w:spacing w:val="3"/>
                <w:sz w:val="22"/>
                <w:szCs w:val="22"/>
              </w:rPr>
              <w:t>院实际需</w:t>
            </w:r>
          </w:p>
          <w:p w14:paraId="66837F70">
            <w:pPr>
              <w:pStyle w:val="16"/>
              <w:spacing w:before="153" w:line="228" w:lineRule="auto"/>
              <w:ind w:left="161"/>
              <w:rPr>
                <w:sz w:val="22"/>
                <w:szCs w:val="22"/>
              </w:rPr>
            </w:pPr>
            <w:r>
              <w:rPr>
                <w:spacing w:val="7"/>
                <w:sz w:val="22"/>
                <w:szCs w:val="22"/>
              </w:rPr>
              <w:t>求，保证医</w:t>
            </w:r>
          </w:p>
          <w:p w14:paraId="2E245A1F">
            <w:pPr>
              <w:pStyle w:val="16"/>
              <w:spacing w:before="153" w:line="228" w:lineRule="auto"/>
              <w:ind w:left="159"/>
              <w:rPr>
                <w:sz w:val="22"/>
                <w:szCs w:val="22"/>
              </w:rPr>
            </w:pPr>
            <w:r>
              <w:rPr>
                <w:spacing w:val="8"/>
                <w:sz w:val="22"/>
                <w:szCs w:val="22"/>
              </w:rPr>
              <w:t>疗业务正常</w:t>
            </w:r>
          </w:p>
          <w:p w14:paraId="77DD2CDE">
            <w:pPr>
              <w:pStyle w:val="16"/>
              <w:spacing w:before="152" w:line="228" w:lineRule="auto"/>
              <w:ind w:left="368"/>
              <w:rPr>
                <w:sz w:val="22"/>
                <w:szCs w:val="22"/>
              </w:rPr>
            </w:pPr>
            <w:r>
              <w:rPr>
                <w:spacing w:val="3"/>
                <w:sz w:val="22"/>
                <w:szCs w:val="22"/>
              </w:rPr>
              <w:t>运行。</w:t>
            </w:r>
          </w:p>
        </w:tc>
      </w:tr>
      <w:tr w14:paraId="00783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67" w:type="dxa"/>
            <w:vAlign w:val="top"/>
          </w:tcPr>
          <w:p w14:paraId="241085E0">
            <w:pPr>
              <w:pStyle w:val="16"/>
              <w:spacing w:before="220" w:line="270" w:lineRule="exact"/>
              <w:ind w:left="339"/>
              <w:rPr>
                <w:sz w:val="22"/>
                <w:szCs w:val="22"/>
              </w:rPr>
            </w:pPr>
            <w:r>
              <w:rPr>
                <w:position w:val="1"/>
                <w:sz w:val="22"/>
                <w:szCs w:val="22"/>
              </w:rPr>
              <w:t>2</w:t>
            </w:r>
          </w:p>
        </w:tc>
        <w:tc>
          <w:tcPr>
            <w:tcW w:w="2116" w:type="dxa"/>
            <w:vAlign w:val="top"/>
          </w:tcPr>
          <w:p w14:paraId="13E63E8C">
            <w:pPr>
              <w:pStyle w:val="16"/>
              <w:spacing w:before="141" w:line="228" w:lineRule="auto"/>
              <w:ind w:left="111"/>
              <w:jc w:val="left"/>
              <w:rPr>
                <w:rFonts w:hint="eastAsia" w:ascii="宋体" w:hAnsi="宋体" w:eastAsia="宋体" w:cs="宋体"/>
                <w:spacing w:val="9"/>
                <w:sz w:val="22"/>
                <w:szCs w:val="22"/>
                <w:lang w:eastAsia="zh-CN"/>
              </w:rPr>
            </w:pPr>
            <w:r>
              <w:rPr>
                <w:rFonts w:hint="eastAsia" w:ascii="宋体" w:hAnsi="宋体" w:eastAsia="宋体" w:cs="宋体"/>
                <w:spacing w:val="9"/>
                <w:sz w:val="22"/>
                <w:szCs w:val="22"/>
                <w:lang w:eastAsia="zh-CN"/>
              </w:rPr>
              <w:t>工伤实时结算系统</w:t>
            </w:r>
          </w:p>
        </w:tc>
        <w:tc>
          <w:tcPr>
            <w:tcW w:w="818" w:type="dxa"/>
            <w:vAlign w:val="top"/>
          </w:tcPr>
          <w:p w14:paraId="559831A0">
            <w:pPr>
              <w:pStyle w:val="16"/>
              <w:spacing w:before="220" w:line="228" w:lineRule="auto"/>
              <w:ind w:left="313"/>
              <w:rPr>
                <w:sz w:val="22"/>
                <w:szCs w:val="22"/>
              </w:rPr>
            </w:pPr>
            <w:r>
              <w:rPr>
                <w:sz w:val="22"/>
                <w:szCs w:val="22"/>
              </w:rPr>
              <w:t>项</w:t>
            </w:r>
          </w:p>
        </w:tc>
        <w:tc>
          <w:tcPr>
            <w:tcW w:w="902" w:type="dxa"/>
            <w:vAlign w:val="top"/>
          </w:tcPr>
          <w:p w14:paraId="21CFBBCD">
            <w:pPr>
              <w:pStyle w:val="16"/>
              <w:spacing w:before="220" w:line="270" w:lineRule="exact"/>
              <w:ind w:left="419"/>
              <w:rPr>
                <w:sz w:val="22"/>
                <w:szCs w:val="22"/>
              </w:rPr>
            </w:pPr>
            <w:r>
              <w:rPr>
                <w:position w:val="1"/>
                <w:sz w:val="22"/>
                <w:szCs w:val="22"/>
              </w:rPr>
              <w:t>1</w:t>
            </w:r>
          </w:p>
        </w:tc>
        <w:tc>
          <w:tcPr>
            <w:tcW w:w="1314" w:type="dxa"/>
            <w:vMerge w:val="continue"/>
            <w:tcBorders>
              <w:top w:val="nil"/>
              <w:bottom w:val="nil"/>
            </w:tcBorders>
            <w:vAlign w:val="top"/>
          </w:tcPr>
          <w:p w14:paraId="5041217D">
            <w:pPr>
              <w:rPr>
                <w:rFonts w:ascii="Arial"/>
                <w:sz w:val="15"/>
                <w:szCs w:val="18"/>
              </w:rPr>
            </w:pPr>
          </w:p>
        </w:tc>
        <w:tc>
          <w:tcPr>
            <w:tcW w:w="1251" w:type="dxa"/>
            <w:vMerge w:val="continue"/>
            <w:tcBorders>
              <w:top w:val="nil"/>
              <w:bottom w:val="nil"/>
            </w:tcBorders>
            <w:vAlign w:val="top"/>
          </w:tcPr>
          <w:p w14:paraId="1EA2DE1D">
            <w:pPr>
              <w:rPr>
                <w:rFonts w:ascii="Arial"/>
                <w:sz w:val="15"/>
                <w:szCs w:val="18"/>
              </w:rPr>
            </w:pPr>
          </w:p>
        </w:tc>
        <w:tc>
          <w:tcPr>
            <w:tcW w:w="1358" w:type="dxa"/>
            <w:vMerge w:val="continue"/>
            <w:tcBorders>
              <w:top w:val="nil"/>
              <w:bottom w:val="nil"/>
            </w:tcBorders>
            <w:vAlign w:val="top"/>
          </w:tcPr>
          <w:p w14:paraId="394B300A">
            <w:pPr>
              <w:rPr>
                <w:rFonts w:ascii="Arial"/>
                <w:sz w:val="15"/>
                <w:szCs w:val="18"/>
              </w:rPr>
            </w:pPr>
          </w:p>
        </w:tc>
      </w:tr>
      <w:tr w14:paraId="79A0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67" w:type="dxa"/>
            <w:vAlign w:val="top"/>
          </w:tcPr>
          <w:p w14:paraId="5270EA6F">
            <w:pPr>
              <w:spacing w:line="276" w:lineRule="auto"/>
              <w:rPr>
                <w:rFonts w:ascii="Arial"/>
                <w:sz w:val="15"/>
                <w:szCs w:val="18"/>
              </w:rPr>
            </w:pPr>
          </w:p>
          <w:p w14:paraId="56A36A33">
            <w:pPr>
              <w:pStyle w:val="16"/>
              <w:spacing w:before="65" w:line="268" w:lineRule="exact"/>
              <w:ind w:left="340"/>
              <w:rPr>
                <w:sz w:val="22"/>
                <w:szCs w:val="22"/>
              </w:rPr>
            </w:pPr>
            <w:r>
              <w:rPr>
                <w:position w:val="1"/>
                <w:sz w:val="22"/>
                <w:szCs w:val="22"/>
              </w:rPr>
              <w:t>3</w:t>
            </w:r>
          </w:p>
        </w:tc>
        <w:tc>
          <w:tcPr>
            <w:tcW w:w="2116" w:type="dxa"/>
            <w:vAlign w:val="top"/>
          </w:tcPr>
          <w:p w14:paraId="17D2F532">
            <w:pPr>
              <w:pStyle w:val="16"/>
              <w:spacing w:before="141" w:line="228" w:lineRule="auto"/>
              <w:ind w:left="111"/>
              <w:jc w:val="left"/>
              <w:rPr>
                <w:sz w:val="22"/>
                <w:szCs w:val="22"/>
              </w:rPr>
            </w:pPr>
            <w:r>
              <w:rPr>
                <w:spacing w:val="9"/>
                <w:sz w:val="22"/>
                <w:szCs w:val="22"/>
              </w:rPr>
              <w:t>康复楼呼叫系统对接</w:t>
            </w:r>
            <w:r>
              <w:rPr>
                <w:spacing w:val="4"/>
                <w:sz w:val="22"/>
                <w:szCs w:val="22"/>
              </w:rPr>
              <w:t>HIS</w:t>
            </w:r>
          </w:p>
        </w:tc>
        <w:tc>
          <w:tcPr>
            <w:tcW w:w="818" w:type="dxa"/>
            <w:vAlign w:val="top"/>
          </w:tcPr>
          <w:p w14:paraId="68EEA072">
            <w:pPr>
              <w:spacing w:line="276" w:lineRule="auto"/>
              <w:rPr>
                <w:rFonts w:ascii="Arial"/>
                <w:sz w:val="15"/>
                <w:szCs w:val="18"/>
              </w:rPr>
            </w:pPr>
          </w:p>
          <w:p w14:paraId="76F791CB">
            <w:pPr>
              <w:pStyle w:val="16"/>
              <w:spacing w:before="65" w:line="228" w:lineRule="auto"/>
              <w:ind w:left="313"/>
              <w:rPr>
                <w:sz w:val="22"/>
                <w:szCs w:val="22"/>
              </w:rPr>
            </w:pPr>
            <w:r>
              <w:rPr>
                <w:sz w:val="22"/>
                <w:szCs w:val="22"/>
              </w:rPr>
              <w:t>项</w:t>
            </w:r>
          </w:p>
        </w:tc>
        <w:tc>
          <w:tcPr>
            <w:tcW w:w="902" w:type="dxa"/>
            <w:vAlign w:val="top"/>
          </w:tcPr>
          <w:p w14:paraId="6A7D355A">
            <w:pPr>
              <w:spacing w:line="276" w:lineRule="auto"/>
              <w:rPr>
                <w:rFonts w:ascii="Arial"/>
                <w:sz w:val="15"/>
                <w:szCs w:val="18"/>
              </w:rPr>
            </w:pPr>
          </w:p>
          <w:p w14:paraId="462F24A9">
            <w:pPr>
              <w:pStyle w:val="16"/>
              <w:spacing w:before="65" w:line="270" w:lineRule="exact"/>
              <w:ind w:left="419"/>
              <w:rPr>
                <w:sz w:val="22"/>
                <w:szCs w:val="22"/>
              </w:rPr>
            </w:pPr>
            <w:r>
              <w:rPr>
                <w:position w:val="1"/>
                <w:sz w:val="22"/>
                <w:szCs w:val="22"/>
              </w:rPr>
              <w:t>1</w:t>
            </w:r>
          </w:p>
        </w:tc>
        <w:tc>
          <w:tcPr>
            <w:tcW w:w="1314" w:type="dxa"/>
            <w:vMerge w:val="continue"/>
            <w:tcBorders>
              <w:top w:val="nil"/>
              <w:bottom w:val="nil"/>
            </w:tcBorders>
            <w:vAlign w:val="top"/>
          </w:tcPr>
          <w:p w14:paraId="1B61D588">
            <w:pPr>
              <w:rPr>
                <w:rFonts w:ascii="Arial"/>
                <w:sz w:val="15"/>
                <w:szCs w:val="18"/>
              </w:rPr>
            </w:pPr>
          </w:p>
        </w:tc>
        <w:tc>
          <w:tcPr>
            <w:tcW w:w="1251" w:type="dxa"/>
            <w:vMerge w:val="continue"/>
            <w:tcBorders>
              <w:top w:val="nil"/>
              <w:bottom w:val="nil"/>
            </w:tcBorders>
            <w:vAlign w:val="top"/>
          </w:tcPr>
          <w:p w14:paraId="4383452D">
            <w:pPr>
              <w:rPr>
                <w:rFonts w:ascii="Arial"/>
                <w:sz w:val="15"/>
                <w:szCs w:val="18"/>
              </w:rPr>
            </w:pPr>
          </w:p>
        </w:tc>
        <w:tc>
          <w:tcPr>
            <w:tcW w:w="1358" w:type="dxa"/>
            <w:vMerge w:val="continue"/>
            <w:tcBorders>
              <w:top w:val="nil"/>
              <w:bottom w:val="nil"/>
            </w:tcBorders>
            <w:vAlign w:val="top"/>
          </w:tcPr>
          <w:p w14:paraId="3440276B">
            <w:pPr>
              <w:rPr>
                <w:rFonts w:ascii="Arial"/>
                <w:sz w:val="15"/>
                <w:szCs w:val="18"/>
              </w:rPr>
            </w:pPr>
          </w:p>
        </w:tc>
      </w:tr>
      <w:tr w14:paraId="3EF7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67" w:type="dxa"/>
            <w:vAlign w:val="top"/>
          </w:tcPr>
          <w:p w14:paraId="5A7AFB98">
            <w:pPr>
              <w:spacing w:line="276" w:lineRule="auto"/>
              <w:rPr>
                <w:rFonts w:ascii="Arial"/>
                <w:sz w:val="15"/>
                <w:szCs w:val="18"/>
              </w:rPr>
            </w:pPr>
          </w:p>
          <w:p w14:paraId="2023D768">
            <w:pPr>
              <w:pStyle w:val="16"/>
              <w:spacing w:before="65" w:line="270" w:lineRule="exact"/>
              <w:ind w:left="335"/>
              <w:rPr>
                <w:sz w:val="22"/>
                <w:szCs w:val="22"/>
              </w:rPr>
            </w:pPr>
            <w:r>
              <w:rPr>
                <w:position w:val="1"/>
                <w:sz w:val="22"/>
                <w:szCs w:val="22"/>
              </w:rPr>
              <w:t>4</w:t>
            </w:r>
          </w:p>
        </w:tc>
        <w:tc>
          <w:tcPr>
            <w:tcW w:w="2116" w:type="dxa"/>
            <w:vAlign w:val="top"/>
          </w:tcPr>
          <w:p w14:paraId="67566D3F">
            <w:pPr>
              <w:pStyle w:val="16"/>
              <w:spacing w:before="141" w:line="228" w:lineRule="auto"/>
              <w:ind w:left="111"/>
              <w:jc w:val="left"/>
              <w:rPr>
                <w:sz w:val="22"/>
                <w:szCs w:val="22"/>
              </w:rPr>
            </w:pPr>
            <w:r>
              <w:rPr>
                <w:rFonts w:ascii="宋体" w:hAnsi="宋体" w:eastAsia="宋体" w:cs="宋体"/>
                <w:spacing w:val="9"/>
                <w:sz w:val="22"/>
                <w:szCs w:val="22"/>
              </w:rPr>
              <w:t>医保码一码付（扫脸支付）接入</w:t>
            </w:r>
          </w:p>
        </w:tc>
        <w:tc>
          <w:tcPr>
            <w:tcW w:w="818" w:type="dxa"/>
            <w:vAlign w:val="top"/>
          </w:tcPr>
          <w:p w14:paraId="1DFCE975">
            <w:pPr>
              <w:spacing w:line="276" w:lineRule="auto"/>
              <w:rPr>
                <w:rFonts w:ascii="Arial"/>
                <w:sz w:val="15"/>
                <w:szCs w:val="18"/>
              </w:rPr>
            </w:pPr>
          </w:p>
          <w:p w14:paraId="02B85B4F">
            <w:pPr>
              <w:pStyle w:val="16"/>
              <w:spacing w:before="65" w:line="228" w:lineRule="auto"/>
              <w:ind w:left="313"/>
              <w:rPr>
                <w:sz w:val="22"/>
                <w:szCs w:val="22"/>
              </w:rPr>
            </w:pPr>
            <w:r>
              <w:rPr>
                <w:sz w:val="22"/>
                <w:szCs w:val="22"/>
              </w:rPr>
              <w:t>项</w:t>
            </w:r>
          </w:p>
        </w:tc>
        <w:tc>
          <w:tcPr>
            <w:tcW w:w="902" w:type="dxa"/>
            <w:vAlign w:val="top"/>
          </w:tcPr>
          <w:p w14:paraId="5E51DA43">
            <w:pPr>
              <w:spacing w:line="276" w:lineRule="auto"/>
              <w:rPr>
                <w:rFonts w:ascii="Arial"/>
                <w:sz w:val="15"/>
                <w:szCs w:val="18"/>
              </w:rPr>
            </w:pPr>
          </w:p>
          <w:p w14:paraId="2F46093F">
            <w:pPr>
              <w:pStyle w:val="16"/>
              <w:spacing w:before="65" w:line="270" w:lineRule="exact"/>
              <w:ind w:left="419"/>
              <w:rPr>
                <w:sz w:val="22"/>
                <w:szCs w:val="22"/>
              </w:rPr>
            </w:pPr>
            <w:r>
              <w:rPr>
                <w:position w:val="1"/>
                <w:sz w:val="22"/>
                <w:szCs w:val="22"/>
              </w:rPr>
              <w:t>1</w:t>
            </w:r>
          </w:p>
        </w:tc>
        <w:tc>
          <w:tcPr>
            <w:tcW w:w="1314" w:type="dxa"/>
            <w:vMerge w:val="continue"/>
            <w:tcBorders>
              <w:top w:val="nil"/>
              <w:bottom w:val="nil"/>
            </w:tcBorders>
            <w:vAlign w:val="top"/>
          </w:tcPr>
          <w:p w14:paraId="5200F86F">
            <w:pPr>
              <w:rPr>
                <w:rFonts w:ascii="Arial"/>
                <w:sz w:val="15"/>
                <w:szCs w:val="18"/>
              </w:rPr>
            </w:pPr>
          </w:p>
        </w:tc>
        <w:tc>
          <w:tcPr>
            <w:tcW w:w="1251" w:type="dxa"/>
            <w:vMerge w:val="continue"/>
            <w:tcBorders>
              <w:top w:val="nil"/>
              <w:bottom w:val="nil"/>
            </w:tcBorders>
            <w:vAlign w:val="top"/>
          </w:tcPr>
          <w:p w14:paraId="43A0EC76">
            <w:pPr>
              <w:rPr>
                <w:rFonts w:ascii="Arial"/>
                <w:sz w:val="15"/>
                <w:szCs w:val="18"/>
              </w:rPr>
            </w:pPr>
          </w:p>
        </w:tc>
        <w:tc>
          <w:tcPr>
            <w:tcW w:w="1358" w:type="dxa"/>
            <w:vMerge w:val="continue"/>
            <w:tcBorders>
              <w:top w:val="nil"/>
              <w:bottom w:val="nil"/>
            </w:tcBorders>
            <w:vAlign w:val="top"/>
          </w:tcPr>
          <w:p w14:paraId="2D72ECE2">
            <w:pPr>
              <w:rPr>
                <w:rFonts w:ascii="Arial"/>
                <w:sz w:val="15"/>
                <w:szCs w:val="18"/>
              </w:rPr>
            </w:pPr>
          </w:p>
        </w:tc>
      </w:tr>
      <w:tr w14:paraId="1915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67" w:type="dxa"/>
            <w:vAlign w:val="top"/>
          </w:tcPr>
          <w:p w14:paraId="2E764436">
            <w:pPr>
              <w:spacing w:line="278" w:lineRule="auto"/>
              <w:rPr>
                <w:rFonts w:ascii="Arial"/>
                <w:sz w:val="15"/>
                <w:szCs w:val="18"/>
              </w:rPr>
            </w:pPr>
          </w:p>
          <w:p w14:paraId="69726AFC">
            <w:pPr>
              <w:pStyle w:val="16"/>
              <w:spacing w:before="65" w:line="268" w:lineRule="exact"/>
              <w:ind w:left="340"/>
              <w:rPr>
                <w:sz w:val="22"/>
                <w:szCs w:val="22"/>
              </w:rPr>
            </w:pPr>
            <w:r>
              <w:rPr>
                <w:position w:val="1"/>
                <w:sz w:val="22"/>
                <w:szCs w:val="22"/>
              </w:rPr>
              <w:t>5</w:t>
            </w:r>
          </w:p>
        </w:tc>
        <w:tc>
          <w:tcPr>
            <w:tcW w:w="2116" w:type="dxa"/>
            <w:vAlign w:val="top"/>
          </w:tcPr>
          <w:p w14:paraId="5A9F0D90">
            <w:pPr>
              <w:pStyle w:val="16"/>
              <w:spacing w:before="141" w:line="228" w:lineRule="auto"/>
              <w:ind w:left="111"/>
              <w:jc w:val="left"/>
              <w:rPr>
                <w:rFonts w:hint="eastAsia" w:eastAsia="宋体"/>
                <w:sz w:val="22"/>
                <w:szCs w:val="22"/>
                <w:lang w:eastAsia="zh-CN"/>
              </w:rPr>
            </w:pPr>
            <w:r>
              <w:rPr>
                <w:rFonts w:hint="eastAsia" w:ascii="宋体" w:hAnsi="宋体" w:eastAsia="宋体" w:cs="宋体"/>
                <w:spacing w:val="9"/>
                <w:sz w:val="22"/>
                <w:szCs w:val="22"/>
                <w:lang w:eastAsia="zh-CN"/>
              </w:rPr>
              <w:t>定点医疗机构医保钱包接口改造</w:t>
            </w:r>
          </w:p>
        </w:tc>
        <w:tc>
          <w:tcPr>
            <w:tcW w:w="818" w:type="dxa"/>
            <w:vAlign w:val="top"/>
          </w:tcPr>
          <w:p w14:paraId="3CB0901B">
            <w:pPr>
              <w:spacing w:line="278" w:lineRule="auto"/>
              <w:rPr>
                <w:rFonts w:ascii="Arial"/>
                <w:sz w:val="15"/>
                <w:szCs w:val="18"/>
              </w:rPr>
            </w:pPr>
          </w:p>
          <w:p w14:paraId="570A13EE">
            <w:pPr>
              <w:pStyle w:val="16"/>
              <w:spacing w:before="65" w:line="228" w:lineRule="auto"/>
              <w:ind w:left="313"/>
              <w:rPr>
                <w:sz w:val="22"/>
                <w:szCs w:val="22"/>
              </w:rPr>
            </w:pPr>
            <w:r>
              <w:rPr>
                <w:sz w:val="22"/>
                <w:szCs w:val="22"/>
              </w:rPr>
              <w:t>项</w:t>
            </w:r>
          </w:p>
        </w:tc>
        <w:tc>
          <w:tcPr>
            <w:tcW w:w="902" w:type="dxa"/>
            <w:vAlign w:val="top"/>
          </w:tcPr>
          <w:p w14:paraId="0280347E">
            <w:pPr>
              <w:spacing w:line="278" w:lineRule="auto"/>
              <w:rPr>
                <w:rFonts w:ascii="Arial"/>
                <w:sz w:val="15"/>
                <w:szCs w:val="18"/>
              </w:rPr>
            </w:pPr>
          </w:p>
          <w:p w14:paraId="0EAD2B4A">
            <w:pPr>
              <w:pStyle w:val="16"/>
              <w:spacing w:before="65" w:line="270" w:lineRule="exact"/>
              <w:ind w:left="419"/>
              <w:rPr>
                <w:sz w:val="22"/>
                <w:szCs w:val="22"/>
              </w:rPr>
            </w:pPr>
            <w:r>
              <w:rPr>
                <w:position w:val="1"/>
                <w:sz w:val="22"/>
                <w:szCs w:val="22"/>
              </w:rPr>
              <w:t>1</w:t>
            </w:r>
          </w:p>
        </w:tc>
        <w:tc>
          <w:tcPr>
            <w:tcW w:w="1314" w:type="dxa"/>
            <w:vMerge w:val="continue"/>
            <w:tcBorders>
              <w:top w:val="nil"/>
            </w:tcBorders>
            <w:vAlign w:val="top"/>
          </w:tcPr>
          <w:p w14:paraId="3CFAD1CB">
            <w:pPr>
              <w:rPr>
                <w:rFonts w:ascii="Arial"/>
                <w:sz w:val="15"/>
                <w:szCs w:val="18"/>
              </w:rPr>
            </w:pPr>
          </w:p>
        </w:tc>
        <w:tc>
          <w:tcPr>
            <w:tcW w:w="1251" w:type="dxa"/>
            <w:vMerge w:val="continue"/>
            <w:tcBorders>
              <w:top w:val="nil"/>
            </w:tcBorders>
            <w:vAlign w:val="top"/>
          </w:tcPr>
          <w:p w14:paraId="56417C46">
            <w:pPr>
              <w:rPr>
                <w:rFonts w:ascii="Arial"/>
                <w:sz w:val="15"/>
                <w:szCs w:val="18"/>
              </w:rPr>
            </w:pPr>
          </w:p>
        </w:tc>
        <w:tc>
          <w:tcPr>
            <w:tcW w:w="1358" w:type="dxa"/>
            <w:vMerge w:val="continue"/>
            <w:tcBorders>
              <w:top w:val="nil"/>
            </w:tcBorders>
            <w:vAlign w:val="top"/>
          </w:tcPr>
          <w:p w14:paraId="523FC97A">
            <w:pPr>
              <w:rPr>
                <w:rFonts w:ascii="Arial"/>
                <w:sz w:val="15"/>
                <w:szCs w:val="18"/>
              </w:rPr>
            </w:pPr>
          </w:p>
        </w:tc>
      </w:tr>
      <w:tr w14:paraId="6D37A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67" w:type="dxa"/>
            <w:vAlign w:val="top"/>
          </w:tcPr>
          <w:p w14:paraId="0229311F">
            <w:pPr>
              <w:spacing w:line="278" w:lineRule="auto"/>
              <w:rPr>
                <w:rFonts w:ascii="Arial"/>
                <w:sz w:val="15"/>
                <w:szCs w:val="18"/>
              </w:rPr>
            </w:pPr>
          </w:p>
          <w:p w14:paraId="046B17F9">
            <w:pPr>
              <w:pStyle w:val="16"/>
              <w:spacing w:before="65" w:line="268" w:lineRule="exact"/>
              <w:ind w:left="338"/>
              <w:rPr>
                <w:sz w:val="22"/>
                <w:szCs w:val="22"/>
              </w:rPr>
            </w:pPr>
            <w:r>
              <w:rPr>
                <w:position w:val="1"/>
                <w:sz w:val="22"/>
                <w:szCs w:val="22"/>
              </w:rPr>
              <w:t>6</w:t>
            </w:r>
          </w:p>
        </w:tc>
        <w:tc>
          <w:tcPr>
            <w:tcW w:w="2116" w:type="dxa"/>
            <w:vAlign w:val="top"/>
          </w:tcPr>
          <w:p w14:paraId="24DFF4DE">
            <w:pPr>
              <w:spacing w:line="277" w:lineRule="auto"/>
              <w:rPr>
                <w:rFonts w:ascii="Arial"/>
                <w:sz w:val="15"/>
                <w:szCs w:val="18"/>
              </w:rPr>
            </w:pPr>
          </w:p>
          <w:p w14:paraId="086E11BD">
            <w:pPr>
              <w:pStyle w:val="16"/>
              <w:spacing w:before="65" w:line="228" w:lineRule="auto"/>
              <w:ind w:left="642"/>
              <w:rPr>
                <w:sz w:val="22"/>
                <w:szCs w:val="22"/>
              </w:rPr>
            </w:pPr>
            <w:r>
              <w:rPr>
                <w:spacing w:val="7"/>
                <w:sz w:val="22"/>
                <w:szCs w:val="22"/>
              </w:rPr>
              <w:t>集成服务</w:t>
            </w:r>
          </w:p>
        </w:tc>
        <w:tc>
          <w:tcPr>
            <w:tcW w:w="5643" w:type="dxa"/>
            <w:gridSpan w:val="5"/>
            <w:vAlign w:val="top"/>
          </w:tcPr>
          <w:p w14:paraId="4BB0299E">
            <w:pPr>
              <w:pStyle w:val="16"/>
              <w:spacing w:before="144" w:line="302" w:lineRule="auto"/>
              <w:ind w:left="112" w:right="109"/>
              <w:rPr>
                <w:rFonts w:hint="eastAsia" w:eastAsia="宋体"/>
                <w:sz w:val="22"/>
                <w:szCs w:val="22"/>
                <w:lang w:eastAsia="zh-CN"/>
              </w:rPr>
            </w:pPr>
            <w:r>
              <w:rPr>
                <w:spacing w:val="8"/>
                <w:sz w:val="22"/>
                <w:szCs w:val="22"/>
              </w:rPr>
              <w:t>包括不限于系统安装、软接口测试、培训使用等，详情见各</w:t>
            </w:r>
            <w:r>
              <w:rPr>
                <w:spacing w:val="7"/>
                <w:sz w:val="22"/>
                <w:szCs w:val="22"/>
              </w:rPr>
              <w:t>接口规范及说明。</w:t>
            </w:r>
            <w:r>
              <w:rPr>
                <w:rFonts w:hint="eastAsia"/>
                <w:spacing w:val="7"/>
                <w:sz w:val="22"/>
                <w:szCs w:val="22"/>
                <w:lang w:eastAsia="zh-CN"/>
              </w:rPr>
              <w:t>（详见附件）</w:t>
            </w:r>
          </w:p>
        </w:tc>
      </w:tr>
    </w:tbl>
    <w:p w14:paraId="687757C0">
      <w:pPr>
        <w:spacing w:before="5"/>
      </w:pPr>
    </w:p>
    <w:p w14:paraId="0403DA7C">
      <w:pPr>
        <w:numPr>
          <w:ilvl w:val="0"/>
          <w:numId w:val="0"/>
        </w:num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2、技术要求</w:t>
      </w:r>
    </w:p>
    <w:p w14:paraId="4AED9711">
      <w:pPr>
        <w:pStyle w:val="5"/>
        <w:keepNext w:val="0"/>
        <w:keepLines w:val="0"/>
        <w:pageBreakBefore w:val="0"/>
        <w:widowControl w:val="0"/>
        <w:kinsoku/>
        <w:wordWrap/>
        <w:overflowPunct/>
        <w:topLinePunct w:val="0"/>
        <w:autoSpaceDE/>
        <w:autoSpaceDN/>
        <w:bidi w:val="0"/>
        <w:adjustRightInd/>
        <w:snapToGrid w:val="0"/>
        <w:spacing w:line="384" w:lineRule="auto"/>
        <w:ind w:left="313" w:leftChars="149" w:right="0" w:firstLine="560" w:firstLineChars="200"/>
        <w:jc w:val="both"/>
        <w:textAlignment w:val="auto"/>
        <w:rPr>
          <w:rFonts w:hint="eastAsia" w:ascii="仿宋_GB2312" w:hAnsi="仿宋_GB2312" w:eastAsia="仿宋_GB2312" w:cs="仿宋_GB2312"/>
          <w:kern w:val="2"/>
          <w:sz w:val="28"/>
          <w:szCs w:val="28"/>
          <w:lang w:val="en-US" w:eastAsia="zh-CN" w:bidi="ar-SA"/>
        </w:rPr>
        <w:sectPr>
          <w:footerReference r:id="rId3" w:type="default"/>
          <w:pgSz w:w="11906" w:h="16839"/>
          <w:pgMar w:top="1431" w:right="1687" w:bottom="1252" w:left="1687" w:header="0" w:footer="1090" w:gutter="0"/>
          <w:pgNumType w:fmt="decimal" w:start="1"/>
          <w:cols w:space="720" w:num="1"/>
        </w:sectPr>
      </w:pPr>
      <w:r>
        <w:rPr>
          <w:rFonts w:hint="eastAsia" w:ascii="仿宋_GB2312" w:hAnsi="仿宋_GB2312" w:eastAsia="仿宋_GB2312" w:cs="仿宋_GB2312"/>
          <w:kern w:val="2"/>
          <w:sz w:val="28"/>
          <w:szCs w:val="28"/>
          <w:lang w:val="en-US" w:eastAsia="zh-CN" w:bidi="ar-SA"/>
        </w:rPr>
        <w:t>根据各项接口要求规范完成系统对接，涵盖国家传染病智能监测预警系统与疾控中心疫情直报系统的数据实时同步、工伤实时结算系统与医保工伤经办系统的报销流程闭环对接、康复楼呼叫系统</w:t>
      </w:r>
    </w:p>
    <w:p w14:paraId="04CF9804">
      <w:pPr>
        <w:pStyle w:val="5"/>
        <w:keepNext w:val="0"/>
        <w:keepLines w:val="0"/>
        <w:pageBreakBefore w:val="0"/>
        <w:widowControl w:val="0"/>
        <w:kinsoku/>
        <w:wordWrap/>
        <w:overflowPunct/>
        <w:topLinePunct w:val="0"/>
        <w:autoSpaceDE/>
        <w:autoSpaceDN/>
        <w:bidi w:val="0"/>
        <w:adjustRightInd/>
        <w:snapToGrid w:val="0"/>
        <w:spacing w:line="384" w:lineRule="auto"/>
        <w:ind w:left="313" w:leftChars="149"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与医院HIS患者基本信息及医嘱信息的精准关联、医保码一码付（扫脸支付）与医保电子凭证平台的身份认证及支付链路打通、定点医疗机构医保钱包接口与医保个人账户系统的余额查询及资金划转功能适配等全场景对接工作，严格遵循《国家医疗保障信息平台接口规范》《传染病监测信息网络报告管理规范》《医疗机构信息系统基本功能规范》等国家及行业强制性标准，以及医院现有信息系统的技术架构要求，通过模拟业务场景测试、联调测试等多轮验证确保接口性能满足高峰时段业务需求，同时配合医院信息部门完成接口部署后的运行监控及问题排查，确保对接后的系统稳定运行，不影响医院正常医疗服务开展。</w:t>
      </w:r>
    </w:p>
    <w:p w14:paraId="6D4F2F1D">
      <w:pPr>
        <w:pStyle w:val="5"/>
        <w:keepNext w:val="0"/>
        <w:keepLines w:val="0"/>
        <w:pageBreakBefore w:val="0"/>
        <w:widowControl w:val="0"/>
        <w:kinsoku/>
        <w:wordWrap/>
        <w:overflowPunct/>
        <w:topLinePunct w:val="0"/>
        <w:autoSpaceDE/>
        <w:autoSpaceDN/>
        <w:bidi w:val="0"/>
        <w:adjustRightInd/>
        <w:snapToGrid w:val="0"/>
        <w:spacing w:line="384" w:lineRule="auto"/>
        <w:ind w:left="29" w:right="0" w:firstLine="544" w:firstLineChars="200"/>
        <w:jc w:val="both"/>
        <w:textAlignment w:val="auto"/>
        <w:rPr>
          <w:rFonts w:ascii="FangSong_GB2312" w:hAnsi="FangSong_GB2312" w:eastAsia="FangSong_GB2312" w:cs="FangSong_GB2312"/>
          <w:spacing w:val="-14"/>
          <w:sz w:val="30"/>
          <w:szCs w:val="30"/>
        </w:rPr>
      </w:pPr>
    </w:p>
    <w:p w14:paraId="525984A7">
      <w:pPr>
        <w:pStyle w:val="5"/>
        <w:keepNext w:val="0"/>
        <w:keepLines w:val="0"/>
        <w:pageBreakBefore w:val="0"/>
        <w:widowControl w:val="0"/>
        <w:kinsoku/>
        <w:wordWrap/>
        <w:overflowPunct/>
        <w:topLinePunct w:val="0"/>
        <w:autoSpaceDE/>
        <w:autoSpaceDN/>
        <w:bidi w:val="0"/>
        <w:adjustRightInd/>
        <w:snapToGrid w:val="0"/>
        <w:spacing w:line="384" w:lineRule="auto"/>
        <w:ind w:left="29" w:right="0" w:firstLine="544" w:firstLineChars="200"/>
        <w:jc w:val="both"/>
        <w:textAlignment w:val="auto"/>
        <w:rPr>
          <w:rFonts w:ascii="FangSong_GB2312" w:hAnsi="FangSong_GB2312" w:eastAsia="FangSong_GB2312" w:cs="FangSong_GB2312"/>
          <w:spacing w:val="-14"/>
          <w:sz w:val="30"/>
          <w:szCs w:val="30"/>
        </w:rPr>
      </w:pPr>
    </w:p>
    <w:p w14:paraId="09CD6A90">
      <w:pPr>
        <w:pStyle w:val="5"/>
        <w:spacing w:before="172" w:line="384" w:lineRule="auto"/>
        <w:ind w:left="29" w:right="13" w:hanging="6"/>
        <w:jc w:val="both"/>
        <w:rPr>
          <w:rFonts w:ascii="FangSong_GB2312" w:hAnsi="FangSong_GB2312" w:eastAsia="FangSong_GB2312" w:cs="FangSong_GB2312"/>
          <w:spacing w:val="-14"/>
          <w:sz w:val="30"/>
          <w:szCs w:val="30"/>
        </w:rPr>
      </w:pPr>
    </w:p>
    <w:p w14:paraId="6E933CB1">
      <w:pPr>
        <w:pStyle w:val="5"/>
        <w:spacing w:before="172" w:line="384" w:lineRule="auto"/>
        <w:ind w:left="29" w:right="13" w:hanging="6"/>
        <w:jc w:val="both"/>
        <w:rPr>
          <w:rFonts w:ascii="FangSong_GB2312" w:hAnsi="FangSong_GB2312" w:eastAsia="FangSong_GB2312" w:cs="FangSong_GB2312"/>
          <w:spacing w:val="-14"/>
          <w:sz w:val="30"/>
          <w:szCs w:val="30"/>
        </w:rPr>
      </w:pPr>
    </w:p>
    <w:p w14:paraId="29D397F2">
      <w:pPr>
        <w:pStyle w:val="5"/>
        <w:spacing w:before="172" w:line="384" w:lineRule="auto"/>
        <w:ind w:left="29" w:right="13" w:hanging="6"/>
        <w:jc w:val="both"/>
        <w:rPr>
          <w:rFonts w:ascii="FangSong_GB2312" w:hAnsi="FangSong_GB2312" w:eastAsia="FangSong_GB2312" w:cs="FangSong_GB2312"/>
          <w:spacing w:val="-14"/>
          <w:sz w:val="30"/>
          <w:szCs w:val="30"/>
        </w:rPr>
      </w:pPr>
    </w:p>
    <w:p w14:paraId="014095EB">
      <w:pPr>
        <w:pStyle w:val="5"/>
        <w:spacing w:before="172" w:line="384" w:lineRule="auto"/>
        <w:ind w:left="29" w:right="13" w:hanging="6"/>
        <w:jc w:val="both"/>
        <w:rPr>
          <w:rFonts w:ascii="FangSong_GB2312" w:hAnsi="FangSong_GB2312" w:eastAsia="FangSong_GB2312" w:cs="FangSong_GB2312"/>
          <w:spacing w:val="-14"/>
          <w:sz w:val="30"/>
          <w:szCs w:val="30"/>
        </w:rPr>
      </w:pPr>
    </w:p>
    <w:p w14:paraId="15887911">
      <w:pPr>
        <w:pStyle w:val="5"/>
        <w:spacing w:before="172" w:line="384" w:lineRule="auto"/>
        <w:ind w:left="29" w:right="13" w:hanging="6"/>
        <w:jc w:val="both"/>
        <w:rPr>
          <w:rFonts w:ascii="FangSong_GB2312" w:hAnsi="FangSong_GB2312" w:eastAsia="FangSong_GB2312" w:cs="FangSong_GB2312"/>
          <w:spacing w:val="-14"/>
          <w:sz w:val="30"/>
          <w:szCs w:val="30"/>
        </w:rPr>
      </w:pPr>
    </w:p>
    <w:p w14:paraId="04BB0737">
      <w:pPr>
        <w:pStyle w:val="5"/>
        <w:spacing w:before="172" w:line="384" w:lineRule="auto"/>
        <w:ind w:left="29" w:right="13" w:hanging="6"/>
        <w:jc w:val="both"/>
        <w:rPr>
          <w:rFonts w:ascii="FangSong_GB2312" w:hAnsi="FangSong_GB2312" w:eastAsia="FangSong_GB2312" w:cs="FangSong_GB2312"/>
          <w:spacing w:val="-14"/>
          <w:sz w:val="30"/>
          <w:szCs w:val="30"/>
        </w:rPr>
      </w:pPr>
    </w:p>
    <w:p w14:paraId="66606EAB">
      <w:pPr>
        <w:pStyle w:val="5"/>
        <w:spacing w:before="172" w:line="384" w:lineRule="auto"/>
        <w:ind w:left="0" w:leftChars="0" w:right="13" w:firstLine="0" w:firstLineChars="0"/>
        <w:jc w:val="both"/>
        <w:rPr>
          <w:rFonts w:ascii="FangSong_GB2312" w:hAnsi="FangSong_GB2312" w:eastAsia="FangSong_GB2312" w:cs="FangSong_GB2312"/>
          <w:spacing w:val="-14"/>
          <w:sz w:val="30"/>
          <w:szCs w:val="30"/>
        </w:rPr>
        <w:sectPr>
          <w:footerReference r:id="rId4" w:type="default"/>
          <w:pgSz w:w="11906" w:h="16839"/>
          <w:pgMar w:top="1431" w:right="1687" w:bottom="1252" w:left="1687" w:header="0" w:footer="1090" w:gutter="0"/>
          <w:pgNumType w:fmt="decimal" w:start="1"/>
          <w:cols w:space="720" w:num="1"/>
        </w:sectPr>
      </w:pPr>
    </w:p>
    <w:p w14:paraId="5B9689DE">
      <w:pPr>
        <w:numPr>
          <w:ilvl w:val="0"/>
          <w:numId w:val="0"/>
        </w:num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三、供应商条件要求</w:t>
      </w:r>
    </w:p>
    <w:p w14:paraId="239166FB">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1.供应商资格要求</w:t>
      </w:r>
    </w:p>
    <w:p w14:paraId="4AF877C7">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（1）满足法律法规的要求，包括：</w:t>
      </w:r>
    </w:p>
    <w:p w14:paraId="64AB2E45">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在中华人民共和国注册并合法经营，具有独立承担民事责任的能力；</w:t>
      </w:r>
    </w:p>
    <w:p w14:paraId="19E082F3">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具有良好的商业信誉和健全的财务会计制度；</w:t>
      </w:r>
    </w:p>
    <w:p w14:paraId="4830C6FD">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具有依法缴纳税收的良好记录；</w:t>
      </w:r>
    </w:p>
    <w:p w14:paraId="6C7C9231">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具有履行合同所必须的设备和专业技术能力；</w:t>
      </w:r>
    </w:p>
    <w:p w14:paraId="182D7467">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参加此采购活动前三年内，在经营活动中没有重大违法记录；</w:t>
      </w:r>
    </w:p>
    <w:p w14:paraId="2B463956">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符合法律、法规规定的其他条件。</w:t>
      </w:r>
    </w:p>
    <w:p w14:paraId="44328238">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E928BEA">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2.供应商不得存在下列情形之一</w:t>
      </w:r>
    </w:p>
    <w:p w14:paraId="61E66F5E">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（1）与本项目其他供应商的单位负责人为同一人。</w:t>
      </w:r>
    </w:p>
    <w:p w14:paraId="3242DDF1">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（2）与本项目其他供应商存在直接控股或管理关系。</w:t>
      </w:r>
    </w:p>
    <w:p w14:paraId="53D245C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（3）近三年内在经营活动中存在以下严重不良情形：</w:t>
      </w:r>
    </w:p>
    <w:p w14:paraId="4C414768">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①被本项目所在地省级以上行业主管部门依法暂停、取消投标成绩并禁止参加采购活动的。</w:t>
      </w:r>
    </w:p>
    <w:p w14:paraId="439F4F50">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5D05BAD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②处于被责令停产停业、暂扣或者吊销执照、暂扣或者吊销许可证、吊销资质证书状态。</w:t>
      </w:r>
    </w:p>
    <w:p w14:paraId="01E8C758">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③进入清算程序，或被宣告破产，或其他丧失履约能力情形的。</w:t>
      </w:r>
    </w:p>
    <w:p w14:paraId="77187393">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④根据公司供应商管理要求，被禁止参与采购活动且处于有效期内的。</w:t>
      </w:r>
    </w:p>
    <w:p w14:paraId="339CA1BB">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⑤被列入中国融通资产管理集团有限公司商业活动“黑名单”。</w:t>
      </w:r>
    </w:p>
    <w:p w14:paraId="048818C9">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3.特殊资质要求:</w:t>
      </w:r>
    </w:p>
    <w:p w14:paraId="45EBA75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资质要求：具备独立法人资格，持有有效的营业执照，信息系统集成服务资质。</w:t>
      </w:r>
    </w:p>
    <w:p w14:paraId="3F912C07">
      <w:pPr>
        <w:numPr>
          <w:ilvl w:val="0"/>
          <w:numId w:val="0"/>
        </w:num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四、询价时间及地点</w:t>
      </w:r>
    </w:p>
    <w:p w14:paraId="1DB4FE95">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1.报名截止时间：2025年11月14日12时00分，</w:t>
      </w:r>
    </w:p>
    <w:p w14:paraId="4D0A26A7">
      <w:pPr>
        <w:pStyle w:val="6"/>
        <w:keepNext w:val="0"/>
        <w:keepLines w:val="0"/>
        <w:pageBreakBefore w:val="0"/>
        <w:widowControl w:val="0"/>
        <w:kinsoku/>
        <w:wordWrap/>
        <w:overflowPunct/>
        <w:topLinePunct w:val="0"/>
        <w:autoSpaceDE/>
        <w:autoSpaceDN/>
        <w:bidi w:val="0"/>
        <w:adjustRightInd/>
        <w:snapToGrid/>
        <w:spacing w:line="578" w:lineRule="exact"/>
        <w:ind w:left="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供应商请于报名截止时间前将报名信息（项目名称+公司名称+联系人+联系方式）发送至邮箱yt184yycgb@163.com。</w:t>
      </w:r>
    </w:p>
    <w:p w14:paraId="5CA2BA53">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2.纸质文件递交截止时间：2025年11月17日12时00分</w:t>
      </w:r>
    </w:p>
    <w:p w14:paraId="3C7A680C">
      <w:pPr>
        <w:pStyle w:val="6"/>
        <w:keepNext w:val="0"/>
        <w:keepLines w:val="0"/>
        <w:pageBreakBefore w:val="0"/>
        <w:widowControl w:val="0"/>
        <w:kinsoku/>
        <w:wordWrap/>
        <w:overflowPunct/>
        <w:topLinePunct w:val="0"/>
        <w:autoSpaceDE/>
        <w:autoSpaceDN/>
        <w:bidi w:val="0"/>
        <w:adjustRightInd/>
        <w:snapToGrid/>
        <w:spacing w:line="578" w:lineRule="exact"/>
        <w:ind w:left="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供应商请于纸质文件递交截止时间前将报名文件纸质原件加盖公章密封邮寄或送至江西省鹰潭市月湖区湖东路4号鹰潭一八四医院采购中心。(注意：报名材料封面须写明联系人及联系方式)</w:t>
      </w:r>
    </w:p>
    <w:p w14:paraId="154DDBE6">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val="en-US" w:eastAsia="zh-CN"/>
        </w:rPr>
        <w:t>3.开标时间:2025年11月17日15时00分</w:t>
      </w:r>
      <w:r>
        <w:rPr>
          <w:rFonts w:hint="eastAsia" w:ascii="仿宋_GB2312" w:hAnsi="仿宋_GB2312" w:eastAsia="仿宋_GB2312" w:cs="仿宋_GB2312"/>
          <w:b/>
          <w:bCs/>
          <w:sz w:val="28"/>
          <w:szCs w:val="28"/>
          <w:highlight w:val="none"/>
          <w:lang w:val="en-US" w:eastAsia="zh-CN"/>
        </w:rPr>
        <w:t>（如有其它安排另行通知）</w:t>
      </w:r>
    </w:p>
    <w:p w14:paraId="2B778CD8">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4.开标地点:鹰潭一八四医院</w:t>
      </w:r>
    </w:p>
    <w:p w14:paraId="54FA3FE0">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093F52D3">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四、联系方式</w:t>
      </w:r>
    </w:p>
    <w:p w14:paraId="0139C804">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招标人:鹰潭一八四医院</w:t>
      </w:r>
    </w:p>
    <w:p w14:paraId="57F46551">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14:paraId="51A5DE8E">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地址:江西省鹰潭市月湖区湖东路4号鹰潭一八四医院采购中心</w:t>
      </w:r>
    </w:p>
    <w:p w14:paraId="1408E1F3">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联系人:吴老师、毛老师</w:t>
      </w:r>
    </w:p>
    <w:p w14:paraId="6CDB2C9E">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电话：15879913320、0701-6636981</w:t>
      </w:r>
    </w:p>
    <w:p w14:paraId="46EA9070">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7F2C76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rPr>
          <w:rStyle w:val="12"/>
          <w:rFonts w:hint="eastAsia"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kern w:val="2"/>
          <w:sz w:val="30"/>
          <w:szCs w:val="30"/>
          <w:highlight w:val="none"/>
          <w:lang w:val="en-US" w:eastAsia="zh-CN" w:bidi="ar-SA"/>
        </w:rPr>
        <w:t>（一）</w:t>
      </w:r>
      <w:r>
        <w:rPr>
          <w:rStyle w:val="12"/>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9"/>
        <w:tblpPr w:leftFromText="180" w:rightFromText="180" w:vertAnchor="text" w:horzAnchor="page" w:tblpX="1924" w:tblpY="597"/>
        <w:tblOverlap w:val="never"/>
        <w:tblW w:w="7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331"/>
        <w:gridCol w:w="2225"/>
        <w:gridCol w:w="2012"/>
      </w:tblGrid>
      <w:tr w14:paraId="10CA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AD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序号</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95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名称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85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报价</w:t>
            </w:r>
            <w:r>
              <w:rPr>
                <w:rFonts w:hint="eastAsia" w:ascii="Times New Roman" w:hAnsi="Times New Roman" w:cs="Times New Roman" w:eastAsiaTheme="minorEastAsia"/>
                <w:b/>
                <w:bCs/>
                <w:color w:val="auto"/>
                <w:kern w:val="2"/>
                <w:sz w:val="21"/>
                <w:szCs w:val="24"/>
                <w:highlight w:val="none"/>
                <w:lang w:val="en-US" w:eastAsia="zh-CN" w:bidi="ar-SA"/>
              </w:rPr>
              <w:t>单价</w:t>
            </w:r>
            <w:r>
              <w:rPr>
                <w:rFonts w:hint="eastAsia" w:ascii="Times New Roman" w:hAnsi="Times New Roman" w:cs="Times New Roman"/>
                <w:b/>
                <w:bCs/>
                <w:color w:val="auto"/>
                <w:kern w:val="2"/>
                <w:sz w:val="21"/>
                <w:szCs w:val="24"/>
                <w:highlight w:val="none"/>
                <w:lang w:val="en-US" w:eastAsia="zh-CN" w:bidi="ar-SA"/>
              </w:rPr>
              <w:t>（元）</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223">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备注</w:t>
            </w:r>
          </w:p>
        </w:tc>
      </w:tr>
      <w:tr w14:paraId="3B89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A8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top"/>
          </w:tcPr>
          <w:p w14:paraId="555E8C85">
            <w:pPr>
              <w:pStyle w:val="16"/>
              <w:spacing w:before="141" w:line="228" w:lineRule="auto"/>
              <w:ind w:left="111" w:leftChars="0"/>
              <w:jc w:val="left"/>
              <w:rPr>
                <w:rFonts w:hint="default" w:ascii="宋体" w:hAnsi="宋体" w:eastAsia="宋体" w:cs="宋体"/>
                <w:spacing w:val="9"/>
                <w:kern w:val="2"/>
                <w:sz w:val="22"/>
                <w:szCs w:val="22"/>
                <w:lang w:val="en-US" w:eastAsia="zh-CN" w:bidi="ar-SA"/>
              </w:rPr>
            </w:pPr>
            <w:r>
              <w:rPr>
                <w:rFonts w:hint="eastAsia" w:ascii="宋体" w:hAnsi="宋体" w:eastAsia="宋体" w:cs="宋体"/>
                <w:spacing w:val="9"/>
                <w:sz w:val="22"/>
                <w:szCs w:val="22"/>
                <w:lang w:eastAsia="zh-CN"/>
              </w:rPr>
              <w:t>国家传染病智能监测预警系统</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AC9">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086">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0BC2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8F80">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2</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top"/>
          </w:tcPr>
          <w:p w14:paraId="28FBAB17">
            <w:pPr>
              <w:pStyle w:val="16"/>
              <w:spacing w:before="141" w:line="228" w:lineRule="auto"/>
              <w:ind w:left="111" w:leftChars="0"/>
              <w:jc w:val="left"/>
              <w:rPr>
                <w:rFonts w:hint="default" w:ascii="宋体" w:hAnsi="宋体" w:eastAsia="宋体" w:cs="宋体"/>
                <w:spacing w:val="9"/>
                <w:kern w:val="2"/>
                <w:sz w:val="22"/>
                <w:szCs w:val="22"/>
                <w:lang w:val="en-US" w:eastAsia="zh-CN" w:bidi="ar-SA"/>
              </w:rPr>
            </w:pPr>
            <w:r>
              <w:rPr>
                <w:rFonts w:hint="eastAsia" w:ascii="宋体" w:hAnsi="宋体" w:eastAsia="宋体" w:cs="宋体"/>
                <w:spacing w:val="9"/>
                <w:sz w:val="22"/>
                <w:szCs w:val="22"/>
                <w:lang w:eastAsia="zh-CN"/>
              </w:rPr>
              <w:t>工伤实时结算系统</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57F0">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B7D4">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5FE6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C895">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3</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top"/>
          </w:tcPr>
          <w:p w14:paraId="2612F099">
            <w:pPr>
              <w:pStyle w:val="16"/>
              <w:spacing w:before="141" w:line="228" w:lineRule="auto"/>
              <w:ind w:left="111" w:leftChars="0"/>
              <w:jc w:val="left"/>
              <w:rPr>
                <w:rFonts w:hint="default" w:ascii="宋体" w:hAnsi="宋体" w:eastAsia="宋体" w:cs="宋体"/>
                <w:kern w:val="2"/>
                <w:sz w:val="22"/>
                <w:szCs w:val="22"/>
                <w:lang w:val="en-US" w:eastAsia="zh-CN" w:bidi="ar-SA"/>
              </w:rPr>
            </w:pPr>
            <w:r>
              <w:rPr>
                <w:spacing w:val="9"/>
                <w:sz w:val="22"/>
                <w:szCs w:val="22"/>
              </w:rPr>
              <w:t>康复楼呼叫系统对接</w:t>
            </w:r>
            <w:r>
              <w:rPr>
                <w:spacing w:val="4"/>
                <w:sz w:val="22"/>
                <w:szCs w:val="22"/>
              </w:rPr>
              <w:t>HIS</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2B66">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D60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5C1B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6D1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4</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top"/>
          </w:tcPr>
          <w:p w14:paraId="5114F719">
            <w:pPr>
              <w:pStyle w:val="16"/>
              <w:spacing w:before="141" w:line="228" w:lineRule="auto"/>
              <w:ind w:left="111" w:leftChars="0"/>
              <w:jc w:val="left"/>
              <w:rPr>
                <w:rFonts w:hint="default" w:ascii="宋体" w:hAnsi="宋体" w:eastAsia="宋体" w:cs="宋体"/>
                <w:kern w:val="2"/>
                <w:sz w:val="22"/>
                <w:szCs w:val="22"/>
                <w:lang w:val="en-US" w:eastAsia="zh-CN" w:bidi="ar-SA"/>
              </w:rPr>
            </w:pPr>
            <w:r>
              <w:rPr>
                <w:rFonts w:ascii="宋体" w:hAnsi="宋体" w:eastAsia="宋体" w:cs="宋体"/>
                <w:spacing w:val="9"/>
                <w:sz w:val="22"/>
                <w:szCs w:val="22"/>
              </w:rPr>
              <w:t>医保码一码付（扫脸支付）接入</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5E3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B56E">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1AFB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A145">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5</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top"/>
          </w:tcPr>
          <w:p w14:paraId="1E5ACC45">
            <w:pPr>
              <w:pStyle w:val="16"/>
              <w:spacing w:before="141" w:line="228" w:lineRule="auto"/>
              <w:ind w:left="111" w:leftChars="0"/>
              <w:jc w:val="left"/>
              <w:rPr>
                <w:rFonts w:hint="default" w:ascii="宋体" w:hAnsi="宋体" w:eastAsia="宋体" w:cs="宋体"/>
                <w:kern w:val="2"/>
                <w:sz w:val="22"/>
                <w:szCs w:val="22"/>
                <w:lang w:val="en-US" w:eastAsia="zh-CN" w:bidi="ar-SA"/>
              </w:rPr>
            </w:pPr>
            <w:r>
              <w:rPr>
                <w:rFonts w:hint="eastAsia" w:ascii="宋体" w:hAnsi="宋体" w:eastAsia="宋体" w:cs="宋体"/>
                <w:spacing w:val="9"/>
                <w:sz w:val="22"/>
                <w:szCs w:val="22"/>
                <w:lang w:eastAsia="zh-CN"/>
              </w:rPr>
              <w:t>定点医疗机构医保钱包接口改造</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CD9">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ED6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1185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36C0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合计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EE5C">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bl>
    <w:p w14:paraId="7F1B11CC">
      <w:pPr>
        <w:pStyle w:val="5"/>
        <w:ind w:left="0" w:leftChars="0" w:firstLine="0" w:firstLineChars="0"/>
        <w:rPr>
          <w:rFonts w:hint="eastAsia" w:ascii="仿宋_GB2312" w:hAnsi="仿宋_GB2312" w:eastAsia="仿宋_GB2312" w:cs="仿宋_GB2312"/>
          <w:kern w:val="2"/>
          <w:sz w:val="28"/>
          <w:szCs w:val="28"/>
          <w:highlight w:val="none"/>
          <w:lang w:val="en-US" w:eastAsia="zh-CN" w:bidi="ar-SA"/>
        </w:rPr>
      </w:pPr>
    </w:p>
    <w:p w14:paraId="23C025B9">
      <w:pPr>
        <w:ind w:right="-30" w:firstLine="422"/>
        <w:rPr>
          <w:rFonts w:hint="eastAsia" w:ascii="仿宋_GB2312" w:hAnsi="仿宋_GB2312" w:eastAsia="仿宋_GB2312" w:cs="仿宋_GB2312"/>
          <w:b/>
          <w:bCs/>
          <w:kern w:val="2"/>
          <w:sz w:val="28"/>
          <w:szCs w:val="28"/>
          <w:highlight w:val="none"/>
          <w:lang w:val="en-US" w:eastAsia="zh-CN" w:bidi="ar-SA"/>
        </w:rPr>
      </w:pPr>
    </w:p>
    <w:p w14:paraId="3D8C6281">
      <w:pPr>
        <w:ind w:right="-30" w:firstLine="422"/>
        <w:rPr>
          <w:rFonts w:hint="eastAsia" w:ascii="仿宋_GB2312" w:hAnsi="仿宋_GB2312" w:eastAsia="仿宋_GB2312" w:cs="仿宋_GB2312"/>
          <w:b/>
          <w:bCs/>
          <w:kern w:val="2"/>
          <w:sz w:val="28"/>
          <w:szCs w:val="28"/>
          <w:highlight w:val="none"/>
          <w:lang w:val="en-US" w:eastAsia="zh-CN" w:bidi="ar-SA"/>
        </w:rPr>
      </w:pPr>
    </w:p>
    <w:p w14:paraId="54CCB2E5">
      <w:pPr>
        <w:ind w:right="-30" w:firstLine="422"/>
        <w:rPr>
          <w:rFonts w:hint="eastAsia" w:ascii="仿宋_GB2312" w:hAnsi="仿宋_GB2312" w:eastAsia="仿宋_GB2312" w:cs="仿宋_GB2312"/>
          <w:b/>
          <w:bCs/>
          <w:sz w:val="28"/>
          <w:szCs w:val="28"/>
          <w:highlight w:val="none"/>
          <w:lang w:val="en-US" w:eastAsia="zh-CN" w:bidi="no"/>
        </w:rPr>
      </w:pPr>
    </w:p>
    <w:p w14:paraId="48175B38">
      <w:pPr>
        <w:ind w:right="-30" w:firstLine="422"/>
        <w:rPr>
          <w:rFonts w:hint="eastAsia" w:ascii="仿宋_GB2312" w:hAnsi="仿宋_GB2312" w:eastAsia="仿宋_GB2312" w:cs="仿宋_GB2312"/>
          <w:b/>
          <w:bCs/>
          <w:kern w:val="2"/>
          <w:sz w:val="28"/>
          <w:szCs w:val="28"/>
          <w:highlight w:val="none"/>
          <w:lang w:val="en-US" w:eastAsia="zh-CN" w:bidi="ar-SA"/>
        </w:rPr>
      </w:pPr>
    </w:p>
    <w:p w14:paraId="5BCB379D">
      <w:pPr>
        <w:ind w:right="-30" w:firstLine="422"/>
        <w:rPr>
          <w:rFonts w:hint="eastAsia" w:ascii="仿宋_GB2312" w:hAnsi="仿宋_GB2312" w:eastAsia="仿宋_GB2312" w:cs="仿宋_GB2312"/>
          <w:b/>
          <w:bCs/>
          <w:kern w:val="2"/>
          <w:sz w:val="28"/>
          <w:szCs w:val="28"/>
          <w:highlight w:val="none"/>
          <w:lang w:val="en-US" w:eastAsia="zh-CN" w:bidi="ar-SA"/>
        </w:rPr>
      </w:pPr>
    </w:p>
    <w:p w14:paraId="133EE56A">
      <w:pPr>
        <w:ind w:right="-30" w:firstLine="422"/>
        <w:rPr>
          <w:rFonts w:hint="eastAsia" w:ascii="仿宋_GB2312" w:hAnsi="仿宋_GB2312" w:eastAsia="仿宋_GB2312" w:cs="仿宋_GB2312"/>
          <w:b/>
          <w:bCs/>
          <w:sz w:val="28"/>
          <w:szCs w:val="28"/>
          <w:highlight w:val="none"/>
          <w:lang w:val="en-US" w:eastAsia="zh-CN" w:bidi="no"/>
        </w:rPr>
      </w:pPr>
    </w:p>
    <w:p w14:paraId="48A75E42">
      <w:pPr>
        <w:ind w:right="-30" w:firstLine="422"/>
        <w:rPr>
          <w:rFonts w:hint="eastAsia" w:ascii="仿宋_GB2312" w:hAnsi="仿宋_GB2312" w:eastAsia="仿宋_GB2312" w:cs="仿宋_GB2312"/>
          <w:b/>
          <w:bCs/>
          <w:kern w:val="2"/>
          <w:sz w:val="28"/>
          <w:szCs w:val="28"/>
          <w:highlight w:val="none"/>
          <w:lang w:val="en-US" w:eastAsia="zh-CN" w:bidi="ar-SA"/>
        </w:rPr>
      </w:pPr>
    </w:p>
    <w:p w14:paraId="609ADC6F">
      <w:pPr>
        <w:ind w:right="-30" w:firstLine="422"/>
        <w:rPr>
          <w:rFonts w:hint="eastAsia" w:ascii="仿宋_GB2312" w:hAnsi="仿宋_GB2312" w:eastAsia="仿宋_GB2312" w:cs="仿宋_GB2312"/>
          <w:b/>
          <w:bCs/>
          <w:kern w:val="2"/>
          <w:sz w:val="28"/>
          <w:szCs w:val="28"/>
          <w:highlight w:val="none"/>
          <w:lang w:val="en-US" w:eastAsia="zh-CN" w:bidi="ar-SA"/>
        </w:rPr>
      </w:pPr>
    </w:p>
    <w:p w14:paraId="4CCA6497">
      <w:pPr>
        <w:ind w:right="-30" w:firstLine="422"/>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1.</w:t>
      </w: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24733543">
      <w:p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p>
    <w:p w14:paraId="6A851A2B">
      <w:p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p>
    <w:p w14:paraId="41A5F04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2098E15D">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676CAF3D">
      <w:pPr>
        <w:snapToGrid w:val="0"/>
        <w:spacing w:after="158" w:afterLines="50" w:line="360" w:lineRule="auto"/>
        <w:ind w:right="-30"/>
        <w:jc w:val="center"/>
        <w:rPr>
          <w:rStyle w:val="12"/>
          <w:rFonts w:hint="default" w:ascii="仿宋" w:hAnsi="仿宋" w:eastAsia="仿宋" w:cs="仿宋"/>
          <w:b/>
          <w:bCs/>
          <w:color w:val="auto"/>
          <w:kern w:val="2"/>
          <w:sz w:val="30"/>
          <w:szCs w:val="30"/>
          <w:highlight w:val="none"/>
          <w:lang w:val="en-US" w:eastAsia="zh-CN" w:bidi="ar-SA"/>
        </w:rPr>
        <w:sectPr>
          <w:footerReference r:id="rId8"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2"/>
          <w:sz w:val="28"/>
          <w:szCs w:val="28"/>
          <w:highlight w:val="none"/>
          <w:lang w:val="en-US" w:eastAsia="zh-CN" w:bidi="ar-SA"/>
        </w:rPr>
        <w:t>日期：   年  月  日</w:t>
      </w:r>
    </w:p>
    <w:p w14:paraId="709B5312">
      <w:pPr>
        <w:snapToGrid w:val="0"/>
        <w:spacing w:after="158" w:afterLines="50" w:line="360" w:lineRule="auto"/>
        <w:ind w:right="-30"/>
        <w:jc w:val="both"/>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547DE43D">
      <w:pPr>
        <w:rPr>
          <w:rFonts w:hint="eastAsia" w:eastAsia="仿宋_GB2312"/>
          <w:lang w:val="en-US" w:eastAsia="zh-CN"/>
        </w:rPr>
      </w:pPr>
    </w:p>
    <w:p w14:paraId="33BE4DD3">
      <w:pPr>
        <w:rPr>
          <w:rFonts w:hint="eastAsia" w:eastAsia="仿宋_GB231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21590</wp:posOffset>
                </wp:positionV>
                <wp:extent cx="4935220" cy="2268855"/>
                <wp:effectExtent l="4445" t="4445" r="13335" b="12700"/>
                <wp:wrapNone/>
                <wp:docPr id="4" name="文本框 4"/>
                <wp:cNvGraphicFramePr/>
                <a:graphic xmlns:a="http://schemas.openxmlformats.org/drawingml/2006/main">
                  <a:graphicData uri="http://schemas.microsoft.com/office/word/2010/wordprocessingShape">
                    <wps:wsp>
                      <wps:cNvSpPr txBox="1"/>
                      <wps:spPr>
                        <a:xfrm>
                          <a:off x="1519555" y="3683635"/>
                          <a:ext cx="4935220" cy="2268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1.7pt;height:178.65pt;width:388.6pt;z-index:251659264;mso-width-relative:page;mso-height-relative:page;" fillcolor="#FFFFFF [3201]" filled="t" stroked="t" coordsize="21600,21600" o:gfxdata="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urHP1AAAAAgBAAAPAAAAAAAAAAEAIAAAACIAAABkcnMvZG93bnJldi54bWxQSwECFAAUAAAA&#10;CACHTuJA1qf0V2QCAADEBAAADgAAAAAAAAABACAAAAAjAQAAZHJzL2Uyb0RvYy54bWxQSwUGAAAA&#10;AAYABgBZAQAA+QUAAAAA&#10;">
                <v:fill on="t" focussize="0,0"/>
                <v:stroke weight="0.5pt" color="#000000 [3204]" joinstyle="round"/>
                <v:imagedata o:title=""/>
                <o:lock v:ext="edit" aspectratio="f"/>
                <v:textbo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v:shape>
            </w:pict>
          </mc:Fallback>
        </mc:AlternateContent>
      </w:r>
    </w:p>
    <w:p w14:paraId="02ECC666">
      <w:pPr>
        <w:rPr>
          <w:rFonts w:hint="eastAsia" w:eastAsia="仿宋_GB2312"/>
          <w:lang w:val="en-US" w:eastAsia="zh-CN"/>
        </w:rPr>
      </w:pPr>
    </w:p>
    <w:p w14:paraId="63DD23BA">
      <w:pPr>
        <w:rPr>
          <w:rFonts w:hint="eastAsia" w:eastAsia="仿宋_GB2312"/>
          <w:lang w:val="en-US" w:eastAsia="zh-CN"/>
        </w:rPr>
      </w:pPr>
    </w:p>
    <w:p w14:paraId="23466505">
      <w:pPr>
        <w:rPr>
          <w:rFonts w:hint="eastAsia" w:eastAsia="仿宋_GB2312"/>
          <w:lang w:val="en-US" w:eastAsia="zh-CN"/>
        </w:rPr>
      </w:pPr>
    </w:p>
    <w:p w14:paraId="69AFBDE6">
      <w:pPr>
        <w:rPr>
          <w:rFonts w:hint="eastAsia" w:eastAsia="仿宋_GB2312"/>
          <w:lang w:val="en-US" w:eastAsia="zh-CN"/>
        </w:rPr>
      </w:pPr>
    </w:p>
    <w:p w14:paraId="3889601C">
      <w:pPr>
        <w:ind w:left="0" w:leftChars="0" w:firstLine="0" w:firstLineChars="0"/>
        <w:rPr>
          <w:rFonts w:hint="eastAsia" w:eastAsia="仿宋_GB2312"/>
          <w:lang w:val="en-US" w:eastAsia="zh-CN"/>
        </w:rPr>
      </w:pPr>
    </w:p>
    <w:p w14:paraId="12DBDFA6">
      <w:pPr>
        <w:spacing w:line="460" w:lineRule="exact"/>
        <w:rPr>
          <w:rFonts w:hint="eastAsia" w:ascii="仿宋" w:hAnsi="仿宋" w:eastAsia="仿宋" w:cs="仿宋"/>
          <w:color w:val="auto"/>
          <w:sz w:val="24"/>
          <w:szCs w:val="24"/>
          <w:highlight w:val="none"/>
        </w:rPr>
      </w:pPr>
    </w:p>
    <w:p w14:paraId="297F8D4A">
      <w:pPr>
        <w:spacing w:line="460" w:lineRule="exact"/>
        <w:rPr>
          <w:rFonts w:hint="eastAsia" w:ascii="仿宋" w:hAnsi="仿宋" w:eastAsia="仿宋" w:cs="仿宋"/>
          <w:color w:val="auto"/>
          <w:sz w:val="24"/>
          <w:szCs w:val="24"/>
          <w:highlight w:val="none"/>
        </w:rPr>
      </w:pPr>
    </w:p>
    <w:p w14:paraId="3F6ADA66">
      <w:pPr>
        <w:spacing w:line="460" w:lineRule="exact"/>
        <w:rPr>
          <w:rFonts w:hint="eastAsia" w:ascii="仿宋" w:hAnsi="仿宋" w:eastAsia="仿宋" w:cs="仿宋"/>
          <w:color w:val="auto"/>
          <w:sz w:val="24"/>
          <w:szCs w:val="24"/>
          <w:highlight w:val="none"/>
        </w:rPr>
      </w:pPr>
    </w:p>
    <w:p w14:paraId="59770A83">
      <w:pPr>
        <w:spacing w:line="460" w:lineRule="exact"/>
        <w:rPr>
          <w:rFonts w:hint="eastAsia" w:ascii="仿宋" w:hAnsi="仿宋" w:eastAsia="仿宋" w:cs="仿宋"/>
          <w:color w:val="auto"/>
          <w:sz w:val="24"/>
          <w:szCs w:val="24"/>
          <w:highlight w:val="none"/>
        </w:rPr>
      </w:pPr>
    </w:p>
    <w:p w14:paraId="4D8DFADC">
      <w:pPr>
        <w:spacing w:line="460" w:lineRule="exact"/>
        <w:rPr>
          <w:rFonts w:hint="eastAsia" w:ascii="仿宋" w:hAnsi="仿宋" w:eastAsia="仿宋" w:cs="仿宋"/>
          <w:color w:val="auto"/>
          <w:sz w:val="24"/>
          <w:szCs w:val="24"/>
          <w:highlight w:val="none"/>
        </w:rPr>
      </w:pP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27DDF430">
      <w:pPr>
        <w:numPr>
          <w:ilvl w:val="0"/>
          <w:numId w:val="0"/>
        </w:numPr>
        <w:snapToGrid w:val="0"/>
        <w:spacing w:line="360" w:lineRule="auto"/>
        <w:ind w:right="-30" w:rightChars="0"/>
        <w:outlineLvl w:val="2"/>
        <w:rPr>
          <w:rFonts w:hint="eastAsia" w:ascii="仿宋" w:hAnsi="仿宋" w:eastAsia="仿宋" w:cs="仿宋"/>
          <w:color w:val="auto"/>
          <w:sz w:val="24"/>
          <w:highlight w:val="none"/>
        </w:rPr>
        <w:sectPr>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p>
    <w:p w14:paraId="3E32188A">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193112B">
      <w:pPr>
        <w:numPr>
          <w:ilvl w:val="0"/>
          <w:numId w:val="0"/>
        </w:numPr>
        <w:snapToGrid w:val="0"/>
        <w:spacing w:line="360" w:lineRule="auto"/>
        <w:ind w:right="-30" w:rightChars="0"/>
        <w:outlineLvl w:val="2"/>
        <w:rPr>
          <w:rStyle w:val="12"/>
          <w:rFonts w:hint="eastAsia" w:ascii="仿宋" w:hAnsi="仿宋" w:eastAsia="仿宋" w:cs="仿宋"/>
          <w:b/>
          <w:bCs/>
          <w:color w:val="auto"/>
          <w:sz w:val="30"/>
          <w:szCs w:val="30"/>
          <w:highlight w:val="none"/>
          <w:lang w:val="en-US" w:eastAsia="zh-CN"/>
        </w:rPr>
        <w:sectPr>
          <w:footerReference r:id="rId10" w:type="default"/>
          <w:pgSz w:w="11906" w:h="16838"/>
          <w:pgMar w:top="1440" w:right="1800" w:bottom="1440" w:left="1800" w:header="851" w:footer="992" w:gutter="0"/>
          <w:pgNumType w:fmt="decimal" w:start="1"/>
          <w:cols w:space="425" w:num="1"/>
          <w:docGrid w:type="lines" w:linePitch="312" w:charSpace="0"/>
        </w:sectPr>
      </w:pPr>
    </w:p>
    <w:p w14:paraId="52569915">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12"/>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12"/>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3</w:t>
      </w:r>
      <w:r>
        <w:rPr>
          <w:rStyle w:val="12"/>
          <w:rFonts w:hint="default" w:ascii="仿宋" w:hAnsi="仿宋" w:eastAsia="仿宋" w:cs="仿宋"/>
          <w:color w:val="auto"/>
          <w:sz w:val="24"/>
          <w:szCs w:val="24"/>
          <w:highlight w:val="none"/>
          <w:lang w:val="en-US" w:eastAsia="zh-CN"/>
        </w:rPr>
        <w:t>.有依法缴纳税收</w:t>
      </w:r>
      <w:r>
        <w:rPr>
          <w:rStyle w:val="12"/>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5"/>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7BAF8115">
      <w:pPr>
        <w:pStyle w:val="5"/>
        <w:ind w:left="0" w:leftChars="0" w:firstLine="0" w:firstLineChars="0"/>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12"/>
          <w:rFonts w:hint="eastAsia" w:ascii="仿宋" w:hAnsi="仿宋" w:eastAsia="仿宋" w:cs="仿宋"/>
          <w:color w:val="auto"/>
          <w:kern w:val="2"/>
          <w:sz w:val="24"/>
          <w:szCs w:val="24"/>
          <w:highlight w:val="none"/>
          <w:lang w:val="en-US" w:eastAsia="zh-CN" w:bidi="ar-SA"/>
        </w:rPr>
      </w:pPr>
      <w:r>
        <w:rPr>
          <w:rStyle w:val="12"/>
          <w:rFonts w:hint="eastAsia" w:ascii="仿宋" w:hAnsi="仿宋" w:eastAsia="仿宋" w:cs="仿宋"/>
          <w:color w:val="auto"/>
          <w:kern w:val="2"/>
          <w:sz w:val="24"/>
          <w:szCs w:val="24"/>
          <w:highlight w:val="none"/>
          <w:lang w:val="en-US" w:eastAsia="zh-CN" w:bidi="ar-SA"/>
        </w:rPr>
        <w:t>5.</w:t>
      </w:r>
      <w:r>
        <w:rPr>
          <w:rStyle w:val="12"/>
          <w:rFonts w:hint="eastAsia" w:ascii="仿宋" w:hAnsi="仿宋" w:eastAsia="仿宋" w:cs="仿宋"/>
          <w:color w:val="auto"/>
          <w:kern w:val="2"/>
          <w:sz w:val="24"/>
          <w:szCs w:val="24"/>
          <w:highlight w:val="none"/>
          <w:lang w:val="zh-CN" w:eastAsia="zh-CN" w:bidi="ar-SA"/>
        </w:rPr>
        <w:t>特殊资质要求</w:t>
      </w:r>
      <w:r>
        <w:rPr>
          <w:rStyle w:val="12"/>
          <w:rFonts w:hint="eastAsia" w:ascii="仿宋" w:hAnsi="仿宋" w:eastAsia="仿宋" w:cs="仿宋"/>
          <w:color w:val="auto"/>
          <w:kern w:val="2"/>
          <w:sz w:val="24"/>
          <w:szCs w:val="24"/>
          <w:highlight w:val="none"/>
          <w:lang w:val="en-US" w:eastAsia="zh-CN" w:bidi="ar-SA"/>
        </w:rPr>
        <w:t>:</w:t>
      </w:r>
    </w:p>
    <w:p w14:paraId="40EED8EB">
      <w:pPr>
        <w:rPr>
          <w:rFonts w:hint="default" w:ascii="仿宋_GB2312" w:hAnsi="仿宋_GB2312" w:eastAsia="仿宋_GB2312" w:cs="仿宋_GB2312"/>
          <w:sz w:val="30"/>
          <w:szCs w:val="30"/>
          <w:highlight w:val="none"/>
          <w:lang w:val="en-US" w:eastAsia="zh-CN"/>
        </w:rPr>
      </w:pPr>
      <w:r>
        <w:rPr>
          <w:rStyle w:val="12"/>
          <w:rFonts w:hint="eastAsia" w:ascii="仿宋" w:hAnsi="仿宋" w:eastAsia="仿宋" w:cs="仿宋"/>
          <w:color w:val="auto"/>
          <w:kern w:val="2"/>
          <w:sz w:val="24"/>
          <w:szCs w:val="24"/>
          <w:highlight w:val="none"/>
          <w:lang w:val="zh-CN" w:eastAsia="zh-CN" w:bidi="ar-SA"/>
        </w:rPr>
        <w:t>资质要求：具备独立法人资格，持有有效的营业执照，信息系统集成服务资质。</w:t>
      </w:r>
    </w:p>
    <w:p w14:paraId="56AB2A76">
      <w:pPr>
        <w:pStyle w:val="5"/>
        <w:ind w:left="0" w:leftChars="0" w:firstLine="0" w:firstLineChars="0"/>
        <w:rPr>
          <w:rFonts w:hint="eastAsia" w:ascii="仿宋" w:hAnsi="仿宋" w:eastAsia="仿宋" w:cs="仿宋"/>
          <w:color w:val="auto"/>
          <w:kern w:val="0"/>
          <w:sz w:val="24"/>
          <w:szCs w:val="24"/>
          <w:highlight w:val="none"/>
          <w:lang w:val="en-US" w:eastAsia="zh-CN" w:bidi="ar-SA"/>
        </w:rPr>
      </w:pPr>
    </w:p>
    <w:p w14:paraId="624E1617">
      <w:pPr>
        <w:pStyle w:val="5"/>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057E6520">
      <w:pPr>
        <w:rPr>
          <w:rFonts w:hint="eastAsia" w:eastAsia="仿宋_GB2312"/>
          <w:lang w:val="en-US" w:eastAsia="zh-CN"/>
        </w:rPr>
      </w:pPr>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CF71">
    <w:pPr>
      <w:spacing w:line="176" w:lineRule="auto"/>
      <w:ind w:left="399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4CD4">
    <w:pPr>
      <w:spacing w:line="176" w:lineRule="auto"/>
      <w:ind w:left="3994"/>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07D7D">
    <w:pPr>
      <w:spacing w:line="176" w:lineRule="auto"/>
      <w:ind w:left="3994"/>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A77F">
    <w:pPr>
      <w:spacing w:line="176" w:lineRule="auto"/>
      <w:ind w:left="3994"/>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4D941">
    <w:pPr>
      <w:spacing w:line="176" w:lineRule="auto"/>
      <w:ind w:left="3994"/>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B551">
    <w:pPr>
      <w:spacing w:line="176" w:lineRule="auto"/>
      <w:ind w:left="3994"/>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FA22">
    <w:pPr>
      <w:spacing w:line="176" w:lineRule="auto"/>
      <w:ind w:left="3994"/>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45C6">
    <w:pPr>
      <w:spacing w:line="176" w:lineRule="auto"/>
      <w:ind w:left="3994"/>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7D0E">
    <w:pPr>
      <w:spacing w:line="176" w:lineRule="auto"/>
      <w:ind w:left="3994"/>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7604"/>
    <w:rsid w:val="06577474"/>
    <w:rsid w:val="079E61DB"/>
    <w:rsid w:val="0A881C07"/>
    <w:rsid w:val="0ADA02B2"/>
    <w:rsid w:val="0CAC45F3"/>
    <w:rsid w:val="10032FEE"/>
    <w:rsid w:val="13B74DE6"/>
    <w:rsid w:val="149E6117"/>
    <w:rsid w:val="15047A0B"/>
    <w:rsid w:val="167233D1"/>
    <w:rsid w:val="16775FC6"/>
    <w:rsid w:val="17AB72E5"/>
    <w:rsid w:val="188F43B0"/>
    <w:rsid w:val="1A391114"/>
    <w:rsid w:val="1AFE0BDE"/>
    <w:rsid w:val="1E17599F"/>
    <w:rsid w:val="1F7B6758"/>
    <w:rsid w:val="21A61FC4"/>
    <w:rsid w:val="22692C0D"/>
    <w:rsid w:val="22F56BF1"/>
    <w:rsid w:val="23961D95"/>
    <w:rsid w:val="23975B8A"/>
    <w:rsid w:val="239E225F"/>
    <w:rsid w:val="27BA2B3B"/>
    <w:rsid w:val="28753671"/>
    <w:rsid w:val="29F714A0"/>
    <w:rsid w:val="2A802549"/>
    <w:rsid w:val="31EC3091"/>
    <w:rsid w:val="31FD4129"/>
    <w:rsid w:val="337B11F8"/>
    <w:rsid w:val="42026D0A"/>
    <w:rsid w:val="43467146"/>
    <w:rsid w:val="45AD272F"/>
    <w:rsid w:val="4B26325B"/>
    <w:rsid w:val="4B6422B6"/>
    <w:rsid w:val="56F62932"/>
    <w:rsid w:val="5BDB3ECE"/>
    <w:rsid w:val="5F830B05"/>
    <w:rsid w:val="656136E1"/>
    <w:rsid w:val="67B8747C"/>
    <w:rsid w:val="69D67DF0"/>
    <w:rsid w:val="6A293F79"/>
    <w:rsid w:val="6D521AB6"/>
    <w:rsid w:val="6E2F2DB2"/>
    <w:rsid w:val="708945EC"/>
    <w:rsid w:val="76D254BB"/>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3"/>
    <w:semiHidden/>
    <w:unhideWhenUsed/>
    <w:qFormat/>
    <w:uiPriority w:val="0"/>
    <w:pPr>
      <w:keepNext/>
      <w:keepLines/>
      <w:widowControl w:val="0"/>
      <w:spacing w:line="240" w:lineRule="auto"/>
      <w:ind w:firstLine="0" w:firstLineChars="0"/>
      <w:jc w:val="left"/>
      <w:textAlignment w:val="auto"/>
      <w:outlineLvl w:val="1"/>
    </w:pPr>
    <w:rPr>
      <w:rFonts w:ascii="Arial" w:hAnsi="Arial" w:eastAsia="黑体" w:cs="Times New Roman"/>
      <w:sz w:val="32"/>
      <w:szCs w:val="22"/>
    </w:rPr>
  </w:style>
  <w:style w:type="paragraph" w:styleId="4">
    <w:name w:val="heading 3"/>
    <w:basedOn w:val="1"/>
    <w:next w:val="1"/>
    <w:link w:val="15"/>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1">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3">
    <w:name w:val="标题 2 Char"/>
    <w:basedOn w:val="11"/>
    <w:link w:val="3"/>
    <w:autoRedefine/>
    <w:semiHidden/>
    <w:qFormat/>
    <w:uiPriority w:val="0"/>
    <w:rPr>
      <w:rFonts w:ascii="Arial" w:hAnsi="Arial" w:eastAsia="黑体" w:cs="Times New Roman"/>
      <w:kern w:val="2"/>
      <w:sz w:val="32"/>
      <w:szCs w:val="22"/>
    </w:rPr>
  </w:style>
  <w:style w:type="character" w:customStyle="1" w:styleId="14">
    <w:name w:val="标题 1 Char"/>
    <w:link w:val="2"/>
    <w:qFormat/>
    <w:uiPriority w:val="0"/>
    <w:rPr>
      <w:rFonts w:ascii="Times New Roman" w:hAnsi="Times New Roman" w:eastAsia="方正小标宋简体" w:cs="Times New Roman"/>
      <w:kern w:val="44"/>
      <w:sz w:val="36"/>
    </w:rPr>
  </w:style>
  <w:style w:type="character" w:customStyle="1" w:styleId="15">
    <w:name w:val="标题 3 Char"/>
    <w:link w:val="4"/>
    <w:qFormat/>
    <w:uiPriority w:val="0"/>
    <w:rPr>
      <w:rFonts w:eastAsia="楷体_GB2312" w:cs="Times New Roman"/>
      <w:sz w:val="28"/>
    </w:rPr>
  </w:style>
  <w:style w:type="paragraph" w:customStyle="1" w:styleId="16">
    <w:name w:val="Table Text"/>
    <w:basedOn w:val="1"/>
    <w:semiHidden/>
    <w:qFormat/>
    <w:uiPriority w:val="0"/>
    <w:rPr>
      <w:rFonts w:ascii="宋体" w:hAnsi="宋体" w:eastAsia="宋体" w:cs="宋体"/>
      <w:sz w:val="34"/>
      <w:szCs w:val="3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3263</Words>
  <Characters>3591</Characters>
  <Lines>0</Lines>
  <Paragraphs>0</Paragraphs>
  <TotalTime>7</TotalTime>
  <ScaleCrop>false</ScaleCrop>
  <LinksUpToDate>false</LinksUpToDate>
  <CharactersWithSpaces>3710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溪小溪</cp:lastModifiedBy>
  <dcterms:modified xsi:type="dcterms:W3CDTF">2025-11-12T02:45:01Z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B10E8909F41744FD8EDF335F39EA1A14_13</vt:lpwstr>
  </property>
  <property fmtid="{D5CDD505-2E9C-101B-9397-08002B2CF9AE}" pid="4" name="KSOTemplateDocerSaveRecord">
    <vt:lpwstr>eyJoZGlkIjoiNDc5YTg3NTcyMjA3YjgzMjEyNzUwODE5YmE5ZmMwYTMiLCJ1c2VySWQiOiIzOTY3NDY3NTAifQ==</vt:lpwstr>
  </property>
</Properties>
</file>