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88C1A">
      <w:pPr>
        <w:jc w:val="center"/>
        <w:rPr>
          <w:rFonts w:hint="eastAsia" w:eastAsia="宋体"/>
          <w:b/>
          <w:bCs/>
          <w:sz w:val="36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36"/>
          <w:szCs w:val="24"/>
          <w:highlight w:val="none"/>
          <w:lang w:eastAsia="zh-CN"/>
        </w:rPr>
        <w:t>吉州区吉福路垃圾转运站设备更新改造项目</w:t>
      </w:r>
      <w:r>
        <w:rPr>
          <w:rFonts w:hint="eastAsia"/>
          <w:b/>
          <w:bCs/>
          <w:sz w:val="36"/>
          <w:szCs w:val="24"/>
          <w:highlight w:val="none"/>
        </w:rPr>
        <w:t>需求</w:t>
      </w:r>
      <w:r>
        <w:rPr>
          <w:rFonts w:hint="eastAsia"/>
          <w:b/>
          <w:bCs/>
          <w:sz w:val="36"/>
          <w:szCs w:val="24"/>
          <w:highlight w:val="none"/>
          <w:lang w:val="en-US" w:eastAsia="zh-CN"/>
        </w:rPr>
        <w:t>表</w:t>
      </w:r>
    </w:p>
    <w:p w14:paraId="396CAEFD">
      <w:pPr>
        <w:rPr>
          <w:rFonts w:hint="eastAsia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一、设备基本要求：</w:t>
      </w:r>
    </w:p>
    <w:p w14:paraId="10C005F9">
      <w:pPr>
        <w:rPr>
          <w:rFonts w:hint="default" w:eastAsiaTheme="minorEastAsia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（1）配置清单：</w:t>
      </w:r>
    </w:p>
    <w:tbl>
      <w:tblPr>
        <w:tblStyle w:val="3"/>
        <w:tblW w:w="104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1397"/>
        <w:gridCol w:w="3235"/>
        <w:gridCol w:w="1239"/>
        <w:gridCol w:w="3722"/>
      </w:tblGrid>
      <w:tr w14:paraId="2D1A42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9721852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6090F81E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544A11B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设备名称/型号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51084351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3011D2A6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 w14:paraId="0E7FD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9467133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9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DEDA6E7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压缩系统</w:t>
            </w: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7427CEC3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水平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压缩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含移箱机构）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8EBF563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3FDFC6D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单机处理量：35T/h</w:t>
            </w:r>
          </w:p>
        </w:tc>
      </w:tr>
      <w:tr w14:paraId="7E8EC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5C9ECB19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97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16687482">
            <w:pPr>
              <w:spacing w:line="360" w:lineRule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787AD1AF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压缩箱体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618B59F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含2套餐厨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81173E0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箱体容积：22m³</w:t>
            </w:r>
          </w:p>
        </w:tc>
      </w:tr>
      <w:tr w14:paraId="62D00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7CBE72AE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77E8CFD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55528C1D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卸料斗（包含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快速卷帘门</w:t>
            </w: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25B9B210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2套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93E60D1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储料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容积</w:t>
            </w:r>
            <w: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m³</w:t>
            </w: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，同现场建筑尺寸相匹配</w:t>
            </w:r>
          </w:p>
        </w:tc>
      </w:tr>
      <w:tr w14:paraId="1891C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8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28BE39A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39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7817AF7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控制系统</w:t>
            </w: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13F2E23B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中央控制系统（一拖二）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8A1612C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1EE7E347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主要工艺设备集中控制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含：上位机系统、监控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转运站四周、二楼卸料平台、一楼作业区域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、交通指挥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等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766C7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29E106CD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1BDFA3D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418D3E0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大屏显示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器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60BD2E80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50E4F255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55‘*6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（选配）</w:t>
            </w:r>
          </w:p>
        </w:tc>
      </w:tr>
      <w:tr w14:paraId="19BB1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6A71FC61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39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E8B677A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环保系统</w:t>
            </w: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1F3E6115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负压抽吸除臭系统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4E6C06C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30FE50F1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抽风量：50000m³/h</w:t>
            </w:r>
          </w:p>
        </w:tc>
      </w:tr>
      <w:tr w14:paraId="2819B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EBB4DAA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995EE2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26F533C1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空间喷淋降尘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330468CA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3E06498D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400*喷头</w:t>
            </w:r>
          </w:p>
        </w:tc>
      </w:tr>
      <w:tr w14:paraId="3CBA1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689B7D47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1CD1D19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69F54EBA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卸料口喷淋（一拖二）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585D60B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54DACE6A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雾炮</w:t>
            </w:r>
          </w:p>
        </w:tc>
      </w:tr>
      <w:tr w14:paraId="2A02E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34CF0663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3124ED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241FC3E2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离子送新风系统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3DDFB960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55B45A57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送风量：30000m³/h</w:t>
            </w:r>
          </w:p>
        </w:tc>
      </w:tr>
      <w:tr w14:paraId="61C98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2DB521F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99F411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74161E92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渗滤液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真空抽吸系统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594A7CE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18BE7E5F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选配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57AD0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20DCFE15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39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5C7F137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配套系统</w:t>
            </w: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7A6F60CA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计量称重系统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4A5643DB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套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2946F738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50T，双向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选配</w:t>
            </w: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483EF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4" w:hRule="atLeast"/>
          <w:jc w:val="center"/>
        </w:trPr>
        <w:tc>
          <w:tcPr>
            <w:tcW w:w="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75836B97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2B1E759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2B78004D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发电机（柴油）</w:t>
            </w:r>
          </w:p>
        </w:tc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7F3BF5BC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1台</w:t>
            </w:r>
          </w:p>
        </w:tc>
        <w:tc>
          <w:tcPr>
            <w:tcW w:w="3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81" w:type="dxa"/>
              <w:right w:w="81" w:type="dxa"/>
            </w:tcMar>
            <w:vAlign w:val="center"/>
          </w:tcPr>
          <w:p w14:paraId="0C37232E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额定功率</w:t>
            </w:r>
            <w: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100KW</w:t>
            </w:r>
          </w:p>
          <w:p w14:paraId="47F6A324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default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额定电压</w:t>
            </w:r>
            <w: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400V</w:t>
            </w:r>
          </w:p>
          <w:p w14:paraId="0F50FB7D">
            <w:pPr>
              <w:pStyle w:val="2"/>
              <w:keepNext w:val="0"/>
              <w:keepLines w:val="0"/>
              <w:widowControl/>
              <w:suppressLineNumbers w:val="0"/>
              <w:kinsoku/>
              <w:wordWrap/>
              <w:overflowPunct/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额定电流</w:t>
            </w:r>
            <w: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180A</w:t>
            </w:r>
          </w:p>
        </w:tc>
      </w:tr>
    </w:tbl>
    <w:p w14:paraId="08BE5192">
      <w:pPr>
        <w:rPr>
          <w:rFonts w:hint="eastAsia"/>
          <w:b/>
          <w:bCs/>
          <w:sz w:val="28"/>
          <w:szCs w:val="36"/>
          <w:highlight w:val="none"/>
          <w:lang w:val="en-US" w:eastAsia="zh-CN"/>
        </w:rPr>
      </w:pPr>
    </w:p>
    <w:p w14:paraId="7CCC0030">
      <w:pPr>
        <w:rPr>
          <w:rFonts w:hint="default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二、吉福路垃圾转运站的改造升级要求：</w:t>
      </w:r>
    </w:p>
    <w:p w14:paraId="46A54912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default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在原有</w:t>
      </w:r>
      <w:r>
        <w:rPr>
          <w:rFonts w:hint="eastAsia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转运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站房基础上进行改造，</w:t>
      </w:r>
      <w:r>
        <w:rPr>
          <w:rFonts w:hint="eastAsia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日转运规模300吨，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地面硬化，</w:t>
      </w:r>
      <w:r>
        <w:rPr>
          <w:rFonts w:hint="eastAsia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更新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水平垃圾压缩</w:t>
      </w:r>
      <w:r>
        <w:rPr>
          <w:rFonts w:hint="eastAsia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设备、</w:t>
      </w:r>
      <w:r>
        <w:rPr>
          <w:rFonts w:hint="eastAsia" w:cs="宋体"/>
          <w:color w:val="000000"/>
          <w:sz w:val="24"/>
          <w:szCs w:val="24"/>
          <w:highlight w:val="none"/>
          <w:lang w:eastAsia="zh-CN"/>
        </w:rPr>
        <w:t>移箱机构（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>采用液压油缸驱动，</w:t>
      </w:r>
      <w:r>
        <w:rPr>
          <w:rFonts w:hint="eastAsia" w:cs="宋体"/>
          <w:color w:val="000000"/>
          <w:sz w:val="24"/>
          <w:szCs w:val="24"/>
          <w:highlight w:val="none"/>
          <w:lang w:eastAsia="zh-CN"/>
        </w:rPr>
        <w:t>移箱机构</w:t>
      </w:r>
      <w:r>
        <w:rPr>
          <w:rFonts w:hint="eastAsia" w:cs="宋体"/>
          <w:color w:val="000000"/>
          <w:sz w:val="24"/>
          <w:szCs w:val="24"/>
          <w:highlight w:val="none"/>
          <w:lang w:val="en-US" w:eastAsia="zh-CN"/>
        </w:rPr>
        <w:t>应能保证在总重量达到60吨时可以灵活移动），站内操作空间墙面及天棚乳胶漆重新粉刷，原墙面砖墙裙保留局部有破损处修补，配合新设备安装必要进行的土建改造。</w:t>
      </w:r>
    </w:p>
    <w:p w14:paraId="7700426C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主要</w:t>
      </w:r>
      <w:r>
        <w:rPr>
          <w:rFonts w:hint="eastAsia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土建改造事项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包括但不限于： </w:t>
      </w:r>
    </w:p>
    <w:p w14:paraId="76DB5ED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1、</w:t>
      </w:r>
      <w:r>
        <w:rPr>
          <w:rFonts w:hint="eastAsia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更新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污水管：HDPE 双壁波纹管 DN300；</w:t>
      </w:r>
    </w:p>
    <w:p w14:paraId="3537A137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2、塑料检查井：成品检查井 D450-ID300PE； </w:t>
      </w:r>
    </w:p>
    <w:p w14:paraId="4C3B58FB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3、混凝土污水检查井：按施工图施工 </w:t>
      </w:r>
    </w:p>
    <w:p w14:paraId="3069CF6F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4、混凝土集污井：按施工图施工；</w:t>
      </w:r>
    </w:p>
    <w:p w14:paraId="2221616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5、室外集污罐 ：15m³玻璃钢。</w:t>
      </w:r>
    </w:p>
    <w:p w14:paraId="78ADB83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6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、电气、给排水线路重新布置</w:t>
      </w:r>
    </w:p>
    <w:p w14:paraId="5507662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7、中控室的天棚、墙面翻新</w:t>
      </w:r>
    </w:p>
    <w:p w14:paraId="0929239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8、站内操作空间的地面翻新（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金刚砂地面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）；桥面翻新；</w:t>
      </w:r>
    </w:p>
    <w:p w14:paraId="391E074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9、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一层转运口，增加快速卷帘门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zh-CN" w:bidi="ar"/>
        </w:rPr>
        <w:t>；</w:t>
      </w:r>
    </w:p>
    <w:p w14:paraId="50A73FF4">
      <w:pPr>
        <w:rPr>
          <w:rFonts w:hint="eastAsia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三、其他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要求：</w:t>
      </w:r>
    </w:p>
    <w:p w14:paraId="4F551D83">
      <w:pPr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1、各</w:t>
      </w:r>
      <w:r>
        <w:rPr>
          <w:rFonts w:hint="eastAsia"/>
          <w:sz w:val="24"/>
          <w:szCs w:val="24"/>
          <w:highlight w:val="none"/>
          <w:lang w:val="en-US" w:eastAsia="zh-CN"/>
        </w:rPr>
        <w:t>响应</w:t>
      </w:r>
      <w:r>
        <w:rPr>
          <w:rFonts w:hint="eastAsia"/>
          <w:sz w:val="24"/>
          <w:szCs w:val="24"/>
          <w:highlight w:val="none"/>
        </w:rPr>
        <w:t>供应商依据业主需求完善采购清单，供应商自行勘察</w:t>
      </w:r>
      <w:r>
        <w:rPr>
          <w:rFonts w:hint="eastAsia"/>
          <w:sz w:val="24"/>
          <w:szCs w:val="24"/>
          <w:highlight w:val="none"/>
          <w:lang w:val="en-US" w:eastAsia="zh-CN"/>
        </w:rPr>
        <w:t>确定</w:t>
      </w:r>
      <w:r>
        <w:rPr>
          <w:rFonts w:hint="eastAsia"/>
          <w:sz w:val="24"/>
          <w:szCs w:val="24"/>
          <w:highlight w:val="none"/>
        </w:rPr>
        <w:t>数量、技术规格等内容；</w:t>
      </w:r>
    </w:p>
    <w:p w14:paraId="7A280092">
      <w:pPr>
        <w:rPr>
          <w:rFonts w:hint="eastAsia"/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</w:rPr>
        <w:t>2、各响应供应商也可以依据业主需求提出优于采购需求的技术方案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48269FB1">
      <w:pPr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3、本项目为设备更新项目，设备需与原建筑匹配，各响应供应商请自行前往现场勘察，地址为：江西省吉安市环卫处垃圾清运大队院内（江西省吉安市吉州区吉福路120号对面）</w:t>
      </w:r>
    </w:p>
    <w:sectPr>
      <w:pgSz w:w="11906" w:h="16838"/>
      <w:pgMar w:top="1440" w:right="1800" w:bottom="1440" w:left="168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526E6"/>
    <w:rsid w:val="01347A59"/>
    <w:rsid w:val="046376DD"/>
    <w:rsid w:val="049F0CB2"/>
    <w:rsid w:val="08B33959"/>
    <w:rsid w:val="0E7616B1"/>
    <w:rsid w:val="0E96271F"/>
    <w:rsid w:val="206C5687"/>
    <w:rsid w:val="27E47572"/>
    <w:rsid w:val="2FF47208"/>
    <w:rsid w:val="3CC72CBF"/>
    <w:rsid w:val="42C74248"/>
    <w:rsid w:val="481966D6"/>
    <w:rsid w:val="4E065795"/>
    <w:rsid w:val="5BD84C79"/>
    <w:rsid w:val="60A1261A"/>
    <w:rsid w:val="61117A83"/>
    <w:rsid w:val="640722E6"/>
    <w:rsid w:val="665B6338"/>
    <w:rsid w:val="69167209"/>
    <w:rsid w:val="6CBC1F66"/>
    <w:rsid w:val="6E9E1C1A"/>
    <w:rsid w:val="74630654"/>
    <w:rsid w:val="776A4EE7"/>
    <w:rsid w:val="79B5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360" w:lineRule="auto"/>
      <w:jc w:val="left"/>
      <w:textAlignment w:val="baseline"/>
    </w:pPr>
    <w:rPr>
      <w:rFonts w:ascii="宋体" w:hAnsi="宋体" w:eastAsia="宋体" w:cs="Arial"/>
      <w:snapToGrid w:val="0"/>
      <w:color w:val="000000"/>
      <w:kern w:val="0"/>
      <w:sz w:val="28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802</Words>
  <Characters>874</Characters>
  <Lines>0</Lines>
  <Paragraphs>0</Paragraphs>
  <TotalTime>27</TotalTime>
  <ScaleCrop>false</ScaleCrop>
  <LinksUpToDate>false</LinksUpToDate>
  <CharactersWithSpaces>881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2025-09-19T03:04:00Z</dcterms:created>
  <dc:creator>Administrator</dc:creator>
  <cp:lastModifiedBy>Administrator</cp:lastModifiedBy>
  <cp:lastPrinted>2025-10-10T07:42:00Z</cp:lastPrinted>
  <dcterms:modified xsi:type="dcterms:W3CDTF">2025-10-11T03:15:35Z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eyJoZGlkIjoiNjI2NzNiMjUxOGNiZDJiMjI2ZDg5ZjhkZjM1MjJiYzkiLCJ1c2VySWQiOiIzOTYzOTk2NDMifQ==</vt:lpwstr>
  </property>
  <property fmtid="{D5CDD505-2E9C-101B-9397-08002B2CF9AE}" pid="4" name="ICV">
    <vt:lpwstr>7EF2C52090B44EADAE98FECFFE69E2EF_12</vt:lpwstr>
  </property>
</Properties>
</file>