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B62FA8">
      <w:pPr>
        <w:keepNext w:val="0"/>
        <w:keepLines w:val="0"/>
        <w:pageBreakBefore w:val="0"/>
        <w:kinsoku/>
        <w:wordWrap/>
        <w:overflowPunct/>
        <w:topLinePunct w:val="0"/>
        <w:autoSpaceDE/>
        <w:autoSpaceDN/>
        <w:bidi w:val="0"/>
        <w:adjustRightInd/>
        <w:snapToGrid/>
        <w:spacing w:line="578" w:lineRule="exact"/>
        <w:ind w:left="2560" w:hanging="2560" w:hangingChars="800"/>
        <w:jc w:val="both"/>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鹰潭一八四医院一次性塑料输液瓶（袋）、玻璃瓶、透析液空壶回收</w:t>
      </w:r>
      <w:r>
        <w:rPr>
          <w:rFonts w:hint="eastAsia" w:ascii="方正小标宋简体" w:hAnsi="方正小标宋简体" w:eastAsia="方正小标宋简体" w:cs="方正小标宋简体"/>
          <w:sz w:val="32"/>
          <w:szCs w:val="32"/>
          <w:lang w:eastAsia="zh-CN"/>
        </w:rPr>
        <w:t>项</w:t>
      </w:r>
      <w:r>
        <w:rPr>
          <w:rFonts w:hint="eastAsia" w:ascii="方正小标宋简体" w:hAnsi="方正小标宋简体" w:eastAsia="方正小标宋简体" w:cs="方正小标宋简体"/>
          <w:sz w:val="32"/>
          <w:szCs w:val="32"/>
        </w:rPr>
        <w:t>目</w:t>
      </w:r>
      <w:r>
        <w:rPr>
          <w:rFonts w:hint="eastAsia" w:ascii="方正小标宋简体" w:hAnsi="方正小标宋简体" w:eastAsia="方正小标宋简体" w:cs="方正小标宋简体"/>
          <w:sz w:val="32"/>
          <w:szCs w:val="32"/>
          <w:lang w:eastAsia="zh-CN"/>
        </w:rPr>
        <w:t>采购</w:t>
      </w:r>
      <w:r>
        <w:rPr>
          <w:rFonts w:hint="eastAsia" w:ascii="方正小标宋简体" w:hAnsi="方正小标宋简体" w:eastAsia="方正小标宋简体" w:cs="方正小标宋简体"/>
          <w:sz w:val="32"/>
          <w:szCs w:val="32"/>
        </w:rPr>
        <w:t>公告</w:t>
      </w:r>
    </w:p>
    <w:p w14:paraId="26283B5F">
      <w:pPr>
        <w:pStyle w:val="4"/>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黑体" w:hAnsi="黑体" w:eastAsia="黑体" w:cs="黑体"/>
          <w:sz w:val="28"/>
          <w:szCs w:val="28"/>
          <w:highlight w:val="none"/>
          <w:lang w:val="en-US" w:eastAsia="zh-CN"/>
        </w:rPr>
        <w:t>采购需求</w:t>
      </w:r>
    </w:p>
    <w:p w14:paraId="065018F3">
      <w:pPr>
        <w:keepNext w:val="0"/>
        <w:keepLines w:val="0"/>
        <w:pageBreakBefore w:val="0"/>
        <w:widowControl w:val="0"/>
        <w:kinsoku/>
        <w:wordWrap/>
        <w:overflowPunct/>
        <w:topLinePunct w:val="0"/>
        <w:autoSpaceDE/>
        <w:autoSpaceDN/>
        <w:bidi w:val="0"/>
        <w:adjustRightInd/>
        <w:snapToGrid/>
        <w:spacing w:line="578" w:lineRule="exact"/>
        <w:ind w:firstLine="560" w:firstLineChars="200"/>
        <w:jc w:val="left"/>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lang w:val="zh-CN" w:eastAsia="zh-CN"/>
        </w:rPr>
        <w:t>项目名称：一次性塑料输液瓶（袋）、玻璃瓶、透析液空壶回收项目</w:t>
      </w:r>
    </w:p>
    <w:p w14:paraId="6FB7A196">
      <w:pPr>
        <w:keepNext w:val="0"/>
        <w:keepLines w:val="0"/>
        <w:pageBreakBefore w:val="0"/>
        <w:widowControl w:val="0"/>
        <w:kinsoku/>
        <w:wordWrap/>
        <w:overflowPunct/>
        <w:topLinePunct w:val="0"/>
        <w:autoSpaceDE/>
        <w:autoSpaceDN/>
        <w:bidi w:val="0"/>
        <w:adjustRightInd/>
        <w:snapToGrid/>
        <w:spacing w:line="578" w:lineRule="exact"/>
        <w:ind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lang w:val="zh-CN" w:eastAsia="zh-CN"/>
        </w:rPr>
        <w:t>项目编号：</w:t>
      </w:r>
      <w:r>
        <w:rPr>
          <w:rFonts w:hint="eastAsia" w:ascii="仿宋_GB2312" w:hAnsi="仿宋_GB2312" w:eastAsia="仿宋_GB2312" w:cs="仿宋_GB2312"/>
          <w:sz w:val="28"/>
          <w:szCs w:val="28"/>
          <w:highlight w:val="none"/>
          <w:lang w:val="en-US" w:eastAsia="zh-CN"/>
        </w:rPr>
        <w:t>RTYL-184YY-006</w:t>
      </w:r>
    </w:p>
    <w:p w14:paraId="0A44579A">
      <w:pPr>
        <w:pStyle w:val="4"/>
        <w:keepNext w:val="0"/>
        <w:keepLines w:val="0"/>
        <w:pageBreakBefore w:val="0"/>
        <w:widowControl w:val="0"/>
        <w:kinsoku/>
        <w:wordWrap/>
        <w:overflowPunct/>
        <w:topLinePunct w:val="0"/>
        <w:autoSpaceDE/>
        <w:autoSpaceDN/>
        <w:bidi w:val="0"/>
        <w:adjustRightInd/>
        <w:snapToGrid/>
        <w:spacing w:line="578" w:lineRule="exact"/>
        <w:ind w:left="0" w:leftChars="0" w:firstLine="560" w:firstLineChars="200"/>
        <w:textAlignment w:val="auto"/>
        <w:rPr>
          <w:rFonts w:hint="eastAsia" w:ascii="仿宋_GB2312" w:hAnsi="仿宋_GB2312" w:eastAsia="仿宋_GB2312" w:cs="仿宋_GB2312"/>
          <w:kern w:val="2"/>
          <w:sz w:val="28"/>
          <w:szCs w:val="28"/>
          <w:highlight w:val="none"/>
          <w:lang w:val="zh-CN" w:eastAsia="zh-CN" w:bidi="ar-SA"/>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lang w:val="zh-CN" w:eastAsia="zh-CN"/>
        </w:rPr>
        <w:t>预算金额：</w:t>
      </w:r>
    </w:p>
    <w:tbl>
      <w:tblPr>
        <w:tblStyle w:val="6"/>
        <w:tblW w:w="81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6"/>
        <w:gridCol w:w="2475"/>
        <w:gridCol w:w="1539"/>
        <w:gridCol w:w="2010"/>
        <w:gridCol w:w="1216"/>
      </w:tblGrid>
      <w:tr w14:paraId="15995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BD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b/>
                <w:bCs/>
                <w:i w:val="0"/>
                <w:iCs w:val="0"/>
                <w:color w:val="auto"/>
                <w:kern w:val="0"/>
                <w:sz w:val="21"/>
                <w:szCs w:val="21"/>
                <w:highlight w:val="none"/>
                <w:u w:val="none"/>
                <w:lang w:val="en-US" w:eastAsia="zh-CN" w:bidi="ar"/>
              </w:rPr>
              <w:t>序号</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405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auto"/>
                <w:sz w:val="21"/>
                <w:szCs w:val="21"/>
                <w:highlight w:val="none"/>
                <w:u w:val="none"/>
              </w:rPr>
            </w:pPr>
            <w:r>
              <w:rPr>
                <w:rFonts w:hint="eastAsia" w:ascii="仿宋_GB2312" w:hAnsi="仿宋_GB2312" w:eastAsia="仿宋_GB2312" w:cs="仿宋_GB2312"/>
                <w:b/>
                <w:bCs/>
                <w:i w:val="0"/>
                <w:iCs w:val="0"/>
                <w:color w:val="auto"/>
                <w:kern w:val="0"/>
                <w:sz w:val="21"/>
                <w:szCs w:val="21"/>
                <w:highlight w:val="none"/>
                <w:u w:val="none"/>
                <w:lang w:val="en-US" w:eastAsia="zh-CN" w:bidi="ar"/>
              </w:rPr>
              <w:t>名称</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74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auto"/>
                <w:sz w:val="21"/>
                <w:szCs w:val="21"/>
                <w:highlight w:val="none"/>
                <w:u w:val="none"/>
                <w:lang w:eastAsia="zh-CN"/>
              </w:rPr>
            </w:pPr>
            <w:r>
              <w:rPr>
                <w:rFonts w:hint="eastAsia" w:ascii="仿宋_GB2312" w:hAnsi="仿宋_GB2312" w:eastAsia="仿宋_GB2312" w:cs="仿宋_GB2312"/>
                <w:b/>
                <w:bCs/>
                <w:i w:val="0"/>
                <w:iCs w:val="0"/>
                <w:color w:val="auto"/>
                <w:sz w:val="21"/>
                <w:szCs w:val="21"/>
                <w:highlight w:val="none"/>
                <w:u w:val="none"/>
                <w:lang w:eastAsia="zh-CN"/>
              </w:rPr>
              <w:t>价格</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70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auto"/>
                <w:sz w:val="21"/>
                <w:szCs w:val="21"/>
                <w:highlight w:val="none"/>
                <w:u w:val="none"/>
              </w:rPr>
            </w:pPr>
            <w:r>
              <w:rPr>
                <w:rFonts w:hint="eastAsia" w:ascii="仿宋_GB2312" w:hAnsi="仿宋_GB2312" w:eastAsia="仿宋_GB2312" w:cs="仿宋_GB2312"/>
                <w:b/>
                <w:bCs/>
                <w:i w:val="0"/>
                <w:iCs w:val="0"/>
                <w:color w:val="auto"/>
                <w:kern w:val="0"/>
                <w:sz w:val="21"/>
                <w:szCs w:val="21"/>
                <w:highlight w:val="none"/>
                <w:u w:val="none"/>
                <w:lang w:val="en-US" w:eastAsia="zh-CN" w:bidi="ar"/>
              </w:rPr>
              <w:t>年度使用量（预估）</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02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b/>
                <w:bCs/>
                <w:i w:val="0"/>
                <w:iCs w:val="0"/>
                <w:color w:val="auto"/>
                <w:kern w:val="0"/>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备注</w:t>
            </w:r>
          </w:p>
        </w:tc>
      </w:tr>
      <w:tr w14:paraId="46627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4B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cs="仿宋_GB2312"/>
                <w:i w:val="0"/>
                <w:iCs w:val="0"/>
                <w:color w:val="auto"/>
                <w:kern w:val="0"/>
                <w:sz w:val="21"/>
                <w:szCs w:val="21"/>
                <w:highlight w:val="none"/>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1</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A3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kern w:val="2"/>
                <w:sz w:val="21"/>
                <w:szCs w:val="21"/>
                <w:highlight w:val="none"/>
                <w:lang w:val="zh-CN" w:eastAsia="zh-CN" w:bidi="ar-SA"/>
              </w:rPr>
              <w:t>一次性塑料输液瓶（袋）</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46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kern w:val="2"/>
                <w:sz w:val="21"/>
                <w:szCs w:val="21"/>
                <w:highlight w:val="none"/>
                <w:lang w:val="zh-CN" w:eastAsia="zh-CN" w:bidi="ar-SA"/>
              </w:rPr>
              <w:t>5元/袋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7687">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1000袋</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92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p>
        </w:tc>
      </w:tr>
      <w:tr w14:paraId="06355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C9D8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cs="仿宋_GB2312"/>
                <w:i w:val="0"/>
                <w:iCs w:val="0"/>
                <w:color w:val="auto"/>
                <w:kern w:val="0"/>
                <w:sz w:val="21"/>
                <w:szCs w:val="21"/>
                <w:highlight w:val="none"/>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2</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D60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kern w:val="2"/>
                <w:sz w:val="21"/>
                <w:szCs w:val="21"/>
                <w:highlight w:val="none"/>
                <w:lang w:val="zh-CN" w:eastAsia="zh-CN" w:bidi="ar-SA"/>
              </w:rPr>
              <w:t>透析空壶</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2C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kern w:val="2"/>
                <w:sz w:val="21"/>
                <w:szCs w:val="21"/>
                <w:highlight w:val="none"/>
                <w:lang w:val="zh-CN" w:eastAsia="zh-CN" w:bidi="ar-SA"/>
              </w:rPr>
              <w:t>0.8元/个</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B0E2A">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2000个</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694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p>
        </w:tc>
      </w:tr>
      <w:tr w14:paraId="12962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E9EC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cs="仿宋_GB2312"/>
                <w:i w:val="0"/>
                <w:iCs w:val="0"/>
                <w:color w:val="auto"/>
                <w:kern w:val="0"/>
                <w:sz w:val="21"/>
                <w:szCs w:val="21"/>
                <w:highlight w:val="none"/>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3</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D0D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kern w:val="0"/>
                <w:sz w:val="21"/>
                <w:szCs w:val="21"/>
                <w:highlight w:val="none"/>
                <w:u w:val="none"/>
                <w:lang w:val="zh-CN" w:eastAsia="zh-CN" w:bidi="ar"/>
              </w:rPr>
            </w:pPr>
            <w:r>
              <w:rPr>
                <w:rFonts w:hint="eastAsia" w:ascii="仿宋_GB2312" w:hAnsi="仿宋_GB2312" w:eastAsia="仿宋_GB2312" w:cs="仿宋_GB2312"/>
                <w:kern w:val="2"/>
                <w:sz w:val="21"/>
                <w:szCs w:val="21"/>
                <w:highlight w:val="none"/>
                <w:lang w:val="zh-CN" w:eastAsia="zh-CN" w:bidi="ar-SA"/>
              </w:rPr>
              <w:t>玻璃瓶</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8134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kern w:val="0"/>
                <w:sz w:val="21"/>
                <w:szCs w:val="21"/>
                <w:highlight w:val="none"/>
                <w:u w:val="none"/>
                <w:lang w:val="zh-CN" w:eastAsia="zh-CN" w:bidi="ar"/>
              </w:rPr>
            </w:pPr>
            <w:r>
              <w:rPr>
                <w:rFonts w:hint="eastAsia" w:ascii="仿宋_GB2312" w:hAnsi="仿宋_GB2312" w:eastAsia="仿宋_GB2312" w:cs="仿宋_GB2312"/>
                <w:kern w:val="2"/>
                <w:sz w:val="21"/>
                <w:szCs w:val="21"/>
                <w:highlight w:val="none"/>
                <w:lang w:val="en-US" w:eastAsia="zh-CN" w:bidi="ar-SA"/>
              </w:rPr>
              <w:t>/</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6E208">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25吨</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088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p>
        </w:tc>
      </w:tr>
    </w:tbl>
    <w:p w14:paraId="2567E3B9">
      <w:pPr>
        <w:pStyle w:val="4"/>
        <w:keepNext w:val="0"/>
        <w:keepLines w:val="0"/>
        <w:pageBreakBefore w:val="0"/>
        <w:widowControl w:val="0"/>
        <w:kinsoku/>
        <w:wordWrap/>
        <w:overflowPunct/>
        <w:topLinePunct w:val="0"/>
        <w:autoSpaceDE/>
        <w:autoSpaceDN/>
        <w:bidi w:val="0"/>
        <w:adjustRightInd/>
        <w:snapToGrid/>
        <w:spacing w:line="578" w:lineRule="exact"/>
        <w:ind w:left="0" w:leftChars="0" w:firstLine="562" w:firstLineChars="200"/>
        <w:textAlignment w:val="auto"/>
        <w:rPr>
          <w:rFonts w:hint="eastAsia" w:ascii="仿宋_GB2312" w:hAnsi="仿宋_GB2312" w:eastAsia="仿宋_GB2312" w:cs="仿宋_GB2312"/>
          <w:b/>
          <w:bCs/>
          <w:kern w:val="2"/>
          <w:sz w:val="28"/>
          <w:szCs w:val="28"/>
          <w:highlight w:val="none"/>
          <w:lang w:val="en-US" w:eastAsia="zh-CN" w:bidi="ar-SA"/>
        </w:rPr>
      </w:pPr>
      <w:r>
        <w:rPr>
          <w:rFonts w:hint="default" w:ascii="仿宋_GB2312" w:hAnsi="仿宋_GB2312" w:eastAsia="仿宋_GB2312" w:cs="仿宋_GB2312"/>
          <w:b/>
          <w:bCs/>
          <w:kern w:val="2"/>
          <w:sz w:val="28"/>
          <w:szCs w:val="28"/>
          <w:highlight w:val="none"/>
          <w:lang w:val="en-US" w:eastAsia="zh-CN" w:bidi="ar-SA"/>
        </w:rPr>
        <w:t>一次性塑料输液瓶(袋)</w:t>
      </w:r>
      <w:r>
        <w:rPr>
          <w:rFonts w:hint="eastAsia" w:ascii="仿宋_GB2312" w:hAnsi="仿宋_GB2312" w:eastAsia="仿宋_GB2312" w:cs="仿宋_GB2312"/>
          <w:b/>
          <w:bCs/>
          <w:kern w:val="2"/>
          <w:sz w:val="28"/>
          <w:szCs w:val="28"/>
          <w:highlight w:val="none"/>
          <w:lang w:val="en-US" w:eastAsia="zh-CN" w:bidi="ar-SA"/>
        </w:rPr>
        <w:t>及</w:t>
      </w:r>
      <w:r>
        <w:rPr>
          <w:rFonts w:hint="default" w:ascii="仿宋_GB2312" w:hAnsi="仿宋_GB2312" w:eastAsia="仿宋_GB2312" w:cs="仿宋_GB2312"/>
          <w:b/>
          <w:bCs/>
          <w:kern w:val="2"/>
          <w:sz w:val="28"/>
          <w:szCs w:val="28"/>
          <w:highlight w:val="none"/>
          <w:lang w:val="en-US" w:eastAsia="zh-CN" w:bidi="ar-SA"/>
        </w:rPr>
        <w:t>透析液空壶回收费用</w:t>
      </w:r>
      <w:r>
        <w:rPr>
          <w:rFonts w:hint="eastAsia" w:ascii="仿宋_GB2312" w:hAnsi="仿宋_GB2312" w:eastAsia="仿宋_GB2312" w:cs="仿宋_GB2312"/>
          <w:b/>
          <w:bCs/>
          <w:kern w:val="2"/>
          <w:sz w:val="28"/>
          <w:szCs w:val="28"/>
          <w:highlight w:val="none"/>
          <w:lang w:val="en-US" w:eastAsia="zh-CN" w:bidi="ar-SA"/>
        </w:rPr>
        <w:t>均</w:t>
      </w:r>
      <w:r>
        <w:rPr>
          <w:rFonts w:hint="default" w:ascii="仿宋_GB2312" w:hAnsi="仿宋_GB2312" w:eastAsia="仿宋_GB2312" w:cs="仿宋_GB2312"/>
          <w:b/>
          <w:bCs/>
          <w:kern w:val="2"/>
          <w:sz w:val="28"/>
          <w:szCs w:val="28"/>
          <w:highlight w:val="none"/>
          <w:lang w:val="en-US" w:eastAsia="zh-CN" w:bidi="ar-SA"/>
        </w:rPr>
        <w:t>由回收商支付给医院</w:t>
      </w:r>
      <w:r>
        <w:rPr>
          <w:rFonts w:hint="eastAsia" w:ascii="仿宋_GB2312" w:hAnsi="仿宋_GB2312" w:eastAsia="仿宋_GB2312" w:cs="仿宋_GB2312"/>
          <w:b/>
          <w:bCs/>
          <w:kern w:val="2"/>
          <w:sz w:val="28"/>
          <w:szCs w:val="28"/>
          <w:highlight w:val="none"/>
          <w:lang w:val="en-US" w:eastAsia="zh-CN" w:bidi="ar-SA"/>
        </w:rPr>
        <w:t>，低于预算金额，响应无效</w:t>
      </w:r>
      <w:r>
        <w:rPr>
          <w:rFonts w:hint="eastAsia" w:ascii="仿宋_GB2312" w:hAnsi="仿宋_GB2312" w:eastAsia="仿宋_GB2312" w:cs="仿宋_GB2312"/>
          <w:kern w:val="2"/>
          <w:sz w:val="28"/>
          <w:szCs w:val="28"/>
          <w:highlight w:val="none"/>
          <w:lang w:val="en-US" w:eastAsia="zh-CN" w:bidi="ar-SA"/>
        </w:rPr>
        <w:t>。</w:t>
      </w:r>
      <w:r>
        <w:rPr>
          <w:rFonts w:hint="eastAsia" w:ascii="仿宋_GB2312" w:hAnsi="仿宋_GB2312" w:eastAsia="仿宋_GB2312" w:cs="仿宋_GB2312"/>
          <w:b/>
          <w:bCs/>
          <w:kern w:val="2"/>
          <w:sz w:val="28"/>
          <w:szCs w:val="28"/>
          <w:highlight w:val="none"/>
          <w:lang w:val="en-US" w:eastAsia="zh-CN" w:bidi="ar-SA"/>
        </w:rPr>
        <w:t>年度使用量仅供参考。</w:t>
      </w:r>
    </w:p>
    <w:p w14:paraId="65D38CB5">
      <w:pPr>
        <w:pStyle w:val="4"/>
        <w:keepNext w:val="0"/>
        <w:keepLines w:val="0"/>
        <w:pageBreakBefore w:val="0"/>
        <w:widowControl w:val="0"/>
        <w:kinsoku/>
        <w:wordWrap/>
        <w:overflowPunct/>
        <w:topLinePunct w:val="0"/>
        <w:autoSpaceDE/>
        <w:autoSpaceDN/>
        <w:bidi w:val="0"/>
        <w:adjustRightInd/>
        <w:snapToGrid/>
        <w:spacing w:line="578" w:lineRule="exact"/>
        <w:ind w:left="0" w:leftChars="0" w:firstLine="562" w:firstLineChars="200"/>
        <w:textAlignment w:val="auto"/>
        <w:rPr>
          <w:rFonts w:hint="default"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以上品类须全部响应。其中，</w:t>
      </w:r>
      <w:r>
        <w:rPr>
          <w:rFonts w:hint="eastAsia" w:ascii="仿宋_GB2312" w:hAnsi="仿宋_GB2312" w:eastAsia="仿宋_GB2312" w:cs="仿宋_GB2312"/>
          <w:b/>
          <w:bCs/>
          <w:kern w:val="2"/>
          <w:sz w:val="28"/>
          <w:szCs w:val="28"/>
          <w:highlight w:val="none"/>
          <w:lang w:val="zh-CN" w:eastAsia="zh-CN" w:bidi="ar-SA"/>
        </w:rPr>
        <w:t>玻璃瓶由供应商处置，医院不收取处置费用。</w:t>
      </w:r>
    </w:p>
    <w:p w14:paraId="43AB4858">
      <w:pPr>
        <w:pStyle w:val="4"/>
        <w:keepNext w:val="0"/>
        <w:keepLines w:val="0"/>
        <w:pageBreakBefore w:val="0"/>
        <w:widowControl w:val="0"/>
        <w:kinsoku/>
        <w:wordWrap/>
        <w:overflowPunct/>
        <w:topLinePunct w:val="0"/>
        <w:autoSpaceDE/>
        <w:autoSpaceDN/>
        <w:bidi w:val="0"/>
        <w:adjustRightInd/>
        <w:snapToGrid/>
        <w:spacing w:line="578" w:lineRule="exact"/>
        <w:ind w:left="0" w:leftChars="0" w:firstLine="620" w:firstLineChars="200"/>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宋体" w:eastAsia="仿宋_GB2312" w:cs="仿宋_GB2312"/>
          <w:i w:val="0"/>
          <w:iCs w:val="0"/>
          <w:caps w:val="0"/>
          <w:color w:val="2C3E50"/>
          <w:spacing w:val="0"/>
          <w:sz w:val="31"/>
          <w:szCs w:val="31"/>
          <w:shd w:val="clear" w:fill="FFFFFF"/>
          <w:lang w:val="en-US" w:eastAsia="zh-CN"/>
        </w:rPr>
        <w:t>4.</w:t>
      </w:r>
      <w:r>
        <w:rPr>
          <w:rFonts w:ascii="仿宋_GB2312" w:hAnsi="宋体" w:eastAsia="仿宋_GB2312" w:cs="仿宋_GB2312"/>
          <w:i w:val="0"/>
          <w:iCs w:val="0"/>
          <w:caps w:val="0"/>
          <w:color w:val="2C3E50"/>
          <w:spacing w:val="0"/>
          <w:sz w:val="31"/>
          <w:szCs w:val="31"/>
          <w:shd w:val="clear" w:fill="FFFFFF"/>
        </w:rPr>
        <w:t>服务期限：</w:t>
      </w:r>
      <w:r>
        <w:rPr>
          <w:rFonts w:hint="default" w:ascii="仿宋_GB2312" w:hAnsi="仿宋_GB2312" w:eastAsia="仿宋_GB2312" w:cs="仿宋_GB2312"/>
          <w:kern w:val="2"/>
          <w:sz w:val="28"/>
          <w:szCs w:val="28"/>
          <w:highlight w:val="none"/>
          <w:lang w:val="en-US" w:eastAsia="zh-CN" w:bidi="ar-SA"/>
        </w:rPr>
        <w:t>2年，合同一年一签</w:t>
      </w:r>
      <w:r>
        <w:rPr>
          <w:rFonts w:hint="eastAsia" w:ascii="仿宋_GB2312" w:hAnsi="仿宋_GB2312" w:eastAsia="仿宋_GB2312" w:cs="仿宋_GB2312"/>
          <w:kern w:val="2"/>
          <w:sz w:val="28"/>
          <w:szCs w:val="28"/>
          <w:highlight w:val="none"/>
          <w:lang w:val="en-US" w:eastAsia="zh-CN" w:bidi="ar-SA"/>
        </w:rPr>
        <w:t>。</w:t>
      </w:r>
    </w:p>
    <w:p w14:paraId="2D88835F">
      <w:pPr>
        <w:pStyle w:val="4"/>
        <w:keepNext w:val="0"/>
        <w:keepLines w:val="0"/>
        <w:pageBreakBefore w:val="0"/>
        <w:widowControl w:val="0"/>
        <w:kinsoku/>
        <w:wordWrap/>
        <w:overflowPunct/>
        <w:topLinePunct w:val="0"/>
        <w:autoSpaceDE/>
        <w:autoSpaceDN/>
        <w:bidi w:val="0"/>
        <w:adjustRightInd/>
        <w:snapToGrid/>
        <w:spacing w:line="578" w:lineRule="exact"/>
        <w:ind w:left="0" w:leftChars="0" w:firstLine="560" w:firstLineChars="200"/>
        <w:textAlignment w:val="auto"/>
        <w:rPr>
          <w:rFonts w:hint="default"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5.付款方式：据实结算</w:t>
      </w:r>
    </w:p>
    <w:p w14:paraId="3E4BDDC4">
      <w:pPr>
        <w:keepNext w:val="0"/>
        <w:keepLines w:val="0"/>
        <w:pageBreakBefore w:val="0"/>
        <w:kinsoku/>
        <w:wordWrap/>
        <w:overflowPunct/>
        <w:topLinePunct w:val="0"/>
        <w:autoSpaceDE/>
        <w:autoSpaceDN/>
        <w:bidi w:val="0"/>
        <w:adjustRightInd/>
        <w:snapToGrid/>
        <w:spacing w:line="578" w:lineRule="exact"/>
        <w:ind w:firstLine="560" w:firstLineChars="200"/>
        <w:jc w:val="both"/>
        <w:rPr>
          <w:rFonts w:hint="eastAsia" w:ascii="仿宋_GB2312" w:hAnsi="仿宋_GB2312" w:eastAsia="仿宋_GB2312" w:cs="仿宋_GB2312"/>
          <w:sz w:val="30"/>
          <w:szCs w:val="30"/>
          <w:lang w:eastAsia="zh-CN"/>
        </w:rPr>
      </w:pPr>
      <w:r>
        <w:rPr>
          <w:rFonts w:hint="eastAsia" w:ascii="黑体" w:hAnsi="黑体" w:eastAsia="黑体" w:cs="黑体"/>
          <w:color w:val="auto"/>
          <w:sz w:val="28"/>
          <w:szCs w:val="28"/>
          <w:highlight w:val="none"/>
          <w:lang w:val="en-US" w:eastAsia="zh-CN"/>
        </w:rPr>
        <w:t>二、供应商条件要求</w:t>
      </w:r>
    </w:p>
    <w:p w14:paraId="10446419">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1.供应商资格要求</w:t>
      </w:r>
    </w:p>
    <w:p w14:paraId="72906CC5">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（1）满足法律法规的要求，包括：</w:t>
      </w:r>
    </w:p>
    <w:p w14:paraId="277FDEB4">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在中华人民共和国注册并合法经营，具有独立承担民事责任的能力；</w:t>
      </w:r>
    </w:p>
    <w:p w14:paraId="02FB308F">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具有良好的商业信誉和健全的财务会计制度；</w:t>
      </w:r>
    </w:p>
    <w:p w14:paraId="5F796B07">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具有依法缴纳税收和社会保障资金的良好记录；</w:t>
      </w:r>
    </w:p>
    <w:p w14:paraId="4FE57659">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具有履行合同所必须的设备和专业技术能力；</w:t>
      </w:r>
    </w:p>
    <w:p w14:paraId="0E20C8E2">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参加此采购活动前三年内，在经营活动中没有重大违法记录；</w:t>
      </w:r>
    </w:p>
    <w:p w14:paraId="4F49EA12">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符合法律、法规规定的其他条件。</w:t>
      </w:r>
    </w:p>
    <w:p w14:paraId="7CCF8378">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提供相关有效资质：营业执照中经营范围应包括“医疗一次性玻璃输液瓶集中处置”“医疗机构使用后未被污染的一次性医用输液瓶（袋）的回收”等再生资源回收相关内容。</w:t>
      </w:r>
    </w:p>
    <w:p w14:paraId="5A5750E6">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lang w:val="zh-CN" w:eastAsia="zh-CN"/>
        </w:rPr>
        <w:t>供应商无不良信用记录（供应商至应答截止时间前未被中国政府采购网（www.ccgp.gov.cn）列入政府采购严重违法失信行为记录名单，未在中国融通电子商务平台（https://www.ronghw.cn）和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6C3459D3">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2.供应商不得存在下列情形之一</w:t>
      </w:r>
    </w:p>
    <w:p w14:paraId="7D081B65">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（1）与本项目其他供应商的单位负责人为同一人。</w:t>
      </w:r>
    </w:p>
    <w:p w14:paraId="7DEFB8A4">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（2）与本项目其他供应商存在直接控股或管理关系。</w:t>
      </w:r>
    </w:p>
    <w:p w14:paraId="488AA51B">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（3）近三年内在经营活动中存在以下严重不良情形：</w:t>
      </w:r>
    </w:p>
    <w:p w14:paraId="7AEDCC54">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①被本项目所在地省级以上行业主管部门依法暂停、取消投标成绩并禁止参加采购活动的。</w:t>
      </w:r>
    </w:p>
    <w:p w14:paraId="0589B672">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②处于被责令停产停业、暂扣或者吊销执照、暂扣或者吊销许可证、吊销资质证书状态。</w:t>
      </w:r>
    </w:p>
    <w:p w14:paraId="2ACE03F7">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③进入清算程序，或被宣告破产，或其他丧失履约能力情形的。</w:t>
      </w:r>
    </w:p>
    <w:p w14:paraId="62D380D8">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④根据公司供应商管理要求，被禁止参与采购活动且处于有效期内的。</w:t>
      </w:r>
    </w:p>
    <w:p w14:paraId="1DFD3ECE">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⑤被列入中国融通资产管理集团有限公司商业活动“黑名单”。</w:t>
      </w:r>
    </w:p>
    <w:p w14:paraId="730D75D8">
      <w:pPr>
        <w:keepNext w:val="0"/>
        <w:keepLines w:val="0"/>
        <w:pageBreakBefore w:val="0"/>
        <w:kinsoku/>
        <w:wordWrap/>
        <w:overflowPunct/>
        <w:topLinePunct w:val="0"/>
        <w:autoSpaceDE/>
        <w:autoSpaceDN/>
        <w:bidi w:val="0"/>
        <w:adjustRightInd/>
        <w:snapToGrid/>
        <w:spacing w:line="578" w:lineRule="exact"/>
        <w:ind w:firstLine="560" w:firstLineChars="200"/>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lang w:val="zh-CN" w:eastAsia="zh-CN"/>
        </w:rPr>
        <w:t>本项目不接受联合体参加采购活动。</w:t>
      </w:r>
    </w:p>
    <w:p w14:paraId="4E4C69AF">
      <w:pPr>
        <w:keepNext w:val="0"/>
        <w:keepLines w:val="0"/>
        <w:pageBreakBefore w:val="0"/>
        <w:kinsoku/>
        <w:wordWrap/>
        <w:overflowPunct/>
        <w:topLinePunct w:val="0"/>
        <w:autoSpaceDE/>
        <w:autoSpaceDN/>
        <w:bidi w:val="0"/>
        <w:adjustRightInd/>
        <w:snapToGrid/>
        <w:spacing w:line="578" w:lineRule="exact"/>
        <w:ind w:firstLine="560" w:firstLineChars="200"/>
        <w:jc w:val="both"/>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三、获取采购文件</w:t>
      </w:r>
    </w:p>
    <w:p w14:paraId="7032AE99">
      <w:pPr>
        <w:keepNext w:val="0"/>
        <w:keepLines w:val="0"/>
        <w:pageBreakBefore w:val="0"/>
        <w:widowControl/>
        <w:numPr>
          <w:ilvl w:val="0"/>
          <w:numId w:val="0"/>
        </w:numPr>
        <w:kinsoku/>
        <w:wordWrap/>
        <w:overflowPunct/>
        <w:topLinePunct w:val="0"/>
        <w:autoSpaceDE/>
        <w:autoSpaceDN/>
        <w:bidi w:val="0"/>
        <w:adjustRightInd/>
        <w:snapToGrid/>
        <w:spacing w:line="578" w:lineRule="exact"/>
        <w:ind w:leftChars="200" w:firstLine="560" w:firstLineChars="200"/>
        <w:textAlignment w:val="baseline"/>
        <w:rPr>
          <w:rFonts w:hint="eastAsia" w:ascii="仿宋_GB2312" w:hAnsi="仿宋_GB2312" w:eastAsia="仿宋_GB2312" w:cs="仿宋_GB2312"/>
          <w:kern w:val="2"/>
          <w:sz w:val="28"/>
          <w:szCs w:val="28"/>
          <w:highlight w:val="none"/>
          <w:lang w:val="zh-CN" w:eastAsia="zh-CN" w:bidi="ar-SA"/>
        </w:rPr>
      </w:pPr>
      <w:r>
        <w:rPr>
          <w:rFonts w:hint="eastAsia" w:ascii="仿宋_GB2312" w:hAnsi="仿宋_GB2312" w:eastAsia="仿宋_GB2312" w:cs="仿宋_GB2312"/>
          <w:kern w:val="2"/>
          <w:sz w:val="28"/>
          <w:szCs w:val="28"/>
          <w:highlight w:val="none"/>
          <w:lang w:val="en-US" w:eastAsia="zh-CN" w:bidi="ar-SA"/>
        </w:rPr>
        <w:t>本项目无需获取采购文件，请按照本询价公示提供报名资料。</w:t>
      </w:r>
    </w:p>
    <w:p w14:paraId="4440EC99">
      <w:pPr>
        <w:keepNext w:val="0"/>
        <w:keepLines w:val="0"/>
        <w:pageBreakBefore w:val="0"/>
        <w:kinsoku/>
        <w:wordWrap/>
        <w:overflowPunct/>
        <w:topLinePunct w:val="0"/>
        <w:autoSpaceDE/>
        <w:autoSpaceDN/>
        <w:bidi w:val="0"/>
        <w:adjustRightInd/>
        <w:snapToGrid/>
        <w:spacing w:line="578" w:lineRule="exact"/>
        <w:ind w:firstLine="560" w:firstLineChars="200"/>
        <w:jc w:val="both"/>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四、询价须知</w:t>
      </w:r>
    </w:p>
    <w:p w14:paraId="60451E3A">
      <w:pPr>
        <w:keepNext w:val="0"/>
        <w:keepLines w:val="0"/>
        <w:pageBreakBefore w:val="0"/>
        <w:widowControl/>
        <w:kinsoku/>
        <w:wordWrap/>
        <w:overflowPunct/>
        <w:topLinePunct w:val="0"/>
        <w:autoSpaceDE/>
        <w:autoSpaceDN/>
        <w:bidi w:val="0"/>
        <w:adjustRightInd/>
        <w:snapToGrid/>
        <w:spacing w:line="578" w:lineRule="exact"/>
        <w:ind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.1报名截止时间：</w:t>
      </w:r>
      <w:r>
        <w:rPr>
          <w:rFonts w:hint="eastAsia" w:ascii="仿宋_GB2312" w:hAnsi="仿宋_GB2312" w:eastAsia="仿宋_GB2312" w:cs="仿宋_GB2312"/>
          <w:color w:val="auto"/>
          <w:sz w:val="28"/>
          <w:szCs w:val="28"/>
          <w:highlight w:val="yellow"/>
        </w:rPr>
        <w:t>2025年</w:t>
      </w:r>
      <w:r>
        <w:rPr>
          <w:rFonts w:hint="eastAsia" w:ascii="仿宋_GB2312" w:hAnsi="仿宋_GB2312" w:eastAsia="仿宋_GB2312" w:cs="仿宋_GB2312"/>
          <w:color w:val="auto"/>
          <w:sz w:val="28"/>
          <w:szCs w:val="28"/>
          <w:highlight w:val="yellow"/>
          <w:lang w:val="en-US" w:eastAsia="zh-CN"/>
        </w:rPr>
        <w:t>10</w:t>
      </w:r>
      <w:r>
        <w:rPr>
          <w:rFonts w:hint="eastAsia" w:ascii="仿宋_GB2312" w:hAnsi="仿宋_GB2312" w:eastAsia="仿宋_GB2312" w:cs="仿宋_GB2312"/>
          <w:color w:val="auto"/>
          <w:sz w:val="28"/>
          <w:szCs w:val="28"/>
          <w:highlight w:val="yellow"/>
        </w:rPr>
        <w:t>月</w:t>
      </w:r>
      <w:r>
        <w:rPr>
          <w:rFonts w:hint="eastAsia" w:ascii="仿宋_GB2312" w:hAnsi="仿宋_GB2312" w:cs="仿宋_GB2312"/>
          <w:color w:val="auto"/>
          <w:sz w:val="28"/>
          <w:szCs w:val="28"/>
          <w:highlight w:val="yellow"/>
          <w:lang w:val="en-US" w:eastAsia="zh-CN"/>
        </w:rPr>
        <w:t>15</w:t>
      </w:r>
      <w:r>
        <w:rPr>
          <w:rFonts w:hint="eastAsia" w:ascii="仿宋_GB2312" w:hAnsi="仿宋_GB2312" w:eastAsia="仿宋_GB2312" w:cs="仿宋_GB2312"/>
          <w:color w:val="auto"/>
          <w:sz w:val="28"/>
          <w:szCs w:val="28"/>
          <w:highlight w:val="yellow"/>
        </w:rPr>
        <w:t>日</w:t>
      </w:r>
      <w:r>
        <w:rPr>
          <w:rFonts w:hint="eastAsia" w:ascii="仿宋_GB2312" w:hAnsi="仿宋_GB2312" w:cs="仿宋_GB2312"/>
          <w:color w:val="auto"/>
          <w:sz w:val="28"/>
          <w:szCs w:val="28"/>
          <w:highlight w:val="yellow"/>
          <w:lang w:val="en-US" w:eastAsia="zh-CN"/>
        </w:rPr>
        <w:t>15</w:t>
      </w:r>
      <w:r>
        <w:rPr>
          <w:rFonts w:hint="eastAsia" w:ascii="仿宋_GB2312" w:hAnsi="仿宋_GB2312" w:eastAsia="仿宋_GB2312" w:cs="仿宋_GB2312"/>
          <w:color w:val="auto"/>
          <w:sz w:val="28"/>
          <w:szCs w:val="28"/>
          <w:highlight w:val="yellow"/>
        </w:rPr>
        <w:t>时</w:t>
      </w:r>
      <w:r>
        <w:rPr>
          <w:rFonts w:hint="eastAsia" w:ascii="仿宋_GB2312" w:hAnsi="仿宋_GB2312" w:cs="仿宋_GB2312"/>
          <w:color w:val="auto"/>
          <w:sz w:val="28"/>
          <w:szCs w:val="28"/>
          <w:highlight w:val="yellow"/>
          <w:lang w:val="en-US" w:eastAsia="zh-CN"/>
        </w:rPr>
        <w:t>00</w:t>
      </w:r>
      <w:r>
        <w:rPr>
          <w:rFonts w:hint="eastAsia" w:ascii="仿宋_GB2312" w:hAnsi="仿宋_GB2312" w:eastAsia="仿宋_GB2312" w:cs="仿宋_GB2312"/>
          <w:color w:val="auto"/>
          <w:sz w:val="28"/>
          <w:szCs w:val="28"/>
          <w:highlight w:val="yellow"/>
        </w:rPr>
        <w:t>分</w:t>
      </w:r>
    </w:p>
    <w:p w14:paraId="178C40B7">
      <w:pPr>
        <w:keepNext w:val="0"/>
        <w:keepLines w:val="0"/>
        <w:pageBreakBefore w:val="0"/>
        <w:widowControl/>
        <w:kinsoku/>
        <w:wordWrap/>
        <w:overflowPunct/>
        <w:topLinePunct w:val="0"/>
        <w:autoSpaceDE/>
        <w:autoSpaceDN/>
        <w:bidi w:val="0"/>
        <w:adjustRightInd/>
        <w:snapToGrid/>
        <w:spacing w:line="578" w:lineRule="exact"/>
        <w:ind w:firstLine="560" w:firstLineChars="200"/>
        <w:textAlignment w:val="baseline"/>
        <w:rPr>
          <w:rFonts w:hint="default" w:ascii="仿宋_GB2312" w:hAnsi="仿宋_GB2312" w:eastAsia="仿宋_GB2312" w:cs="仿宋_GB2312"/>
          <w:b/>
          <w:bCs/>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.2供应商请于报价截止时间前将报价文件纸质原件加盖公章密封邮寄或送至</w:t>
      </w:r>
      <w:r>
        <w:rPr>
          <w:rFonts w:hint="eastAsia" w:ascii="仿宋_GB2312" w:hAnsi="仿宋_GB2312" w:eastAsia="仿宋_GB2312" w:cs="仿宋_GB2312"/>
          <w:color w:val="auto"/>
          <w:sz w:val="28"/>
          <w:szCs w:val="28"/>
          <w:highlight w:val="none"/>
          <w:lang w:eastAsia="zh-CN"/>
        </w:rPr>
        <w:t>江西省鹰潭市月湖区湖东路4号鹰潭一八四医院采购中心。</w:t>
      </w:r>
      <w:r>
        <w:rPr>
          <w:rFonts w:hint="eastAsia" w:ascii="仿宋_GB2312" w:hAnsi="仿宋_GB2312" w:eastAsia="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lang w:eastAsia="zh-CN"/>
        </w:rPr>
        <w:t>注意：报名材料封面须写明联系人及联系方式</w:t>
      </w:r>
      <w:r>
        <w:rPr>
          <w:rFonts w:hint="eastAsia" w:ascii="仿宋_GB2312" w:hAnsi="仿宋_GB2312" w:eastAsia="仿宋_GB2312" w:cs="仿宋_GB2312"/>
          <w:b/>
          <w:bCs/>
          <w:color w:val="auto"/>
          <w:sz w:val="28"/>
          <w:szCs w:val="28"/>
          <w:highlight w:val="none"/>
          <w:lang w:val="en-US" w:eastAsia="zh-CN"/>
        </w:rPr>
        <w:t>)</w:t>
      </w:r>
    </w:p>
    <w:p w14:paraId="6F06DB2C">
      <w:pPr>
        <w:keepNext w:val="0"/>
        <w:keepLines w:val="0"/>
        <w:pageBreakBefore w:val="0"/>
        <w:kinsoku/>
        <w:wordWrap/>
        <w:overflowPunct/>
        <w:topLinePunct w:val="0"/>
        <w:autoSpaceDE/>
        <w:autoSpaceDN/>
        <w:bidi w:val="0"/>
        <w:adjustRightInd/>
        <w:snapToGrid/>
        <w:spacing w:line="578" w:lineRule="exact"/>
        <w:ind w:firstLine="560" w:firstLineChars="200"/>
        <w:jc w:val="both"/>
        <w:rPr>
          <w:rFonts w:hint="eastAsia" w:ascii="黑体" w:hAnsi="黑体" w:eastAsia="黑体" w:cs="黑体"/>
          <w:color w:val="auto"/>
          <w:kern w:val="2"/>
          <w:sz w:val="28"/>
          <w:szCs w:val="28"/>
          <w:highlight w:val="none"/>
          <w:lang w:val="en-US" w:eastAsia="zh-CN" w:bidi="ar-SA"/>
        </w:rPr>
      </w:pPr>
      <w:r>
        <w:rPr>
          <w:rFonts w:hint="eastAsia" w:ascii="黑体" w:hAnsi="黑体" w:eastAsia="黑体" w:cs="黑体"/>
          <w:color w:val="auto"/>
          <w:kern w:val="2"/>
          <w:sz w:val="28"/>
          <w:szCs w:val="28"/>
          <w:highlight w:val="none"/>
          <w:lang w:val="en-US" w:eastAsia="zh-CN" w:bidi="ar-SA"/>
        </w:rPr>
        <w:t>五、评审方式</w:t>
      </w:r>
    </w:p>
    <w:p w14:paraId="727B9387">
      <w:pPr>
        <w:keepNext w:val="0"/>
        <w:keepLines w:val="0"/>
        <w:pageBreakBefore w:val="0"/>
        <w:widowControl/>
        <w:kinsoku/>
        <w:wordWrap/>
        <w:overflowPunct/>
        <w:topLinePunct w:val="0"/>
        <w:autoSpaceDE/>
        <w:autoSpaceDN/>
        <w:bidi w:val="0"/>
        <w:adjustRightInd/>
        <w:snapToGrid/>
        <w:spacing w:line="578" w:lineRule="exact"/>
        <w:ind w:firstLine="560" w:firstLineChars="200"/>
        <w:textAlignment w:val="baseline"/>
        <w:rPr>
          <w:rFonts w:hint="eastAsia" w:ascii="仿宋_GB2312" w:hAnsi="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在供应商资质审查合格</w:t>
      </w:r>
      <w:r>
        <w:rPr>
          <w:rFonts w:hint="eastAsia" w:ascii="仿宋_GB2312" w:hAnsi="仿宋_GB2312" w:eastAsia="仿宋_GB2312" w:cs="仿宋_GB2312"/>
          <w:color w:val="auto"/>
          <w:sz w:val="28"/>
          <w:szCs w:val="28"/>
          <w:highlight w:val="none"/>
          <w:lang w:eastAsia="zh-CN"/>
        </w:rPr>
        <w:t>后，</w:t>
      </w:r>
      <w:r>
        <w:rPr>
          <w:rFonts w:hint="eastAsia" w:ascii="仿宋_GB2312" w:hAnsi="仿宋_GB2312" w:eastAsia="仿宋_GB2312" w:cs="仿宋_GB2312"/>
          <w:color w:val="auto"/>
          <w:sz w:val="28"/>
          <w:szCs w:val="28"/>
          <w:highlight w:val="none"/>
          <w:lang w:val="en-US" w:eastAsia="zh-CN"/>
        </w:rPr>
        <w:t>经评审的响应报价最高的供应商</w:t>
      </w:r>
      <w:r>
        <w:rPr>
          <w:rFonts w:hint="eastAsia" w:ascii="仿宋_GB2312" w:hAnsi="仿宋_GB2312" w:eastAsia="仿宋_GB2312" w:cs="仿宋_GB2312"/>
          <w:color w:val="auto"/>
          <w:sz w:val="28"/>
          <w:szCs w:val="28"/>
          <w:highlight w:val="none"/>
        </w:rPr>
        <w:t>确定</w:t>
      </w:r>
      <w:r>
        <w:rPr>
          <w:rFonts w:hint="eastAsia" w:ascii="仿宋_GB2312" w:hAnsi="仿宋_GB2312" w:eastAsia="仿宋_GB2312" w:cs="仿宋_GB2312"/>
          <w:color w:val="auto"/>
          <w:sz w:val="28"/>
          <w:szCs w:val="28"/>
          <w:highlight w:val="none"/>
          <w:lang w:eastAsia="zh-CN"/>
        </w:rPr>
        <w:t>为</w:t>
      </w:r>
      <w:r>
        <w:rPr>
          <w:rFonts w:hint="eastAsia" w:ascii="仿宋_GB2312" w:hAnsi="仿宋_GB2312" w:eastAsia="仿宋_GB2312" w:cs="仿宋_GB2312"/>
          <w:color w:val="auto"/>
          <w:sz w:val="28"/>
          <w:szCs w:val="28"/>
          <w:highlight w:val="none"/>
        </w:rPr>
        <w:t>成交供应商</w:t>
      </w:r>
      <w:r>
        <w:rPr>
          <w:rFonts w:hint="eastAsia" w:ascii="仿宋_GB2312" w:hAnsi="仿宋_GB2312" w:eastAsia="仿宋_GB2312" w:cs="仿宋_GB2312"/>
          <w:color w:val="auto"/>
          <w:sz w:val="28"/>
          <w:szCs w:val="28"/>
          <w:highlight w:val="none"/>
          <w:lang w:eastAsia="zh-CN"/>
        </w:rPr>
        <w:t>。</w:t>
      </w:r>
    </w:p>
    <w:p w14:paraId="5D70D123">
      <w:pPr>
        <w:pStyle w:val="3"/>
        <w:ind w:firstLine="560" w:firstLineChars="200"/>
        <w:rPr>
          <w:rFonts w:hint="eastAsia" w:ascii="黑体" w:hAnsi="黑体" w:eastAsia="黑体" w:cs="黑体"/>
          <w:color w:val="auto"/>
          <w:kern w:val="2"/>
          <w:sz w:val="28"/>
          <w:szCs w:val="28"/>
          <w:highlight w:val="none"/>
          <w:lang w:val="en-US" w:eastAsia="zh-CN" w:bidi="ar-SA"/>
        </w:rPr>
      </w:pPr>
      <w:r>
        <w:rPr>
          <w:rFonts w:hint="eastAsia" w:ascii="黑体" w:hAnsi="黑体" w:eastAsia="黑体" w:cs="黑体"/>
          <w:color w:val="auto"/>
          <w:kern w:val="2"/>
          <w:sz w:val="28"/>
          <w:szCs w:val="28"/>
          <w:highlight w:val="none"/>
          <w:lang w:val="en-US" w:eastAsia="zh-CN" w:bidi="ar-SA"/>
        </w:rPr>
        <w:t>六、开启</w:t>
      </w:r>
    </w:p>
    <w:p w14:paraId="6B0BA5E1">
      <w:pPr>
        <w:keepNext w:val="0"/>
        <w:keepLines w:val="0"/>
        <w:pageBreakBefore w:val="0"/>
        <w:widowControl/>
        <w:numPr>
          <w:ilvl w:val="0"/>
          <w:numId w:val="0"/>
        </w:numPr>
        <w:kinsoku/>
        <w:wordWrap/>
        <w:overflowPunct/>
        <w:topLinePunct w:val="0"/>
        <w:autoSpaceDE/>
        <w:autoSpaceDN/>
        <w:bidi w:val="0"/>
        <w:adjustRightInd/>
        <w:snapToGrid/>
        <w:spacing w:line="578" w:lineRule="exact"/>
        <w:ind w:leftChars="0" w:firstLine="560" w:firstLineChars="200"/>
        <w:textAlignment w:val="baseline"/>
        <w:rPr>
          <w:rFonts w:hint="eastAsia" w:ascii="仿宋_GB2312" w:hAnsi="仿宋_GB2312" w:eastAsia="仿宋_GB2312" w:cs="仿宋_GB2312"/>
          <w:kern w:val="2"/>
          <w:sz w:val="28"/>
          <w:szCs w:val="28"/>
          <w:highlight w:val="none"/>
          <w:lang w:val="zh-CN" w:eastAsia="zh-CN" w:bidi="ar-SA"/>
        </w:rPr>
      </w:pPr>
      <w:r>
        <w:rPr>
          <w:rFonts w:hint="eastAsia" w:ascii="仿宋_GB2312" w:hAnsi="仿宋_GB2312" w:eastAsia="仿宋_GB2312" w:cs="仿宋_GB2312"/>
          <w:kern w:val="2"/>
          <w:sz w:val="28"/>
          <w:szCs w:val="28"/>
          <w:highlight w:val="none"/>
          <w:lang w:val="en-US" w:eastAsia="zh-CN" w:bidi="ar-SA"/>
        </w:rPr>
        <w:t>6.1 时间：</w:t>
      </w:r>
      <w:r>
        <w:rPr>
          <w:rFonts w:hint="eastAsia" w:ascii="仿宋_GB2312" w:hAnsi="仿宋_GB2312" w:eastAsia="仿宋_GB2312" w:cs="仿宋_GB2312"/>
          <w:kern w:val="2"/>
          <w:sz w:val="28"/>
          <w:szCs w:val="28"/>
          <w:highlight w:val="yellow"/>
          <w:lang w:val="zh-CN" w:eastAsia="zh-CN" w:bidi="ar-SA"/>
        </w:rPr>
        <w:t>2025年</w:t>
      </w:r>
      <w:r>
        <w:rPr>
          <w:rFonts w:hint="eastAsia" w:ascii="仿宋_GB2312" w:hAnsi="仿宋_GB2312" w:eastAsia="仿宋_GB2312" w:cs="仿宋_GB2312"/>
          <w:kern w:val="2"/>
          <w:sz w:val="28"/>
          <w:szCs w:val="28"/>
          <w:highlight w:val="yellow"/>
          <w:lang w:val="en-US" w:eastAsia="zh-CN" w:bidi="ar-SA"/>
        </w:rPr>
        <w:t>10</w:t>
      </w:r>
      <w:r>
        <w:rPr>
          <w:rFonts w:hint="eastAsia" w:ascii="仿宋_GB2312" w:hAnsi="仿宋_GB2312" w:eastAsia="仿宋_GB2312" w:cs="仿宋_GB2312"/>
          <w:kern w:val="2"/>
          <w:sz w:val="28"/>
          <w:szCs w:val="28"/>
          <w:highlight w:val="yellow"/>
          <w:lang w:val="zh-CN" w:eastAsia="zh-CN" w:bidi="ar-SA"/>
        </w:rPr>
        <w:t>月</w:t>
      </w:r>
      <w:r>
        <w:rPr>
          <w:rFonts w:hint="eastAsia" w:ascii="仿宋_GB2312" w:hAnsi="仿宋_GB2312" w:eastAsia="仿宋_GB2312" w:cs="仿宋_GB2312"/>
          <w:kern w:val="2"/>
          <w:sz w:val="28"/>
          <w:szCs w:val="28"/>
          <w:highlight w:val="yellow"/>
          <w:lang w:val="en-US" w:eastAsia="zh-CN" w:bidi="ar-SA"/>
        </w:rPr>
        <w:t>15</w:t>
      </w:r>
      <w:r>
        <w:rPr>
          <w:rFonts w:hint="eastAsia" w:ascii="仿宋_GB2312" w:hAnsi="仿宋_GB2312" w:eastAsia="仿宋_GB2312" w:cs="仿宋_GB2312"/>
          <w:kern w:val="2"/>
          <w:sz w:val="28"/>
          <w:szCs w:val="28"/>
          <w:highlight w:val="yellow"/>
          <w:lang w:val="zh-CN" w:eastAsia="zh-CN" w:bidi="ar-SA"/>
        </w:rPr>
        <w:t>日</w:t>
      </w:r>
      <w:r>
        <w:rPr>
          <w:rFonts w:hint="eastAsia" w:ascii="仿宋_GB2312" w:hAnsi="仿宋_GB2312" w:eastAsia="仿宋_GB2312" w:cs="仿宋_GB2312"/>
          <w:kern w:val="2"/>
          <w:sz w:val="28"/>
          <w:szCs w:val="28"/>
          <w:highlight w:val="yellow"/>
          <w:lang w:val="en-US" w:eastAsia="zh-CN" w:bidi="ar-SA"/>
        </w:rPr>
        <w:t>15</w:t>
      </w:r>
      <w:r>
        <w:rPr>
          <w:rFonts w:hint="eastAsia" w:ascii="仿宋_GB2312" w:hAnsi="仿宋_GB2312" w:eastAsia="仿宋_GB2312" w:cs="仿宋_GB2312"/>
          <w:kern w:val="2"/>
          <w:sz w:val="28"/>
          <w:szCs w:val="28"/>
          <w:highlight w:val="yellow"/>
          <w:lang w:val="zh-CN" w:eastAsia="zh-CN" w:bidi="ar-SA"/>
        </w:rPr>
        <w:t>时</w:t>
      </w:r>
      <w:r>
        <w:rPr>
          <w:rFonts w:hint="eastAsia" w:ascii="仿宋_GB2312" w:hAnsi="仿宋_GB2312" w:eastAsia="仿宋_GB2312" w:cs="仿宋_GB2312"/>
          <w:kern w:val="2"/>
          <w:sz w:val="28"/>
          <w:szCs w:val="28"/>
          <w:highlight w:val="yellow"/>
          <w:lang w:val="en-US" w:eastAsia="zh-CN" w:bidi="ar-SA"/>
        </w:rPr>
        <w:t>00</w:t>
      </w:r>
      <w:r>
        <w:rPr>
          <w:rFonts w:hint="eastAsia" w:ascii="仿宋_GB2312" w:hAnsi="仿宋_GB2312" w:eastAsia="仿宋_GB2312" w:cs="仿宋_GB2312"/>
          <w:kern w:val="2"/>
          <w:sz w:val="28"/>
          <w:szCs w:val="28"/>
          <w:highlight w:val="yellow"/>
          <w:lang w:val="zh-CN" w:eastAsia="zh-CN" w:bidi="ar-SA"/>
        </w:rPr>
        <w:t>分</w:t>
      </w:r>
      <w:r>
        <w:rPr>
          <w:rFonts w:hint="eastAsia" w:ascii="仿宋_GB2312" w:hAnsi="仿宋_GB2312" w:eastAsia="仿宋_GB2312" w:cs="仿宋_GB2312"/>
          <w:kern w:val="2"/>
          <w:sz w:val="28"/>
          <w:szCs w:val="28"/>
          <w:highlight w:val="none"/>
          <w:lang w:val="zh-CN" w:eastAsia="zh-CN" w:bidi="ar-SA"/>
        </w:rPr>
        <w:t>（时间如有冲突另行通知）</w:t>
      </w:r>
      <w:bookmarkStart w:id="0" w:name="_GoBack"/>
      <w:bookmarkEnd w:id="0"/>
    </w:p>
    <w:p w14:paraId="44C50D28">
      <w:pPr>
        <w:keepNext w:val="0"/>
        <w:keepLines w:val="0"/>
        <w:pageBreakBefore w:val="0"/>
        <w:widowControl/>
        <w:numPr>
          <w:ilvl w:val="0"/>
          <w:numId w:val="0"/>
        </w:numPr>
        <w:kinsoku/>
        <w:wordWrap/>
        <w:overflowPunct/>
        <w:topLinePunct w:val="0"/>
        <w:autoSpaceDE/>
        <w:autoSpaceDN/>
        <w:bidi w:val="0"/>
        <w:adjustRightInd/>
        <w:snapToGrid/>
        <w:spacing w:line="578" w:lineRule="exact"/>
        <w:ind w:firstLine="560" w:firstLineChars="200"/>
        <w:textAlignment w:val="baseline"/>
        <w:rPr>
          <w:rFonts w:hint="eastAsia" w:ascii="仿宋_GB2312" w:hAnsi="仿宋_GB2312" w:eastAsia="仿宋_GB2312" w:cs="仿宋_GB2312"/>
          <w:kern w:val="2"/>
          <w:sz w:val="28"/>
          <w:szCs w:val="28"/>
          <w:highlight w:val="none"/>
          <w:lang w:val="zh-CN" w:eastAsia="zh-CN" w:bidi="ar-SA"/>
        </w:rPr>
      </w:pPr>
      <w:r>
        <w:rPr>
          <w:rFonts w:hint="eastAsia" w:ascii="仿宋_GB2312" w:hAnsi="仿宋_GB2312" w:eastAsia="仿宋_GB2312" w:cs="仿宋_GB2312"/>
          <w:kern w:val="2"/>
          <w:sz w:val="28"/>
          <w:szCs w:val="28"/>
          <w:highlight w:val="none"/>
          <w:lang w:val="en-US" w:eastAsia="zh-CN" w:bidi="ar-SA"/>
        </w:rPr>
        <w:t>6.2 地点：</w:t>
      </w:r>
      <w:r>
        <w:rPr>
          <w:rFonts w:hint="eastAsia" w:ascii="仿宋_GB2312" w:hAnsi="仿宋_GB2312" w:eastAsia="仿宋_GB2312" w:cs="仿宋_GB2312"/>
          <w:kern w:val="2"/>
          <w:sz w:val="28"/>
          <w:szCs w:val="28"/>
          <w:highlight w:val="none"/>
          <w:lang w:val="zh-CN" w:eastAsia="zh-CN" w:bidi="ar-SA"/>
        </w:rPr>
        <w:t>江西省鹰潭市月湖区湖东路</w:t>
      </w:r>
      <w:r>
        <w:rPr>
          <w:rFonts w:hint="eastAsia" w:ascii="仿宋_GB2312" w:hAnsi="仿宋_GB2312" w:eastAsia="仿宋_GB2312" w:cs="仿宋_GB2312"/>
          <w:kern w:val="2"/>
          <w:sz w:val="28"/>
          <w:szCs w:val="28"/>
          <w:highlight w:val="none"/>
          <w:lang w:val="en-US" w:eastAsia="zh-CN" w:bidi="ar-SA"/>
        </w:rPr>
        <w:t>4号</w:t>
      </w:r>
      <w:r>
        <w:rPr>
          <w:rFonts w:hint="eastAsia" w:ascii="仿宋_GB2312" w:hAnsi="仿宋_GB2312" w:eastAsia="仿宋_GB2312" w:cs="仿宋_GB2312"/>
          <w:kern w:val="2"/>
          <w:sz w:val="28"/>
          <w:szCs w:val="28"/>
          <w:highlight w:val="none"/>
          <w:lang w:val="zh-CN" w:eastAsia="zh-CN" w:bidi="ar-SA"/>
        </w:rPr>
        <w:t>鹰潭一八四医院</w:t>
      </w:r>
    </w:p>
    <w:p w14:paraId="1F9148FB">
      <w:pPr>
        <w:keepNext w:val="0"/>
        <w:keepLines w:val="0"/>
        <w:pageBreakBefore w:val="0"/>
        <w:kinsoku/>
        <w:wordWrap/>
        <w:overflowPunct/>
        <w:topLinePunct w:val="0"/>
        <w:autoSpaceDE/>
        <w:autoSpaceDN/>
        <w:bidi w:val="0"/>
        <w:adjustRightInd/>
        <w:snapToGrid/>
        <w:spacing w:line="578" w:lineRule="exact"/>
        <w:ind w:firstLine="560" w:firstLineChars="200"/>
        <w:jc w:val="both"/>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七、公告期限</w:t>
      </w:r>
    </w:p>
    <w:p w14:paraId="2CCD2AE0">
      <w:pPr>
        <w:keepNext w:val="0"/>
        <w:keepLines w:val="0"/>
        <w:pageBreakBefore w:val="0"/>
        <w:widowControl/>
        <w:numPr>
          <w:ilvl w:val="0"/>
          <w:numId w:val="0"/>
        </w:numPr>
        <w:kinsoku/>
        <w:wordWrap/>
        <w:overflowPunct/>
        <w:topLinePunct w:val="0"/>
        <w:autoSpaceDE/>
        <w:autoSpaceDN/>
        <w:bidi w:val="0"/>
        <w:adjustRightInd/>
        <w:snapToGrid/>
        <w:spacing w:line="578" w:lineRule="exact"/>
        <w:ind w:firstLine="560" w:firstLineChars="200"/>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eastAsia="zh-CN"/>
        </w:rPr>
        <w:t>本公告发布之日起</w:t>
      </w:r>
      <w:r>
        <w:rPr>
          <w:rFonts w:hint="eastAsia" w:ascii="仿宋_GB2312" w:hAnsi="仿宋_GB2312" w:cs="仿宋_GB2312"/>
          <w:color w:val="auto"/>
          <w:sz w:val="28"/>
          <w:szCs w:val="28"/>
          <w:highlight w:val="none"/>
          <w:u w:val="single"/>
          <w:lang w:val="en-US" w:eastAsia="zh-CN"/>
        </w:rPr>
        <w:t xml:space="preserve"> 七 </w:t>
      </w:r>
      <w:r>
        <w:rPr>
          <w:rFonts w:hint="eastAsia" w:ascii="仿宋_GB2312" w:hAnsi="仿宋_GB2312" w:cs="仿宋_GB2312"/>
          <w:color w:val="auto"/>
          <w:sz w:val="28"/>
          <w:szCs w:val="28"/>
          <w:highlight w:val="none"/>
          <w:lang w:eastAsia="zh-CN"/>
        </w:rPr>
        <w:t>个工作日。</w:t>
      </w:r>
    </w:p>
    <w:p w14:paraId="5A22BD7F">
      <w:pPr>
        <w:keepNext w:val="0"/>
        <w:keepLines w:val="0"/>
        <w:pageBreakBefore w:val="0"/>
        <w:kinsoku/>
        <w:wordWrap/>
        <w:overflowPunct/>
        <w:topLinePunct w:val="0"/>
        <w:autoSpaceDE/>
        <w:autoSpaceDN/>
        <w:bidi w:val="0"/>
        <w:adjustRightInd/>
        <w:snapToGrid/>
        <w:spacing w:line="578" w:lineRule="exact"/>
        <w:ind w:firstLine="560" w:firstLineChars="200"/>
        <w:jc w:val="both"/>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八、其他补充事宜</w:t>
      </w:r>
    </w:p>
    <w:p w14:paraId="58860952">
      <w:pPr>
        <w:keepNext w:val="0"/>
        <w:keepLines w:val="0"/>
        <w:pageBreakBefore w:val="0"/>
        <w:widowControl/>
        <w:numPr>
          <w:ilvl w:val="0"/>
          <w:numId w:val="0"/>
        </w:numPr>
        <w:kinsoku/>
        <w:wordWrap/>
        <w:overflowPunct/>
        <w:topLinePunct w:val="0"/>
        <w:autoSpaceDE/>
        <w:autoSpaceDN/>
        <w:bidi w:val="0"/>
        <w:adjustRightInd/>
        <w:snapToGrid/>
        <w:spacing w:line="578" w:lineRule="exact"/>
        <w:ind w:leftChars="0" w:firstLine="560" w:firstLineChars="200"/>
        <w:textAlignment w:val="baseline"/>
        <w:rPr>
          <w:rFonts w:hint="eastAsia" w:ascii="仿宋_GB2312" w:hAnsi="仿宋_GB2312" w:eastAsia="仿宋_GB2312" w:cs="仿宋_GB2312"/>
          <w:kern w:val="2"/>
          <w:sz w:val="28"/>
          <w:szCs w:val="28"/>
          <w:highlight w:val="none"/>
          <w:lang w:val="zh-CN" w:eastAsia="zh-CN" w:bidi="ar-SA"/>
        </w:rPr>
      </w:pPr>
      <w:r>
        <w:rPr>
          <w:rFonts w:hint="eastAsia" w:ascii="仿宋_GB2312" w:hAnsi="仿宋_GB2312" w:eastAsia="仿宋_GB2312" w:cs="仿宋_GB2312"/>
          <w:kern w:val="2"/>
          <w:sz w:val="28"/>
          <w:szCs w:val="28"/>
          <w:highlight w:val="none"/>
          <w:lang w:val="zh-CN" w:eastAsia="zh-CN" w:bidi="ar-SA"/>
        </w:rPr>
        <w:t>本次询价公示及结果公示均在“江西省招标投标网（http://www.jxtb.org.cn/）和鹰潭一八四医院官网（https://www.yt184yy.com/）”发布。</w:t>
      </w:r>
    </w:p>
    <w:p w14:paraId="6D226AD6">
      <w:pPr>
        <w:keepNext w:val="0"/>
        <w:keepLines w:val="0"/>
        <w:pageBreakBefore w:val="0"/>
        <w:kinsoku/>
        <w:wordWrap/>
        <w:overflowPunct/>
        <w:topLinePunct w:val="0"/>
        <w:autoSpaceDE/>
        <w:autoSpaceDN/>
        <w:bidi w:val="0"/>
        <w:adjustRightInd/>
        <w:snapToGrid/>
        <w:spacing w:line="578" w:lineRule="exact"/>
        <w:ind w:firstLine="560" w:firstLineChars="200"/>
        <w:jc w:val="both"/>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九、联系方式</w:t>
      </w:r>
    </w:p>
    <w:p w14:paraId="4FA367EE">
      <w:pPr>
        <w:keepNext w:val="0"/>
        <w:keepLines w:val="0"/>
        <w:pageBreakBefore w:val="0"/>
        <w:widowControl/>
        <w:kinsoku/>
        <w:wordWrap/>
        <w:overflowPunct/>
        <w:topLinePunct w:val="0"/>
        <w:autoSpaceDE/>
        <w:autoSpaceDN/>
        <w:bidi w:val="0"/>
        <w:adjustRightInd/>
        <w:snapToGrid/>
        <w:spacing w:line="578" w:lineRule="exact"/>
        <w:ind w:firstLine="560" w:firstLineChars="200"/>
        <w:textAlignment w:val="baseline"/>
        <w:rPr>
          <w:rFonts w:hint="eastAsia" w:ascii="仿宋_GB2312" w:hAnsi="仿宋_GB2312" w:eastAsia="仿宋_GB2312" w:cs="仿宋_GB2312"/>
          <w:kern w:val="2"/>
          <w:sz w:val="28"/>
          <w:szCs w:val="28"/>
          <w:highlight w:val="none"/>
          <w:lang w:val="zh-CN" w:eastAsia="zh-CN" w:bidi="ar-SA"/>
        </w:rPr>
      </w:pPr>
      <w:r>
        <w:rPr>
          <w:rFonts w:hint="eastAsia" w:ascii="仿宋_GB2312" w:hAnsi="仿宋_GB2312" w:eastAsia="仿宋_GB2312" w:cs="仿宋_GB2312"/>
          <w:kern w:val="2"/>
          <w:sz w:val="28"/>
          <w:szCs w:val="28"/>
          <w:highlight w:val="none"/>
          <w:lang w:val="zh-CN" w:eastAsia="zh-CN" w:bidi="ar-SA"/>
        </w:rPr>
        <w:t>地址：江西省鹰潭市月湖区湖东路</w:t>
      </w:r>
      <w:r>
        <w:rPr>
          <w:rFonts w:hint="eastAsia" w:ascii="仿宋_GB2312" w:hAnsi="仿宋_GB2312" w:eastAsia="仿宋_GB2312" w:cs="仿宋_GB2312"/>
          <w:kern w:val="2"/>
          <w:sz w:val="28"/>
          <w:szCs w:val="28"/>
          <w:highlight w:val="none"/>
          <w:lang w:val="en-US" w:eastAsia="zh-CN" w:bidi="ar-SA"/>
        </w:rPr>
        <w:t>4号</w:t>
      </w:r>
      <w:r>
        <w:rPr>
          <w:rFonts w:hint="eastAsia" w:ascii="仿宋_GB2312" w:hAnsi="仿宋_GB2312" w:eastAsia="仿宋_GB2312" w:cs="仿宋_GB2312"/>
          <w:kern w:val="2"/>
          <w:sz w:val="28"/>
          <w:szCs w:val="28"/>
          <w:highlight w:val="none"/>
          <w:lang w:val="zh-CN" w:eastAsia="zh-CN" w:bidi="ar-SA"/>
        </w:rPr>
        <w:t>鹰潭一八四医院采购中心</w:t>
      </w:r>
    </w:p>
    <w:p w14:paraId="21D07693">
      <w:pPr>
        <w:keepNext w:val="0"/>
        <w:keepLines w:val="0"/>
        <w:pageBreakBefore w:val="0"/>
        <w:widowControl/>
        <w:kinsoku/>
        <w:wordWrap/>
        <w:overflowPunct/>
        <w:topLinePunct w:val="0"/>
        <w:autoSpaceDE/>
        <w:autoSpaceDN/>
        <w:bidi w:val="0"/>
        <w:adjustRightInd/>
        <w:snapToGrid/>
        <w:spacing w:line="578" w:lineRule="exact"/>
        <w:ind w:firstLine="560" w:firstLineChars="200"/>
        <w:textAlignment w:val="baseline"/>
        <w:rPr>
          <w:rFonts w:hint="eastAsia" w:ascii="仿宋_GB2312" w:hAnsi="仿宋_GB2312" w:eastAsia="仿宋_GB2312" w:cs="仿宋_GB2312"/>
          <w:kern w:val="2"/>
          <w:sz w:val="28"/>
          <w:szCs w:val="28"/>
          <w:highlight w:val="none"/>
          <w:lang w:val="zh-CN" w:eastAsia="zh-CN" w:bidi="ar-SA"/>
        </w:rPr>
      </w:pPr>
      <w:r>
        <w:rPr>
          <w:rFonts w:hint="eastAsia" w:ascii="仿宋_GB2312" w:hAnsi="仿宋_GB2312" w:eastAsia="仿宋_GB2312" w:cs="仿宋_GB2312"/>
          <w:kern w:val="2"/>
          <w:sz w:val="28"/>
          <w:szCs w:val="28"/>
          <w:highlight w:val="none"/>
          <w:lang w:val="zh-CN" w:eastAsia="zh-CN" w:bidi="ar-SA"/>
        </w:rPr>
        <w:t>联系人：</w:t>
      </w:r>
      <w:r>
        <w:rPr>
          <w:rFonts w:hint="eastAsia" w:ascii="仿宋_GB2312" w:hAnsi="仿宋_GB2312" w:eastAsia="仿宋_GB2312" w:cs="仿宋_GB2312"/>
          <w:kern w:val="2"/>
          <w:sz w:val="28"/>
          <w:szCs w:val="28"/>
          <w:highlight w:val="none"/>
          <w:lang w:val="en-US" w:eastAsia="zh-CN" w:bidi="ar-SA"/>
        </w:rPr>
        <w:t>金老师，</w:t>
      </w:r>
      <w:r>
        <w:rPr>
          <w:rFonts w:hint="eastAsia" w:ascii="仿宋_GB2312" w:hAnsi="仿宋_GB2312" w:eastAsia="仿宋_GB2312" w:cs="仿宋_GB2312"/>
          <w:kern w:val="2"/>
          <w:sz w:val="28"/>
          <w:szCs w:val="28"/>
          <w:highlight w:val="none"/>
          <w:lang w:val="zh-CN" w:eastAsia="zh-CN" w:bidi="ar-SA"/>
        </w:rPr>
        <w:t>苏老师</w:t>
      </w:r>
    </w:p>
    <w:p w14:paraId="2BE4E37F">
      <w:pPr>
        <w:keepNext w:val="0"/>
        <w:keepLines w:val="0"/>
        <w:pageBreakBefore w:val="0"/>
        <w:widowControl/>
        <w:kinsoku/>
        <w:wordWrap/>
        <w:overflowPunct/>
        <w:topLinePunct w:val="0"/>
        <w:autoSpaceDE/>
        <w:autoSpaceDN/>
        <w:bidi w:val="0"/>
        <w:adjustRightInd/>
        <w:snapToGrid/>
        <w:spacing w:line="578" w:lineRule="exact"/>
        <w:ind w:firstLine="560" w:firstLineChars="200"/>
        <w:textAlignment w:val="baseline"/>
        <w:rPr>
          <w:rFonts w:hint="default"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zh-CN" w:eastAsia="zh-CN" w:bidi="ar-SA"/>
        </w:rPr>
        <w:t>联系电话：</w:t>
      </w:r>
      <w:r>
        <w:rPr>
          <w:rFonts w:hint="eastAsia" w:ascii="仿宋_GB2312" w:hAnsi="仿宋_GB2312" w:eastAsia="仿宋_GB2312" w:cs="仿宋_GB2312"/>
          <w:kern w:val="2"/>
          <w:sz w:val="28"/>
          <w:szCs w:val="28"/>
          <w:highlight w:val="none"/>
          <w:lang w:val="en-US" w:eastAsia="zh-CN" w:bidi="ar-SA"/>
        </w:rPr>
        <w:t>19007012267，18107018139</w:t>
      </w:r>
    </w:p>
    <w:p w14:paraId="1C9211B2">
      <w:pPr>
        <w:keepNext w:val="0"/>
        <w:keepLines w:val="0"/>
        <w:pageBreakBefore w:val="0"/>
        <w:widowControl/>
        <w:kinsoku/>
        <w:wordWrap/>
        <w:overflowPunct/>
        <w:topLinePunct w:val="0"/>
        <w:autoSpaceDE/>
        <w:autoSpaceDN/>
        <w:bidi w:val="0"/>
        <w:adjustRightInd/>
        <w:snapToGrid/>
        <w:spacing w:line="578" w:lineRule="exact"/>
        <w:ind w:firstLine="560" w:firstLineChars="200"/>
        <w:textAlignment w:val="baseline"/>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投诉质疑电话：纪检工作部6636948</w:t>
      </w:r>
    </w:p>
    <w:p w14:paraId="7A5C13E4">
      <w:pPr>
        <w:keepNext w:val="0"/>
        <w:keepLines w:val="0"/>
        <w:pageBreakBefore w:val="0"/>
        <w:widowControl/>
        <w:kinsoku/>
        <w:wordWrap/>
        <w:overflowPunct/>
        <w:topLinePunct w:val="0"/>
        <w:autoSpaceDE/>
        <w:autoSpaceDN/>
        <w:bidi w:val="0"/>
        <w:adjustRightInd/>
        <w:snapToGrid/>
        <w:spacing w:line="578" w:lineRule="exact"/>
        <w:ind w:firstLine="560" w:firstLineChars="200"/>
        <w:textAlignment w:val="baseline"/>
        <w:rPr>
          <w:rFonts w:hint="eastAsia" w:ascii="仿宋_GB2312" w:hAnsi="仿宋_GB2312" w:eastAsia="仿宋_GB2312" w:cs="仿宋_GB2312"/>
          <w:kern w:val="2"/>
          <w:sz w:val="28"/>
          <w:szCs w:val="28"/>
          <w:highlight w:val="none"/>
          <w:lang w:val="zh-CN" w:eastAsia="zh-CN" w:bidi="ar-SA"/>
        </w:rPr>
      </w:pPr>
      <w:r>
        <w:rPr>
          <w:rFonts w:hint="eastAsia" w:ascii="仿宋_GB2312" w:hAnsi="仿宋_GB2312" w:eastAsia="仿宋_GB2312" w:cs="仿宋_GB2312"/>
          <w:kern w:val="2"/>
          <w:sz w:val="28"/>
          <w:szCs w:val="28"/>
          <w:highlight w:val="none"/>
          <w:lang w:val="zh-CN" w:eastAsia="zh-CN" w:bidi="ar-SA"/>
        </w:rPr>
        <w:t>上级部门投诉监督:</w:t>
      </w:r>
    </w:p>
    <w:p w14:paraId="7364EEFE">
      <w:pPr>
        <w:keepNext w:val="0"/>
        <w:keepLines w:val="0"/>
        <w:pageBreakBefore w:val="0"/>
        <w:widowControl/>
        <w:kinsoku/>
        <w:wordWrap/>
        <w:overflowPunct/>
        <w:topLinePunct w:val="0"/>
        <w:autoSpaceDE/>
        <w:autoSpaceDN/>
        <w:bidi w:val="0"/>
        <w:adjustRightInd/>
        <w:snapToGrid/>
        <w:spacing w:line="578" w:lineRule="exact"/>
        <w:ind w:firstLine="560" w:firstLineChars="200"/>
        <w:textAlignment w:val="baseline"/>
        <w:rPr>
          <w:rFonts w:hint="eastAsia" w:ascii="仿宋_GB2312" w:hAnsi="仿宋_GB2312" w:eastAsia="仿宋_GB2312" w:cs="仿宋_GB2312"/>
          <w:kern w:val="2"/>
          <w:sz w:val="28"/>
          <w:szCs w:val="28"/>
          <w:highlight w:val="none"/>
          <w:lang w:val="zh-CN" w:eastAsia="zh-CN" w:bidi="ar-SA"/>
        </w:rPr>
      </w:pPr>
      <w:r>
        <w:rPr>
          <w:rFonts w:hint="eastAsia" w:ascii="仿宋_GB2312" w:hAnsi="仿宋_GB2312" w:eastAsia="仿宋_GB2312" w:cs="仿宋_GB2312"/>
          <w:kern w:val="2"/>
          <w:sz w:val="28"/>
          <w:szCs w:val="28"/>
          <w:highlight w:val="none"/>
          <w:lang w:val="zh-CN" w:eastAsia="zh-CN" w:bidi="ar-SA"/>
        </w:rPr>
        <w:t>电话028-86576325</w:t>
      </w:r>
    </w:p>
    <w:p w14:paraId="68E425F0">
      <w:pPr>
        <w:keepNext w:val="0"/>
        <w:keepLines w:val="0"/>
        <w:pageBreakBefore w:val="0"/>
        <w:widowControl/>
        <w:kinsoku/>
        <w:wordWrap/>
        <w:overflowPunct/>
        <w:topLinePunct w:val="0"/>
        <w:autoSpaceDE/>
        <w:autoSpaceDN/>
        <w:bidi w:val="0"/>
        <w:adjustRightInd/>
        <w:snapToGrid/>
        <w:spacing w:line="578" w:lineRule="exact"/>
        <w:ind w:firstLine="560" w:firstLineChars="200"/>
        <w:textAlignment w:val="baseline"/>
        <w:rPr>
          <w:rFonts w:hint="eastAsia" w:ascii="仿宋_GB2312" w:hAnsi="仿宋_GB2312" w:eastAsia="仿宋_GB2312" w:cs="仿宋_GB2312"/>
          <w:kern w:val="2"/>
          <w:sz w:val="28"/>
          <w:szCs w:val="28"/>
          <w:highlight w:val="none"/>
          <w:lang w:val="zh-CN" w:eastAsia="zh-CN" w:bidi="ar-SA"/>
        </w:rPr>
      </w:pPr>
      <w:r>
        <w:rPr>
          <w:rFonts w:hint="eastAsia" w:ascii="仿宋_GB2312" w:hAnsi="仿宋_GB2312" w:eastAsia="仿宋_GB2312" w:cs="仿宋_GB2312"/>
          <w:kern w:val="2"/>
          <w:sz w:val="28"/>
          <w:szCs w:val="28"/>
          <w:highlight w:val="none"/>
          <w:lang w:val="zh-CN" w:eastAsia="zh-CN" w:bidi="ar-SA"/>
        </w:rPr>
        <w:t>邮箱rtylcaiguanban@126.com</w:t>
      </w:r>
    </w:p>
    <w:p w14:paraId="64447E7D">
      <w:pPr>
        <w:keepNext w:val="0"/>
        <w:keepLines w:val="0"/>
        <w:pageBreakBefore w:val="0"/>
        <w:widowControl/>
        <w:kinsoku/>
        <w:wordWrap/>
        <w:overflowPunct/>
        <w:topLinePunct w:val="0"/>
        <w:autoSpaceDE/>
        <w:autoSpaceDN/>
        <w:bidi w:val="0"/>
        <w:adjustRightInd/>
        <w:snapToGrid/>
        <w:spacing w:line="578" w:lineRule="exact"/>
        <w:ind w:firstLine="560" w:firstLineChars="200"/>
        <w:textAlignment w:val="baseline"/>
        <w:rPr>
          <w:rFonts w:hint="eastAsia" w:ascii="仿宋_GB2312" w:hAnsi="仿宋_GB2312" w:eastAsia="仿宋_GB2312" w:cs="仿宋_GB2312"/>
          <w:kern w:val="2"/>
          <w:sz w:val="28"/>
          <w:szCs w:val="28"/>
          <w:highlight w:val="none"/>
          <w:lang w:val="zh-CN" w:eastAsia="zh-CN" w:bidi="ar-SA"/>
        </w:rPr>
      </w:pPr>
      <w:r>
        <w:rPr>
          <w:rFonts w:hint="eastAsia" w:ascii="仿宋_GB2312" w:hAnsi="仿宋_GB2312" w:eastAsia="仿宋_GB2312" w:cs="仿宋_GB2312"/>
          <w:kern w:val="2"/>
          <w:sz w:val="28"/>
          <w:szCs w:val="28"/>
          <w:highlight w:val="none"/>
          <w:lang w:val="zh-CN" w:eastAsia="zh-CN" w:bidi="ar-SA"/>
        </w:rPr>
        <w:t>上级部门信访举报:</w:t>
      </w:r>
    </w:p>
    <w:p w14:paraId="6B8221CB">
      <w:pPr>
        <w:keepNext w:val="0"/>
        <w:keepLines w:val="0"/>
        <w:pageBreakBefore w:val="0"/>
        <w:widowControl/>
        <w:kinsoku/>
        <w:wordWrap/>
        <w:overflowPunct/>
        <w:topLinePunct w:val="0"/>
        <w:autoSpaceDE/>
        <w:autoSpaceDN/>
        <w:bidi w:val="0"/>
        <w:adjustRightInd/>
        <w:snapToGrid/>
        <w:spacing w:line="578" w:lineRule="exact"/>
        <w:ind w:firstLine="560" w:firstLineChars="200"/>
        <w:textAlignment w:val="baseline"/>
        <w:rPr>
          <w:rFonts w:hint="eastAsia" w:ascii="仿宋_GB2312" w:hAnsi="仿宋_GB2312" w:eastAsia="仿宋_GB2312" w:cs="仿宋_GB2312"/>
          <w:kern w:val="2"/>
          <w:sz w:val="28"/>
          <w:szCs w:val="28"/>
          <w:highlight w:val="none"/>
          <w:lang w:val="zh-CN" w:eastAsia="zh-CN" w:bidi="ar-SA"/>
        </w:rPr>
      </w:pPr>
      <w:r>
        <w:rPr>
          <w:rFonts w:hint="eastAsia" w:ascii="仿宋_GB2312" w:hAnsi="仿宋_GB2312" w:eastAsia="仿宋_GB2312" w:cs="仿宋_GB2312"/>
          <w:kern w:val="2"/>
          <w:sz w:val="28"/>
          <w:szCs w:val="28"/>
          <w:highlight w:val="none"/>
          <w:lang w:val="zh-CN" w:eastAsia="zh-CN" w:bidi="ar-SA"/>
        </w:rPr>
        <w:t>电话028-85373821</w:t>
      </w:r>
    </w:p>
    <w:p w14:paraId="50EB5A68">
      <w:pPr>
        <w:keepNext w:val="0"/>
        <w:keepLines w:val="0"/>
        <w:pageBreakBefore w:val="0"/>
        <w:widowControl/>
        <w:kinsoku/>
        <w:wordWrap/>
        <w:overflowPunct/>
        <w:topLinePunct w:val="0"/>
        <w:autoSpaceDE/>
        <w:autoSpaceDN/>
        <w:bidi w:val="0"/>
        <w:adjustRightInd/>
        <w:snapToGrid/>
        <w:spacing w:line="578" w:lineRule="exact"/>
        <w:ind w:firstLine="560" w:firstLineChars="200"/>
        <w:textAlignment w:val="baseline"/>
        <w:rPr>
          <w:rFonts w:hint="eastAsia" w:ascii="仿宋_GB2312" w:hAnsi="仿宋_GB2312" w:eastAsia="仿宋_GB2312" w:cs="仿宋_GB2312"/>
          <w:kern w:val="2"/>
          <w:sz w:val="28"/>
          <w:szCs w:val="28"/>
          <w:highlight w:val="none"/>
          <w:lang w:val="zh-CN" w:eastAsia="zh-CN" w:bidi="ar-SA"/>
        </w:rPr>
      </w:pPr>
      <w:r>
        <w:rPr>
          <w:rFonts w:hint="eastAsia" w:ascii="仿宋_GB2312" w:hAnsi="仿宋_GB2312" w:eastAsia="仿宋_GB2312" w:cs="仿宋_GB2312"/>
          <w:kern w:val="2"/>
          <w:sz w:val="28"/>
          <w:szCs w:val="28"/>
          <w:highlight w:val="none"/>
          <w:lang w:val="zh-CN" w:eastAsia="zh-CN" w:bidi="ar-SA"/>
        </w:rPr>
        <w:t>邮箱rtyljjb@163.com</w:t>
      </w:r>
    </w:p>
    <w:p w14:paraId="31D9B9D5">
      <w:pPr>
        <w:keepNext w:val="0"/>
        <w:keepLines w:val="0"/>
        <w:pageBreakBefore w:val="0"/>
        <w:widowControl/>
        <w:kinsoku/>
        <w:wordWrap/>
        <w:overflowPunct/>
        <w:topLinePunct w:val="0"/>
        <w:autoSpaceDE/>
        <w:autoSpaceDN/>
        <w:bidi w:val="0"/>
        <w:adjustRightInd/>
        <w:snapToGrid/>
        <w:spacing w:line="578" w:lineRule="exact"/>
        <w:ind w:firstLine="560" w:firstLineChars="200"/>
        <w:textAlignment w:val="baseline"/>
        <w:rPr>
          <w:rFonts w:hint="eastAsia" w:ascii="仿宋_GB2312" w:hAnsi="仿宋_GB2312" w:eastAsia="仿宋_GB2312" w:cs="仿宋_GB2312"/>
          <w:kern w:val="2"/>
          <w:sz w:val="28"/>
          <w:szCs w:val="28"/>
          <w:highlight w:val="none"/>
          <w:lang w:val="zh-CN" w:eastAsia="zh-CN" w:bidi="ar-SA"/>
        </w:rPr>
      </w:pPr>
    </w:p>
    <w:p w14:paraId="6C6A70E5">
      <w:pP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br w:type="page"/>
      </w:r>
    </w:p>
    <w:p w14:paraId="439F0226">
      <w:pPr>
        <w:pStyle w:val="3"/>
        <w:rPr>
          <w:rFonts w:hint="eastAsia" w:ascii="仿宋_GB2312" w:hAnsi="仿宋_GB2312" w:eastAsia="仿宋_GB2312" w:cs="仿宋_GB2312"/>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附件：</w:t>
      </w:r>
      <w:r>
        <w:rPr>
          <w:rFonts w:hint="eastAsia" w:ascii="仿宋_GB2312" w:hAnsi="仿宋_GB2312" w:eastAsia="仿宋_GB2312" w:cs="仿宋_GB2312"/>
          <w:kern w:val="2"/>
          <w:sz w:val="28"/>
          <w:szCs w:val="28"/>
          <w:highlight w:val="none"/>
          <w:lang w:val="en-US" w:eastAsia="zh-CN" w:bidi="ar-SA"/>
        </w:rPr>
        <w:t>报名文件模板（</w:t>
      </w:r>
      <w:r>
        <w:rPr>
          <w:rFonts w:hint="eastAsia" w:ascii="仿宋_GB2312" w:hAnsi="仿宋_GB2312" w:eastAsia="仿宋_GB2312" w:cs="仿宋_GB2312"/>
          <w:b/>
          <w:bCs/>
          <w:kern w:val="2"/>
          <w:sz w:val="28"/>
          <w:szCs w:val="28"/>
          <w:highlight w:val="none"/>
          <w:lang w:val="en-US" w:eastAsia="zh-CN" w:bidi="ar-SA"/>
        </w:rPr>
        <w:t>所有材料须加盖公章，否则视为无效</w:t>
      </w:r>
      <w:r>
        <w:rPr>
          <w:rFonts w:hint="eastAsia" w:ascii="仿宋_GB2312" w:hAnsi="仿宋_GB2312" w:eastAsia="仿宋_GB2312" w:cs="仿宋_GB2312"/>
          <w:kern w:val="2"/>
          <w:sz w:val="28"/>
          <w:szCs w:val="28"/>
          <w:highlight w:val="none"/>
          <w:lang w:val="en-US" w:eastAsia="zh-CN" w:bidi="ar-SA"/>
        </w:rPr>
        <w:t>）</w:t>
      </w:r>
    </w:p>
    <w:p w14:paraId="3471188F">
      <w:pPr>
        <w:pStyle w:val="3"/>
        <w:rPr>
          <w:rFonts w:hint="eastAsia" w:ascii="仿宋_GB2312" w:hAnsi="仿宋_GB2312" w:eastAsia="仿宋_GB2312" w:cs="仿宋_GB2312"/>
          <w:kern w:val="2"/>
          <w:sz w:val="28"/>
          <w:szCs w:val="28"/>
          <w:highlight w:val="none"/>
          <w:lang w:val="en-US" w:eastAsia="zh-CN" w:bidi="ar-SA"/>
        </w:rPr>
      </w:pPr>
    </w:p>
    <w:p w14:paraId="37F2C762">
      <w:pPr>
        <w:keepNext w:val="0"/>
        <w:keepLines w:val="0"/>
        <w:pageBreakBefore w:val="0"/>
        <w:widowControl/>
        <w:numPr>
          <w:ilvl w:val="0"/>
          <w:numId w:val="2"/>
        </w:numPr>
        <w:kinsoku/>
        <w:wordWrap/>
        <w:overflowPunct/>
        <w:topLinePunct w:val="0"/>
        <w:autoSpaceDE/>
        <w:autoSpaceDN/>
        <w:bidi w:val="0"/>
        <w:adjustRightInd/>
        <w:snapToGrid/>
        <w:spacing w:line="500" w:lineRule="exact"/>
        <w:ind w:firstLine="0" w:firstLineChars="0"/>
        <w:jc w:val="left"/>
        <w:textAlignment w:val="baseline"/>
        <w:rPr>
          <w:rStyle w:val="9"/>
          <w:rFonts w:hint="eastAsia" w:ascii="仿宋" w:hAnsi="仿宋" w:eastAsia="仿宋" w:cs="仿宋"/>
          <w:b/>
          <w:bCs/>
          <w:color w:val="auto"/>
          <w:sz w:val="30"/>
          <w:szCs w:val="30"/>
          <w:highlight w:val="none"/>
          <w:lang w:val="en-US" w:eastAsia="zh-CN"/>
        </w:rPr>
      </w:pPr>
      <w:r>
        <w:rPr>
          <w:rStyle w:val="9"/>
          <w:rFonts w:hint="eastAsia" w:ascii="仿宋" w:hAnsi="仿宋" w:eastAsia="仿宋" w:cs="仿宋"/>
          <w:b/>
          <w:bCs/>
          <w:color w:val="auto"/>
          <w:sz w:val="30"/>
          <w:szCs w:val="30"/>
          <w:highlight w:val="none"/>
          <w:lang w:val="en-US" w:eastAsia="zh-CN"/>
        </w:rPr>
        <w:t>报价单</w:t>
      </w:r>
    </w:p>
    <w:p w14:paraId="07A07B12">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textAlignment w:val="baseline"/>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报价一览表</w:t>
      </w:r>
    </w:p>
    <w:p w14:paraId="7879E147">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baseline"/>
        <w:rPr>
          <w:rFonts w:hint="default" w:ascii="仿宋_GB2312" w:hAnsi="仿宋_GB2312" w:eastAsia="仿宋_GB2312" w:cs="仿宋_GB2312"/>
          <w:kern w:val="2"/>
          <w:sz w:val="28"/>
          <w:szCs w:val="28"/>
          <w:highlight w:val="none"/>
          <w:lang w:val="en-US" w:eastAsia="zh-CN" w:bidi="ar-SA"/>
        </w:rPr>
      </w:pPr>
      <w:r>
        <w:rPr>
          <w:rFonts w:hint="default" w:ascii="仿宋_GB2312" w:hAnsi="仿宋_GB2312" w:eastAsia="仿宋_GB2312" w:cs="仿宋_GB2312"/>
          <w:kern w:val="2"/>
          <w:sz w:val="28"/>
          <w:szCs w:val="28"/>
          <w:highlight w:val="none"/>
          <w:lang w:val="en-US" w:eastAsia="zh-CN" w:bidi="ar-SA"/>
        </w:rPr>
        <w:t>项目名称：</w:t>
      </w:r>
    </w:p>
    <w:p w14:paraId="01EEC2D7">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baseline"/>
        <w:rPr>
          <w:rFonts w:hint="default" w:ascii="仿宋_GB2312" w:hAnsi="仿宋_GB2312" w:eastAsia="仿宋_GB2312" w:cs="仿宋_GB2312"/>
          <w:kern w:val="2"/>
          <w:sz w:val="28"/>
          <w:szCs w:val="28"/>
          <w:highlight w:val="none"/>
          <w:lang w:val="en-US" w:eastAsia="zh-CN" w:bidi="ar-SA"/>
        </w:rPr>
      </w:pPr>
      <w:r>
        <w:rPr>
          <w:rFonts w:hint="default" w:ascii="仿宋_GB2312" w:hAnsi="仿宋_GB2312" w:eastAsia="仿宋_GB2312" w:cs="仿宋_GB2312"/>
          <w:kern w:val="2"/>
          <w:sz w:val="28"/>
          <w:szCs w:val="28"/>
          <w:highlight w:val="none"/>
          <w:lang w:val="en-US" w:eastAsia="zh-CN" w:bidi="ar-SA"/>
        </w:rPr>
        <w:t>项目编号：</w:t>
      </w:r>
    </w:p>
    <w:p w14:paraId="5800AE39">
      <w:pPr>
        <w:pStyle w:val="3"/>
        <w:numPr>
          <w:ilvl w:val="0"/>
          <w:numId w:val="0"/>
        </w:numPr>
        <w:rPr>
          <w:rFonts w:hint="default"/>
          <w:lang w:val="en-US" w:eastAsia="zh-CN"/>
        </w:rPr>
      </w:pPr>
    </w:p>
    <w:tbl>
      <w:tblPr>
        <w:tblStyle w:val="6"/>
        <w:tblW w:w="105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9"/>
        <w:gridCol w:w="2969"/>
        <w:gridCol w:w="1778"/>
        <w:gridCol w:w="2407"/>
        <w:gridCol w:w="1216"/>
        <w:gridCol w:w="1216"/>
      </w:tblGrid>
      <w:tr w14:paraId="20BB3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1A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b/>
                <w:bCs/>
                <w:i w:val="0"/>
                <w:iCs w:val="0"/>
                <w:color w:val="auto"/>
                <w:kern w:val="0"/>
                <w:sz w:val="21"/>
                <w:szCs w:val="21"/>
                <w:highlight w:val="none"/>
                <w:u w:val="none"/>
                <w:lang w:val="en-US" w:eastAsia="zh-CN" w:bidi="ar"/>
              </w:rPr>
              <w:t>序号</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E22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auto"/>
                <w:sz w:val="21"/>
                <w:szCs w:val="21"/>
                <w:highlight w:val="none"/>
                <w:u w:val="none"/>
              </w:rPr>
            </w:pPr>
            <w:r>
              <w:rPr>
                <w:rFonts w:hint="eastAsia" w:ascii="仿宋_GB2312" w:hAnsi="仿宋_GB2312" w:eastAsia="仿宋_GB2312" w:cs="仿宋_GB2312"/>
                <w:b/>
                <w:bCs/>
                <w:i w:val="0"/>
                <w:iCs w:val="0"/>
                <w:color w:val="auto"/>
                <w:kern w:val="0"/>
                <w:sz w:val="21"/>
                <w:szCs w:val="21"/>
                <w:highlight w:val="none"/>
                <w:u w:val="none"/>
                <w:lang w:val="en-US" w:eastAsia="zh-CN" w:bidi="ar"/>
              </w:rPr>
              <w:t>名称</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AD98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auto"/>
                <w:sz w:val="21"/>
                <w:szCs w:val="21"/>
                <w:highlight w:val="none"/>
                <w:u w:val="none"/>
                <w:lang w:eastAsia="zh-CN"/>
              </w:rPr>
            </w:pPr>
            <w:r>
              <w:rPr>
                <w:rFonts w:hint="eastAsia" w:ascii="仿宋_GB2312" w:hAnsi="仿宋_GB2312" w:eastAsia="仿宋_GB2312" w:cs="仿宋_GB2312"/>
                <w:b/>
                <w:bCs/>
                <w:i w:val="0"/>
                <w:iCs w:val="0"/>
                <w:color w:val="auto"/>
                <w:sz w:val="21"/>
                <w:szCs w:val="21"/>
                <w:highlight w:val="none"/>
                <w:u w:val="none"/>
                <w:lang w:eastAsia="zh-CN"/>
              </w:rPr>
              <w:t>单价</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E81D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auto"/>
                <w:sz w:val="21"/>
                <w:szCs w:val="21"/>
                <w:highlight w:val="none"/>
                <w:u w:val="none"/>
              </w:rPr>
            </w:pPr>
            <w:r>
              <w:rPr>
                <w:rFonts w:hint="eastAsia" w:ascii="仿宋_GB2312" w:hAnsi="仿宋_GB2312" w:eastAsia="仿宋_GB2312" w:cs="仿宋_GB2312"/>
                <w:b/>
                <w:bCs/>
                <w:i w:val="0"/>
                <w:iCs w:val="0"/>
                <w:color w:val="auto"/>
                <w:kern w:val="0"/>
                <w:sz w:val="21"/>
                <w:szCs w:val="21"/>
                <w:highlight w:val="none"/>
                <w:u w:val="none"/>
                <w:lang w:val="en-US" w:eastAsia="zh-CN" w:bidi="ar"/>
              </w:rPr>
              <w:t>年度使用量（预估）</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E523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b/>
                <w:bCs/>
                <w:i w:val="0"/>
                <w:iCs w:val="0"/>
                <w:color w:val="auto"/>
                <w:kern w:val="0"/>
                <w:sz w:val="21"/>
                <w:szCs w:val="21"/>
                <w:highlight w:val="none"/>
                <w:u w:val="none"/>
                <w:lang w:val="en-US" w:eastAsia="zh-CN" w:bidi="ar"/>
              </w:rPr>
            </w:pPr>
            <w:r>
              <w:rPr>
                <w:rFonts w:hint="eastAsia" w:ascii="仿宋_GB2312" w:hAnsi="仿宋_GB2312" w:eastAsia="仿宋_GB2312" w:cs="仿宋_GB2312"/>
                <w:b/>
                <w:bCs/>
                <w:i w:val="0"/>
                <w:iCs w:val="0"/>
                <w:color w:val="auto"/>
                <w:kern w:val="0"/>
                <w:sz w:val="21"/>
                <w:szCs w:val="21"/>
                <w:highlight w:val="none"/>
                <w:u w:val="none"/>
                <w:lang w:val="en-US" w:eastAsia="zh-CN" w:bidi="ar"/>
              </w:rPr>
              <w:t>合计/元</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A7C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cs="仿宋_GB2312"/>
                <w:b/>
                <w:bCs/>
                <w:i w:val="0"/>
                <w:iCs w:val="0"/>
                <w:color w:val="auto"/>
                <w:kern w:val="0"/>
                <w:sz w:val="21"/>
                <w:szCs w:val="21"/>
                <w:highlight w:val="none"/>
                <w:u w:val="none"/>
                <w:lang w:val="en-US" w:eastAsia="zh-CN" w:bidi="ar"/>
              </w:rPr>
            </w:pPr>
            <w:r>
              <w:rPr>
                <w:rFonts w:hint="eastAsia" w:ascii="仿宋_GB2312" w:hAnsi="仿宋_GB2312" w:cs="仿宋_GB2312"/>
                <w:b/>
                <w:bCs/>
                <w:i w:val="0"/>
                <w:iCs w:val="0"/>
                <w:color w:val="auto"/>
                <w:kern w:val="0"/>
                <w:sz w:val="21"/>
                <w:szCs w:val="21"/>
                <w:highlight w:val="none"/>
                <w:u w:val="none"/>
                <w:lang w:val="en-US" w:eastAsia="zh-CN" w:bidi="ar"/>
              </w:rPr>
              <w:t>备注</w:t>
            </w:r>
          </w:p>
        </w:tc>
      </w:tr>
      <w:tr w14:paraId="28998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166D5">
            <w:pPr>
              <w:spacing w:line="360" w:lineRule="auto"/>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ABC3">
            <w:pPr>
              <w:spacing w:line="360" w:lineRule="auto"/>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zh-CN" w:eastAsia="zh-CN"/>
              </w:rPr>
              <w:t>一次性塑料输液瓶（袋）</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03A1">
            <w:pPr>
              <w:spacing w:line="360" w:lineRule="auto"/>
              <w:ind w:firstLine="480" w:firstLineChars="200"/>
              <w:jc w:val="both"/>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Cs/>
                <w:color w:val="auto"/>
                <w:sz w:val="24"/>
                <w:highlight w:val="none"/>
                <w:lang w:val="zh-CN" w:eastAsia="zh-CN"/>
              </w:rPr>
              <w:t>元/袋</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7E52">
            <w:pPr>
              <w:spacing w:line="360" w:lineRule="auto"/>
              <w:ind w:firstLine="480" w:firstLineChars="20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1000袋</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F077C">
            <w:pPr>
              <w:spacing w:line="360" w:lineRule="auto"/>
              <w:ind w:firstLine="480" w:firstLineChars="200"/>
              <w:jc w:val="center"/>
              <w:rPr>
                <w:rFonts w:hint="eastAsia" w:ascii="仿宋" w:hAnsi="仿宋" w:eastAsia="仿宋" w:cs="仿宋"/>
                <w:bCs/>
                <w:color w:val="auto"/>
                <w:sz w:val="24"/>
                <w:highlight w:val="none"/>
                <w:lang w:val="en-US" w:eastAsia="zh-CN"/>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0D8F">
            <w:pPr>
              <w:spacing w:line="360" w:lineRule="auto"/>
              <w:ind w:firstLine="480" w:firstLineChars="200"/>
              <w:jc w:val="center"/>
              <w:rPr>
                <w:rFonts w:hint="eastAsia" w:ascii="仿宋" w:hAnsi="仿宋" w:eastAsia="仿宋" w:cs="仿宋"/>
                <w:bCs/>
                <w:color w:val="auto"/>
                <w:sz w:val="24"/>
                <w:highlight w:val="none"/>
                <w:lang w:val="en-US" w:eastAsia="zh-CN"/>
              </w:rPr>
            </w:pPr>
          </w:p>
        </w:tc>
      </w:tr>
      <w:tr w14:paraId="7C184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FC491">
            <w:pPr>
              <w:spacing w:line="360" w:lineRule="auto"/>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7DE9">
            <w:pPr>
              <w:spacing w:line="360" w:lineRule="auto"/>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zh-CN" w:eastAsia="zh-CN"/>
              </w:rPr>
              <w:t>透析空壶</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9E49">
            <w:pPr>
              <w:spacing w:line="360" w:lineRule="auto"/>
              <w:ind w:firstLine="480" w:firstLineChars="200"/>
              <w:jc w:val="both"/>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Cs/>
                <w:color w:val="auto"/>
                <w:sz w:val="24"/>
                <w:highlight w:val="none"/>
                <w:lang w:val="zh-CN" w:eastAsia="zh-CN"/>
              </w:rPr>
              <w:t>元/个</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0BC3F">
            <w:pPr>
              <w:spacing w:line="360" w:lineRule="auto"/>
              <w:ind w:firstLine="480" w:firstLineChars="20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2000个</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E7F8">
            <w:pPr>
              <w:spacing w:line="360" w:lineRule="auto"/>
              <w:ind w:firstLine="480" w:firstLineChars="200"/>
              <w:jc w:val="center"/>
              <w:rPr>
                <w:rFonts w:hint="eastAsia" w:ascii="仿宋" w:hAnsi="仿宋" w:eastAsia="仿宋" w:cs="仿宋"/>
                <w:bCs/>
                <w:color w:val="auto"/>
                <w:sz w:val="24"/>
                <w:highlight w:val="none"/>
                <w:lang w:val="en-US" w:eastAsia="zh-CN"/>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CDDA">
            <w:pPr>
              <w:spacing w:line="360" w:lineRule="auto"/>
              <w:ind w:firstLine="480" w:firstLineChars="200"/>
              <w:jc w:val="center"/>
              <w:rPr>
                <w:rFonts w:hint="eastAsia" w:ascii="仿宋" w:hAnsi="仿宋" w:eastAsia="仿宋" w:cs="仿宋"/>
                <w:bCs/>
                <w:color w:val="auto"/>
                <w:sz w:val="24"/>
                <w:highlight w:val="none"/>
                <w:lang w:val="en-US" w:eastAsia="zh-CN"/>
              </w:rPr>
            </w:pPr>
          </w:p>
        </w:tc>
      </w:tr>
      <w:tr w14:paraId="0A7D4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F389">
            <w:pPr>
              <w:wordWrap w:val="0"/>
              <w:spacing w:line="360" w:lineRule="auto"/>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3242">
            <w:pPr>
              <w:spacing w:line="360" w:lineRule="auto"/>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zh-CN" w:eastAsia="zh-CN"/>
              </w:rPr>
              <w:t>玻璃瓶</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9972">
            <w:pPr>
              <w:spacing w:line="360" w:lineRule="auto"/>
              <w:ind w:firstLine="720" w:firstLineChars="300"/>
              <w:jc w:val="both"/>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3E0CD">
            <w:pPr>
              <w:spacing w:line="360" w:lineRule="auto"/>
              <w:ind w:firstLine="480" w:firstLineChars="20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25吨</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EE16F">
            <w:pPr>
              <w:spacing w:line="360" w:lineRule="auto"/>
              <w:ind w:firstLine="480" w:firstLineChars="200"/>
              <w:jc w:val="center"/>
              <w:rPr>
                <w:rFonts w:hint="eastAsia" w:ascii="仿宋" w:hAnsi="仿宋" w:eastAsia="仿宋" w:cs="仿宋"/>
                <w:bCs/>
                <w:color w:val="auto"/>
                <w:sz w:val="24"/>
                <w:highlight w:val="none"/>
                <w:lang w:val="en-US" w:eastAsia="zh-CN"/>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A8A8">
            <w:pPr>
              <w:spacing w:line="360" w:lineRule="auto"/>
              <w:ind w:firstLine="480" w:firstLineChars="200"/>
              <w:jc w:val="center"/>
              <w:rPr>
                <w:rFonts w:hint="eastAsia" w:ascii="仿宋" w:hAnsi="仿宋" w:eastAsia="仿宋" w:cs="仿宋"/>
                <w:bCs/>
                <w:color w:val="auto"/>
                <w:sz w:val="24"/>
                <w:highlight w:val="none"/>
                <w:lang w:val="en-US" w:eastAsia="zh-CN"/>
              </w:rPr>
            </w:pPr>
          </w:p>
        </w:tc>
      </w:tr>
      <w:tr w14:paraId="21DDE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81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A4B099">
            <w:pPr>
              <w:wordWrap w:val="0"/>
              <w:spacing w:line="360" w:lineRule="auto"/>
              <w:ind w:firstLine="480" w:firstLineChars="200"/>
              <w:jc w:val="righ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总回收报价：</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28CBC">
            <w:pPr>
              <w:spacing w:line="360" w:lineRule="auto"/>
              <w:ind w:firstLine="480" w:firstLineChars="200"/>
              <w:rPr>
                <w:rFonts w:hint="eastAsia" w:ascii="仿宋" w:hAnsi="仿宋" w:eastAsia="仿宋" w:cs="仿宋"/>
                <w:bCs/>
                <w:color w:val="auto"/>
                <w:sz w:val="24"/>
                <w:highlight w:val="none"/>
                <w:lang w:val="en-US" w:eastAsia="zh-CN"/>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5B56D">
            <w:pPr>
              <w:spacing w:line="360" w:lineRule="auto"/>
              <w:ind w:firstLine="480" w:firstLineChars="200"/>
              <w:rPr>
                <w:rFonts w:hint="eastAsia" w:ascii="仿宋" w:hAnsi="仿宋" w:eastAsia="仿宋" w:cs="仿宋"/>
                <w:bCs/>
                <w:color w:val="auto"/>
                <w:sz w:val="24"/>
                <w:highlight w:val="none"/>
                <w:lang w:val="en-US" w:eastAsia="zh-CN"/>
              </w:rPr>
            </w:pPr>
          </w:p>
        </w:tc>
      </w:tr>
    </w:tbl>
    <w:p w14:paraId="4CCA6497">
      <w:pPr>
        <w:spacing w:line="360" w:lineRule="auto"/>
        <w:ind w:firstLine="482" w:firstLineChars="200"/>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注：</w:t>
      </w:r>
    </w:p>
    <w:p w14:paraId="18CCEDFC">
      <w:pPr>
        <w:spacing w:line="360" w:lineRule="auto"/>
        <w:ind w:firstLine="482" w:firstLineChars="200"/>
        <w:rPr>
          <w:rFonts w:hint="eastAsia" w:ascii="仿宋" w:hAnsi="仿宋" w:eastAsia="仿宋" w:cs="仿宋"/>
          <w:b/>
          <w:bCs w:val="0"/>
          <w:color w:val="auto"/>
          <w:sz w:val="24"/>
          <w:highlight w:val="none"/>
          <w:lang w:val="en-US" w:eastAsia="zh-CN"/>
        </w:rPr>
      </w:pPr>
      <w:r>
        <w:rPr>
          <w:rFonts w:hint="default" w:ascii="仿宋" w:hAnsi="仿宋" w:eastAsia="仿宋" w:cs="仿宋"/>
          <w:b/>
          <w:bCs w:val="0"/>
          <w:color w:val="auto"/>
          <w:sz w:val="24"/>
          <w:highlight w:val="none"/>
          <w:lang w:val="en-US" w:eastAsia="zh-CN"/>
        </w:rPr>
        <w:t>1.</w:t>
      </w:r>
      <w:r>
        <w:rPr>
          <w:rFonts w:hint="eastAsia" w:ascii="仿宋" w:hAnsi="仿宋" w:eastAsia="仿宋" w:cs="仿宋"/>
          <w:b/>
          <w:bCs w:val="0"/>
          <w:color w:val="auto"/>
          <w:sz w:val="24"/>
          <w:highlight w:val="none"/>
          <w:lang w:val="zh-CN" w:eastAsia="zh-CN"/>
        </w:rPr>
        <w:t>供应商报价低于最高限价的响应将被否决</w:t>
      </w:r>
      <w:r>
        <w:rPr>
          <w:rFonts w:hint="eastAsia" w:ascii="仿宋" w:hAnsi="仿宋" w:eastAsia="仿宋" w:cs="仿宋"/>
          <w:b/>
          <w:bCs w:val="0"/>
          <w:color w:val="auto"/>
          <w:sz w:val="24"/>
          <w:highlight w:val="none"/>
          <w:lang w:val="en-US" w:eastAsia="zh-CN"/>
        </w:rPr>
        <w:t>。</w:t>
      </w:r>
    </w:p>
    <w:p w14:paraId="048390A2">
      <w:pPr>
        <w:spacing w:line="360" w:lineRule="auto"/>
        <w:ind w:firstLine="482" w:firstLineChars="200"/>
        <w:rPr>
          <w:rFonts w:hint="eastAsia" w:ascii="仿宋" w:hAnsi="仿宋" w:eastAsia="仿宋" w:cs="仿宋"/>
          <w:b/>
          <w:bCs w:val="0"/>
          <w:color w:val="auto"/>
          <w:sz w:val="24"/>
          <w:highlight w:val="none"/>
          <w:lang w:val="en-US" w:eastAsia="zh-CN"/>
        </w:rPr>
      </w:pPr>
      <w:r>
        <w:rPr>
          <w:rFonts w:hint="default" w:ascii="仿宋" w:hAnsi="仿宋" w:eastAsia="仿宋" w:cs="仿宋"/>
          <w:b/>
          <w:bCs w:val="0"/>
          <w:color w:val="auto"/>
          <w:sz w:val="24"/>
          <w:highlight w:val="none"/>
          <w:lang w:val="en-US" w:eastAsia="zh-CN"/>
        </w:rPr>
        <w:t>2.</w:t>
      </w:r>
      <w:r>
        <w:rPr>
          <w:rFonts w:hint="eastAsia" w:ascii="仿宋" w:hAnsi="仿宋" w:eastAsia="仿宋" w:cs="仿宋"/>
          <w:b/>
          <w:bCs w:val="0"/>
          <w:color w:val="auto"/>
          <w:sz w:val="24"/>
          <w:highlight w:val="none"/>
          <w:lang w:val="en-US" w:eastAsia="zh-CN"/>
        </w:rPr>
        <w:t>报价已包括履行采购需求所需的所有各项含税费用。</w:t>
      </w:r>
    </w:p>
    <w:p w14:paraId="64BDE93A">
      <w:pPr>
        <w:spacing w:line="360" w:lineRule="auto"/>
        <w:ind w:firstLine="482" w:firstLineChars="200"/>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3.以上品类须全部响应。其中，</w:t>
      </w:r>
      <w:r>
        <w:rPr>
          <w:rFonts w:hint="eastAsia" w:ascii="仿宋" w:hAnsi="仿宋" w:eastAsia="仿宋" w:cs="仿宋"/>
          <w:b/>
          <w:bCs w:val="0"/>
          <w:color w:val="auto"/>
          <w:sz w:val="24"/>
          <w:highlight w:val="none"/>
          <w:lang w:val="zh-CN" w:eastAsia="zh-CN"/>
        </w:rPr>
        <w:t>玻璃瓶由供应商处置，医院不收取处置费用。</w:t>
      </w:r>
    </w:p>
    <w:p w14:paraId="3855472F">
      <w:pPr>
        <w:tabs>
          <w:tab w:val="left" w:leader="underscore" w:pos="3600"/>
          <w:tab w:val="left" w:leader="underscore" w:pos="5400"/>
        </w:tabs>
        <w:spacing w:line="360" w:lineRule="auto"/>
        <w:ind w:right="-30" w:firstLine="560" w:firstLineChars="200"/>
        <w:jc w:val="right"/>
        <w:rPr>
          <w:rFonts w:hint="eastAsia" w:ascii="仿宋_GB2312" w:hAnsi="仿宋_GB2312" w:eastAsia="仿宋_GB2312" w:cs="仿宋_GB2312"/>
          <w:kern w:val="2"/>
          <w:sz w:val="28"/>
          <w:szCs w:val="28"/>
          <w:highlight w:val="none"/>
          <w:lang w:val="en-US" w:eastAsia="zh-CN" w:bidi="ar-SA"/>
        </w:rPr>
      </w:pPr>
    </w:p>
    <w:p w14:paraId="68A09184">
      <w:pPr>
        <w:tabs>
          <w:tab w:val="left" w:leader="underscore" w:pos="3600"/>
          <w:tab w:val="left" w:leader="underscore" w:pos="5400"/>
        </w:tabs>
        <w:spacing w:line="360" w:lineRule="auto"/>
        <w:ind w:right="-30" w:firstLine="560" w:firstLineChars="200"/>
        <w:jc w:val="left"/>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供应商名称（公章）：</w:t>
      </w:r>
    </w:p>
    <w:p w14:paraId="4EA22E70">
      <w:pPr>
        <w:tabs>
          <w:tab w:val="left" w:leader="underscore" w:pos="3600"/>
          <w:tab w:val="left" w:leader="underscore" w:pos="5400"/>
        </w:tabs>
        <w:spacing w:line="360" w:lineRule="auto"/>
        <w:ind w:right="-30" w:firstLine="560" w:firstLineChars="200"/>
        <w:jc w:val="left"/>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法人或授权代表（签字或盖章）：</w:t>
      </w:r>
    </w:p>
    <w:p w14:paraId="464E5D6A">
      <w:pPr>
        <w:tabs>
          <w:tab w:val="left" w:leader="underscore" w:pos="3600"/>
          <w:tab w:val="left" w:leader="underscore" w:pos="5400"/>
        </w:tabs>
        <w:spacing w:line="360" w:lineRule="auto"/>
        <w:ind w:right="-30" w:firstLine="560" w:firstLineChars="200"/>
        <w:jc w:val="left"/>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日期：   年  月  日</w:t>
      </w:r>
    </w:p>
    <w:p w14:paraId="72403047">
      <w:pPr>
        <w:rPr>
          <w:rFonts w:hint="eastAsia" w:ascii="仿宋" w:hAnsi="仿宋" w:eastAsia="仿宋" w:cs="仿宋"/>
          <w:b/>
          <w:bCs/>
          <w:color w:val="auto"/>
          <w:spacing w:val="6"/>
          <w:sz w:val="30"/>
          <w:szCs w:val="30"/>
          <w:highlight w:val="none"/>
        </w:rPr>
      </w:pPr>
      <w:r>
        <w:rPr>
          <w:rFonts w:hint="eastAsia" w:ascii="仿宋" w:hAnsi="仿宋" w:eastAsia="仿宋" w:cs="仿宋"/>
          <w:b/>
          <w:bCs/>
          <w:color w:val="auto"/>
          <w:spacing w:val="6"/>
          <w:sz w:val="30"/>
          <w:szCs w:val="30"/>
          <w:highlight w:val="none"/>
        </w:rPr>
        <w:br w:type="page"/>
      </w:r>
    </w:p>
    <w:p w14:paraId="60DE1C23">
      <w:pPr>
        <w:pStyle w:val="3"/>
        <w:rPr>
          <w:rStyle w:val="9"/>
          <w:rFonts w:hint="eastAsia" w:ascii="仿宋" w:hAnsi="仿宋" w:eastAsia="仿宋" w:cs="仿宋"/>
          <w:b/>
          <w:bCs/>
          <w:color w:val="auto"/>
          <w:kern w:val="2"/>
          <w:sz w:val="30"/>
          <w:szCs w:val="30"/>
          <w:highlight w:val="none"/>
          <w:lang w:val="en-US" w:eastAsia="zh-CN" w:bidi="ar-SA"/>
        </w:rPr>
      </w:pPr>
    </w:p>
    <w:p w14:paraId="7F34CC4B">
      <w:pPr>
        <w:snapToGrid w:val="0"/>
        <w:spacing w:after="158" w:afterLines="50" w:line="360" w:lineRule="auto"/>
        <w:ind w:right="-30"/>
        <w:jc w:val="center"/>
        <w:rPr>
          <w:rStyle w:val="9"/>
          <w:rFonts w:hint="eastAsia" w:ascii="仿宋" w:hAnsi="仿宋" w:eastAsia="仿宋" w:cs="仿宋"/>
          <w:b/>
          <w:bCs/>
          <w:color w:val="auto"/>
          <w:kern w:val="2"/>
          <w:sz w:val="30"/>
          <w:szCs w:val="30"/>
          <w:highlight w:val="none"/>
          <w:lang w:val="en-US" w:eastAsia="zh-CN" w:bidi="ar-SA"/>
        </w:rPr>
      </w:pPr>
      <w:r>
        <w:rPr>
          <w:rStyle w:val="9"/>
          <w:rFonts w:hint="eastAsia" w:ascii="仿宋" w:hAnsi="仿宋" w:eastAsia="仿宋" w:cs="仿宋"/>
          <w:b/>
          <w:bCs/>
          <w:color w:val="auto"/>
          <w:kern w:val="2"/>
          <w:sz w:val="30"/>
          <w:szCs w:val="30"/>
          <w:highlight w:val="none"/>
          <w:lang w:val="en-US" w:eastAsia="zh-CN" w:bidi="ar-SA"/>
        </w:rPr>
        <w:t>（二）法定代表人授权委托书</w:t>
      </w:r>
    </w:p>
    <w:p w14:paraId="2BCB7DF5">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（姓名）   </w:t>
      </w: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（投标人名称）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的法定代表人，现委托</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（姓名）   </w:t>
      </w:r>
      <w:r>
        <w:rPr>
          <w:rFonts w:hint="eastAsia" w:ascii="仿宋" w:hAnsi="仿宋" w:eastAsia="仿宋" w:cs="仿宋"/>
          <w:color w:val="auto"/>
          <w:sz w:val="24"/>
          <w:szCs w:val="24"/>
          <w:highlight w:val="none"/>
        </w:rPr>
        <w:t>为我方代理人。代理人根据授权，以我方名义签署、澄清、说明、补正、递交、撤回、修改</w:t>
      </w:r>
      <w:r>
        <w:rPr>
          <w:rFonts w:hint="eastAsia" w:ascii="仿宋" w:hAnsi="仿宋" w:eastAsia="仿宋" w:cs="仿宋"/>
          <w:color w:val="auto"/>
          <w:sz w:val="24"/>
          <w:szCs w:val="24"/>
          <w:highlight w:val="none"/>
          <w:u w:val="single"/>
        </w:rPr>
        <w:t xml:space="preserve">                        （项目</w:t>
      </w:r>
      <w:r>
        <w:rPr>
          <w:rFonts w:hint="eastAsia" w:ascii="仿宋" w:hAnsi="仿宋" w:eastAsia="仿宋" w:cs="仿宋"/>
          <w:color w:val="auto"/>
          <w:sz w:val="24"/>
          <w:szCs w:val="24"/>
          <w:highlight w:val="none"/>
          <w:u w:val="single"/>
          <w:lang w:val="en-US" w:eastAsia="zh-CN"/>
        </w:rPr>
        <w:t>名称</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文件、签订合同和处理有关事宜，其法律后果由我方承担。</w:t>
      </w:r>
    </w:p>
    <w:p w14:paraId="2FD1D0D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highlight w:val="none"/>
        </w:rPr>
        <w:t>委托期限至本项目合同签订之日止结束。</w:t>
      </w:r>
    </w:p>
    <w:p w14:paraId="3362C1C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代理人无转委托权。</w:t>
      </w:r>
    </w:p>
    <w:p w14:paraId="4968D34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特此授权。</w:t>
      </w:r>
    </w:p>
    <w:p w14:paraId="0F01CD1B">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419100</wp:posOffset>
                </wp:positionH>
                <wp:positionV relativeFrom="paragraph">
                  <wp:posOffset>272415</wp:posOffset>
                </wp:positionV>
                <wp:extent cx="4733925" cy="1668145"/>
                <wp:effectExtent l="5080" t="5080" r="4445" b="22225"/>
                <wp:wrapTopAndBottom/>
                <wp:docPr id="1" name="Rectangle 4"/>
                <wp:cNvGraphicFramePr/>
                <a:graphic xmlns:a="http://schemas.openxmlformats.org/drawingml/2006/main">
                  <a:graphicData uri="http://schemas.microsoft.com/office/word/2010/wordprocessingShape">
                    <wps:wsp>
                      <wps:cNvSpPr>
                        <a:spLocks noChangeArrowheads="1"/>
                      </wps:cNvSpPr>
                      <wps:spPr bwMode="auto">
                        <a:xfrm>
                          <a:off x="0" y="0"/>
                          <a:ext cx="4733925" cy="1668145"/>
                        </a:xfrm>
                        <a:prstGeom prst="rect">
                          <a:avLst/>
                        </a:prstGeom>
                        <a:solidFill>
                          <a:srgbClr val="FFFFFF"/>
                        </a:solidFill>
                        <a:ln w="9525">
                          <a:solidFill>
                            <a:srgbClr val="000000"/>
                          </a:solidFill>
                          <a:miter lim="800000"/>
                        </a:ln>
                      </wps:spPr>
                      <wps:txbx>
                        <w:txbxContent>
                          <w:p w14:paraId="5BD60451">
                            <w:pPr>
                              <w:jc w:val="center"/>
                              <w:rPr>
                                <w:color w:val="000000"/>
                                <w:sz w:val="24"/>
                              </w:rPr>
                            </w:pPr>
                          </w:p>
                          <w:p w14:paraId="11AF0E21">
                            <w:pPr>
                              <w:jc w:val="center"/>
                              <w:rPr>
                                <w:color w:val="000000"/>
                                <w:sz w:val="24"/>
                              </w:rPr>
                            </w:pPr>
                          </w:p>
                          <w:p w14:paraId="1EFC9F39">
                            <w:pPr>
                              <w:jc w:val="center"/>
                              <w:rPr>
                                <w:color w:val="000000"/>
                                <w:sz w:val="24"/>
                              </w:rPr>
                            </w:pPr>
                          </w:p>
                          <w:p w14:paraId="6AC22C81">
                            <w:pPr>
                              <w:jc w:val="center"/>
                              <w:rPr>
                                <w:color w:val="000000"/>
                                <w:sz w:val="24"/>
                              </w:rPr>
                            </w:pPr>
                          </w:p>
                          <w:p w14:paraId="5BB4F611">
                            <w:pPr>
                              <w:jc w:val="center"/>
                              <w:rPr>
                                <w:rFonts w:hint="eastAsia" w:ascii="仿宋" w:hAnsi="仿宋" w:eastAsia="仿宋" w:cs="仿宋"/>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及</w:t>
                            </w:r>
                            <w:r>
                              <w:rPr>
                                <w:rFonts w:hint="eastAsia" w:ascii="仿宋" w:hAnsi="仿宋" w:eastAsia="仿宋" w:cs="仿宋"/>
                                <w:color w:val="000000"/>
                                <w:sz w:val="24"/>
                              </w:rPr>
                              <w:t>委托代理人身份证正</w:t>
                            </w:r>
                            <w:r>
                              <w:rPr>
                                <w:rFonts w:hint="eastAsia" w:ascii="仿宋" w:hAnsi="仿宋" w:eastAsia="仿宋" w:cs="仿宋"/>
                                <w:color w:val="000000"/>
                                <w:sz w:val="24"/>
                                <w:lang w:eastAsia="zh-CN"/>
                              </w:rPr>
                              <w:t>、</w:t>
                            </w:r>
                            <w:r>
                              <w:rPr>
                                <w:rFonts w:hint="eastAsia" w:ascii="仿宋" w:hAnsi="仿宋" w:eastAsia="仿宋" w:cs="仿宋"/>
                                <w:color w:val="000000"/>
                                <w:sz w:val="24"/>
                              </w:rPr>
                              <w:t>反面扫描件</w:t>
                            </w: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33pt;margin-top:21.45pt;height:131.35pt;width:372.75pt;mso-wrap-distance-bottom:0pt;mso-wrap-distance-top:0pt;z-index:251659264;mso-width-relative:page;mso-height-relative:page;" fillcolor="#FFFFFF" filled="t" stroked="t" coordsize="21600,21600" o:gfxdata="UEsDBAoAAAAAAIdO4kAAAAAAAAAAAAAAAAAEAAAAZHJzL1BLAwQUAAAACACHTuJAOfepCdgAAAAJ&#10;AQAADwAAAGRycy9kb3ducmV2LnhtbE2PQU+DQBSE7yb+h80z8WZ3oZa0lKUHTU08tvTi7QFPoLJv&#10;Cbu06K93PdnjZCYz32S72fTiQqPrLGuIFgoEcWXrjhsNp2L/tAbhPHKNvWXS8E0Odvn9XYZpba98&#10;oMvRNyKUsEtRQ+v9kErpqpYMuoUdiIP3aUeDPsixkfWI11BuehkrlUiDHYeFFgd6aan6Ok5GQ9nF&#10;J/w5FG/KbPZL/z4X5+njVevHh0htQXia/X8Y/vADOuSBqbQT1070GpIkXPEanuMNiOCvo2gFotSw&#10;VKsEZJ7J2wf5L1BLAwQUAAAACACHTuJAdkG7hiwCAAB+BAAADgAAAGRycy9lMm9Eb2MueG1srVTB&#10;btswDL0P2D8Iuq+O0yRNjDhFkaDDgG4t1u0DFFmOhUmiRilxuq8fLbtZ1g1DD/NBEEXq6fGR9PL6&#10;aA07KAwaXMnzixFnykmotNuV/OuX23dzzkIUrhIGnCr5kwr8evX2zbL1hRpDA6ZSyAjEhaL1JW9i&#10;9EWWBdkoK8IFeOXIWQNaEcnEXVahaAndmmw8Gs2yFrDyCFKFQKeb3skHRHwNINS1lmoDcm+Viz0q&#10;KiMipRQa7QNfJbZ1rWS8r+ugIjMlp0xjWukR2m+7NVstRbFD4RstBwriNRRe5GSFdvToCWojomB7&#10;1H9AWS0RAtTxQoLN+kSSIpRFPnqhzWMjvEq5kNTBn0QP/w9Wfjo8INMVdQJnTlgq+GcSTbidUWzS&#10;ydP6UFDUo3/ALsHg70B+C8zBuqEodYMIbaNERaTyLj777UJnBLrKtu1HqAhd7CMkpY412g6QNGDH&#10;VJCnU0HUMTJJh5Ory8vFeMqZJF8+m83zyTS9IYrn6x5DfK/Asm5TciTyCV4c7kLs6IjiOSTRB6Or&#10;W21MMnC3XRtkB0HdcZu+AT2chxnH2pIvpkTk3xCj9P0NwupIQ2O0Lfn8PMi4QbBOo17reNweB9m3&#10;UD2RdAh929LQ0qYB/MFZSy1b8vB9L1BxZj44kn+RTyZdjydjMr0ak4Hnnu25RzhJUCWPnPXbdezn&#10;Yu9R7xp6KU/pOrihktU6idmVs2c18Ka2TBoPI9T1/bmdon79Nl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n3qQnYAAAACQEAAA8AAAAAAAAAAQAgAAAAIgAAAGRycy9kb3ducmV2LnhtbFBLAQIU&#10;ABQAAAAIAIdO4kB2QbuGLAIAAH4EAAAOAAAAAAAAAAEAIAAAACcBAABkcnMvZTJvRG9jLnhtbFBL&#10;BQYAAAAABgAGAFkBAADFBQAAAAA=&#10;">
                <v:fill on="t" focussize="0,0"/>
                <v:stroke color="#000000" miterlimit="8" joinstyle="miter"/>
                <v:imagedata o:title=""/>
                <o:lock v:ext="edit" aspectratio="f"/>
                <v:textbox>
                  <w:txbxContent>
                    <w:p w14:paraId="5BD60451">
                      <w:pPr>
                        <w:jc w:val="center"/>
                        <w:rPr>
                          <w:color w:val="000000"/>
                          <w:sz w:val="24"/>
                        </w:rPr>
                      </w:pPr>
                    </w:p>
                    <w:p w14:paraId="11AF0E21">
                      <w:pPr>
                        <w:jc w:val="center"/>
                        <w:rPr>
                          <w:color w:val="000000"/>
                          <w:sz w:val="24"/>
                        </w:rPr>
                      </w:pPr>
                    </w:p>
                    <w:p w14:paraId="1EFC9F39">
                      <w:pPr>
                        <w:jc w:val="center"/>
                        <w:rPr>
                          <w:color w:val="000000"/>
                          <w:sz w:val="24"/>
                        </w:rPr>
                      </w:pPr>
                    </w:p>
                    <w:p w14:paraId="6AC22C81">
                      <w:pPr>
                        <w:jc w:val="center"/>
                        <w:rPr>
                          <w:color w:val="000000"/>
                          <w:sz w:val="24"/>
                        </w:rPr>
                      </w:pPr>
                    </w:p>
                    <w:p w14:paraId="5BB4F611">
                      <w:pPr>
                        <w:jc w:val="center"/>
                        <w:rPr>
                          <w:rFonts w:hint="eastAsia" w:ascii="仿宋" w:hAnsi="仿宋" w:eastAsia="仿宋" w:cs="仿宋"/>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及</w:t>
                      </w:r>
                      <w:r>
                        <w:rPr>
                          <w:rFonts w:hint="eastAsia" w:ascii="仿宋" w:hAnsi="仿宋" w:eastAsia="仿宋" w:cs="仿宋"/>
                          <w:color w:val="000000"/>
                          <w:sz w:val="24"/>
                        </w:rPr>
                        <w:t>委托代理人身份证正</w:t>
                      </w:r>
                      <w:r>
                        <w:rPr>
                          <w:rFonts w:hint="eastAsia" w:ascii="仿宋" w:hAnsi="仿宋" w:eastAsia="仿宋" w:cs="仿宋"/>
                          <w:color w:val="000000"/>
                          <w:sz w:val="24"/>
                          <w:lang w:eastAsia="zh-CN"/>
                        </w:rPr>
                        <w:t>、</w:t>
                      </w:r>
                      <w:r>
                        <w:rPr>
                          <w:rFonts w:hint="eastAsia" w:ascii="仿宋" w:hAnsi="仿宋" w:eastAsia="仿宋" w:cs="仿宋"/>
                          <w:color w:val="000000"/>
                          <w:sz w:val="24"/>
                        </w:rPr>
                        <w:t>反面扫描件</w:t>
                      </w:r>
                    </w:p>
                  </w:txbxContent>
                </v:textbox>
                <w10:wrap type="topAndBottom"/>
              </v:rect>
            </w:pict>
          </mc:Fallback>
        </mc:AlternateContent>
      </w:r>
    </w:p>
    <w:p w14:paraId="7DEE64A7">
      <w:pPr>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投标人（公章）：</w:t>
      </w:r>
    </w:p>
    <w:p w14:paraId="2A09A190">
      <w:pPr>
        <w:spacing w:line="6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法定代表人（签字或盖章）：</w:t>
      </w:r>
    </w:p>
    <w:p w14:paraId="0A4DA461">
      <w:pPr>
        <w:spacing w:line="62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身份证件号码：</w:t>
      </w:r>
      <w:r>
        <w:rPr>
          <w:rFonts w:hint="eastAsia" w:ascii="仿宋" w:hAnsi="仿宋" w:eastAsia="仿宋" w:cs="仿宋"/>
          <w:color w:val="auto"/>
          <w:sz w:val="24"/>
          <w:szCs w:val="24"/>
          <w:highlight w:val="none"/>
          <w:u w:val="single"/>
        </w:rPr>
        <w:t xml:space="preserve">                       </w:t>
      </w:r>
    </w:p>
    <w:p w14:paraId="2F10A8EF">
      <w:pPr>
        <w:spacing w:line="6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委托代理人（签字或盖章）：</w:t>
      </w:r>
    </w:p>
    <w:p w14:paraId="16CA29BB">
      <w:pPr>
        <w:spacing w:line="6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身份证件号码：</w:t>
      </w:r>
      <w:r>
        <w:rPr>
          <w:rFonts w:hint="eastAsia" w:ascii="仿宋" w:hAnsi="仿宋" w:eastAsia="仿宋" w:cs="仿宋"/>
          <w:color w:val="auto"/>
          <w:sz w:val="24"/>
          <w:szCs w:val="24"/>
          <w:highlight w:val="none"/>
          <w:u w:val="single"/>
        </w:rPr>
        <w:t xml:space="preserve">                       </w:t>
      </w:r>
    </w:p>
    <w:p w14:paraId="542EAE35">
      <w:pPr>
        <w:spacing w:line="6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4B244768">
      <w:pPr>
        <w:pStyle w:val="3"/>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15408E9B">
      <w:pPr>
        <w:pStyle w:val="3"/>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1、经本授权委托书授权的代理人可签署投标文件相关内容。</w:t>
      </w:r>
    </w:p>
    <w:p w14:paraId="59AC65E9">
      <w:pPr>
        <w:snapToGrid w:val="0"/>
        <w:spacing w:after="158" w:afterLines="50" w:line="360" w:lineRule="auto"/>
        <w:ind w:right="-30"/>
        <w:rPr>
          <w:rStyle w:val="9"/>
          <w:rFonts w:hint="eastAsia" w:ascii="仿宋" w:hAnsi="仿宋" w:eastAsia="仿宋" w:cs="仿宋"/>
          <w:color w:val="auto"/>
          <w:sz w:val="24"/>
          <w:highlight w:val="none"/>
        </w:rPr>
      </w:pPr>
      <w:r>
        <w:rPr>
          <w:rFonts w:hint="eastAsia" w:ascii="仿宋" w:hAnsi="仿宋" w:eastAsia="仿宋" w:cs="仿宋"/>
          <w:color w:val="auto"/>
          <w:sz w:val="24"/>
          <w:highlight w:val="none"/>
        </w:rPr>
        <w:t>2、投标文件由法定代表人签署的，</w:t>
      </w:r>
      <w:r>
        <w:rPr>
          <w:rFonts w:hint="eastAsia" w:ascii="仿宋" w:hAnsi="仿宋" w:eastAsia="仿宋" w:cs="仿宋"/>
          <w:color w:val="auto"/>
          <w:sz w:val="24"/>
          <w:highlight w:val="none"/>
          <w:lang w:val="en-US" w:eastAsia="zh-CN"/>
        </w:rPr>
        <w:t>可</w:t>
      </w:r>
      <w:r>
        <w:rPr>
          <w:rFonts w:hint="eastAsia" w:ascii="仿宋" w:hAnsi="仿宋" w:eastAsia="仿宋" w:cs="仿宋"/>
          <w:color w:val="auto"/>
          <w:sz w:val="24"/>
          <w:highlight w:val="none"/>
        </w:rPr>
        <w:t>无需递交本授权委托书。</w:t>
      </w:r>
      <w:r>
        <w:rPr>
          <w:rFonts w:hint="eastAsia" w:ascii="仿宋" w:hAnsi="仿宋" w:eastAsia="仿宋" w:cs="仿宋"/>
          <w:color w:val="auto"/>
          <w:sz w:val="24"/>
          <w:szCs w:val="20"/>
          <w:highlight w:val="none"/>
        </w:rPr>
        <w:br w:type="page"/>
      </w:r>
    </w:p>
    <w:p w14:paraId="490ABC9D">
      <w:pPr>
        <w:numPr>
          <w:ilvl w:val="0"/>
          <w:numId w:val="0"/>
        </w:numPr>
        <w:snapToGrid w:val="0"/>
        <w:spacing w:line="360" w:lineRule="auto"/>
        <w:ind w:right="-30" w:rightChars="0"/>
        <w:outlineLvl w:val="2"/>
        <w:rPr>
          <w:rStyle w:val="9"/>
          <w:rFonts w:hint="default" w:ascii="仿宋" w:hAnsi="仿宋" w:eastAsia="仿宋" w:cs="仿宋"/>
          <w:b/>
          <w:bCs/>
          <w:color w:val="auto"/>
          <w:sz w:val="30"/>
          <w:szCs w:val="30"/>
          <w:highlight w:val="none"/>
          <w:lang w:val="en-US" w:eastAsia="zh-CN"/>
        </w:rPr>
      </w:pPr>
      <w:r>
        <w:rPr>
          <w:rStyle w:val="9"/>
          <w:rFonts w:hint="eastAsia" w:ascii="仿宋" w:hAnsi="仿宋" w:eastAsia="仿宋" w:cs="仿宋"/>
          <w:b/>
          <w:bCs/>
          <w:color w:val="auto"/>
          <w:sz w:val="30"/>
          <w:szCs w:val="30"/>
          <w:highlight w:val="none"/>
          <w:lang w:val="en-US" w:eastAsia="zh-CN"/>
        </w:rPr>
        <w:t>（三）资格声明函</w:t>
      </w:r>
    </w:p>
    <w:p w14:paraId="35253ECC">
      <w:pPr>
        <w:snapToGrid w:val="0"/>
        <w:ind w:right="92" w:rightChars="44"/>
        <w:jc w:val="center"/>
        <w:rPr>
          <w:rFonts w:hint="eastAsia" w:ascii="仿宋" w:hAnsi="仿宋" w:eastAsia="仿宋" w:cs="仿宋"/>
          <w:b/>
          <w:bCs/>
          <w:color w:val="auto"/>
          <w:spacing w:val="6"/>
          <w:sz w:val="30"/>
          <w:szCs w:val="30"/>
          <w:highlight w:val="none"/>
        </w:rPr>
      </w:pPr>
      <w:r>
        <w:rPr>
          <w:rFonts w:hint="eastAsia" w:ascii="仿宋" w:hAnsi="仿宋" w:eastAsia="仿宋" w:cs="仿宋"/>
          <w:b/>
          <w:bCs/>
          <w:color w:val="auto"/>
          <w:spacing w:val="6"/>
          <w:sz w:val="30"/>
          <w:szCs w:val="30"/>
          <w:highlight w:val="none"/>
        </w:rPr>
        <w:t>资格声明函</w:t>
      </w:r>
    </w:p>
    <w:p w14:paraId="2E3F75E3">
      <w:pPr>
        <w:keepNext w:val="0"/>
        <w:keepLines w:val="0"/>
        <w:pageBreakBefore w:val="0"/>
        <w:widowControl w:val="0"/>
        <w:kinsoku/>
        <w:wordWrap/>
        <w:overflowPunct/>
        <w:topLinePunct w:val="0"/>
        <w:autoSpaceDE/>
        <w:autoSpaceDN/>
        <w:bidi w:val="0"/>
        <w:adjustRightInd/>
        <w:snapToGrid w:val="0"/>
        <w:ind w:right="92" w:rightChars="44"/>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致</w:t>
      </w:r>
      <w:r>
        <w:rPr>
          <w:rFonts w:hint="eastAsia" w:ascii="仿宋" w:hAnsi="仿宋" w:eastAsia="仿宋" w:cs="仿宋"/>
          <w:color w:val="auto"/>
          <w:spacing w:val="6"/>
          <w:sz w:val="24"/>
          <w:szCs w:val="24"/>
          <w:highlight w:val="none"/>
          <w:u w:val="single"/>
          <w:lang w:val="en-US" w:eastAsia="zh-CN"/>
        </w:rPr>
        <w:t xml:space="preserve"> </w:t>
      </w:r>
      <w:r>
        <w:rPr>
          <w:rFonts w:hint="eastAsia" w:ascii="仿宋" w:hAnsi="仿宋" w:eastAsia="仿宋" w:cs="仿宋"/>
          <w:color w:val="auto"/>
          <w:spacing w:val="6"/>
          <w:sz w:val="24"/>
          <w:szCs w:val="24"/>
          <w:highlight w:val="none"/>
          <w:u w:val="single"/>
        </w:rPr>
        <w:t>采购人</w:t>
      </w:r>
      <w:r>
        <w:rPr>
          <w:rFonts w:hint="eastAsia" w:ascii="仿宋" w:hAnsi="仿宋" w:eastAsia="仿宋" w:cs="仿宋"/>
          <w:color w:val="auto"/>
          <w:spacing w:val="6"/>
          <w:sz w:val="24"/>
          <w:szCs w:val="24"/>
          <w:highlight w:val="none"/>
          <w:u w:val="single"/>
          <w:lang w:val="en-US" w:eastAsia="zh-CN"/>
        </w:rPr>
        <w:t xml:space="preserve"> </w:t>
      </w:r>
      <w:r>
        <w:rPr>
          <w:rFonts w:hint="eastAsia" w:ascii="仿宋" w:hAnsi="仿宋" w:eastAsia="仿宋" w:cs="仿宋"/>
          <w:color w:val="auto"/>
          <w:spacing w:val="6"/>
          <w:sz w:val="24"/>
          <w:szCs w:val="24"/>
          <w:highlight w:val="none"/>
        </w:rPr>
        <w:t>：</w:t>
      </w:r>
    </w:p>
    <w:p w14:paraId="0D8DB3FA">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（一）我单位符合《中华人民共和国政府采购法》第二十二条资格条件：</w:t>
      </w:r>
    </w:p>
    <w:p w14:paraId="7C3B8A61">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1、具有独立承担民事责任的能力；</w:t>
      </w:r>
    </w:p>
    <w:p w14:paraId="402DABF5">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2、具有良好的商业信誉和健全的财务会计制度；</w:t>
      </w:r>
    </w:p>
    <w:p w14:paraId="4E0FF37C">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3、具有履行合同所必需的设备和专业技术能力；</w:t>
      </w:r>
    </w:p>
    <w:p w14:paraId="227E3450">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default"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4、有依法缴纳税收和社会保障资金的良好记录；</w:t>
      </w:r>
    </w:p>
    <w:p w14:paraId="206CEF99">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5、参加政府采购活动前3年内，在经营活动中没有重大违法记录；</w:t>
      </w:r>
    </w:p>
    <w:p w14:paraId="19181833">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6、符合法律、行政法规规定的其他条件。</w:t>
      </w:r>
    </w:p>
    <w:p w14:paraId="1100D1EA">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二）我单位无不良信用记录（①未被列入中国政府采购网（www.ccgp.gov.cn）“政府采购严重违法失信行为记录名单”并且在处罚范围内；②未被“信用中国”（www.creditchina.gov.cn）列入“严重失信主体名单”；③未被列入军队采购网（www.plap.mil.cn）“军队采购暂停名单”处罚范围内；④未被列入军队采购网（www.plap.mil.cn）“军队采购失信名单”处罚范围内）。</w:t>
      </w:r>
    </w:p>
    <w:p w14:paraId="0AC806A4">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lang w:val="en-US" w:eastAsia="zh-CN"/>
        </w:rPr>
        <w:t>（三）</w:t>
      </w:r>
      <w:r>
        <w:rPr>
          <w:rFonts w:hint="eastAsia" w:ascii="仿宋" w:hAnsi="仿宋" w:eastAsia="仿宋" w:cs="仿宋"/>
          <w:color w:val="auto"/>
          <w:spacing w:val="6"/>
          <w:sz w:val="24"/>
          <w:szCs w:val="24"/>
          <w:highlight w:val="none"/>
        </w:rPr>
        <w:t>我单位</w:t>
      </w:r>
      <w:r>
        <w:rPr>
          <w:rFonts w:hint="eastAsia" w:ascii="仿宋" w:hAnsi="仿宋" w:eastAsia="仿宋" w:cs="仿宋"/>
          <w:color w:val="auto"/>
          <w:sz w:val="24"/>
          <w:szCs w:val="24"/>
          <w:highlight w:val="none"/>
        </w:rPr>
        <w:t>不存在下列情形之一：</w:t>
      </w:r>
    </w:p>
    <w:p w14:paraId="7C2BD246">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(1)与本项目其他供应商的单位负责人为同一人。</w:t>
      </w:r>
    </w:p>
    <w:p w14:paraId="4DD0FB63">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(2)与本项目其他供应商存在直接控股关系。</w:t>
      </w:r>
    </w:p>
    <w:p w14:paraId="783693F8">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(3)本项其他供应商存在管理关系。</w:t>
      </w:r>
    </w:p>
    <w:p w14:paraId="112E309C">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(4)近三年内在经营活动中存在以下严重不良情形:</w:t>
      </w:r>
    </w:p>
    <w:p w14:paraId="5F9BEC4C">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①被本项目所在地省级以上行业主管部门依法暂停、取消投标成禁止参加采购活动的。</w:t>
      </w:r>
    </w:p>
    <w:p w14:paraId="3234CAD9">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②处于被责令停产停业、暂扣或者吊销执照、暂扣或者吊销许可证、吊销资质证书状态。</w:t>
      </w:r>
    </w:p>
    <w:p w14:paraId="42F5B1B6">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③进人清算程序，或被宣告破产，或其他丧失履约能力情形的。</w:t>
      </w:r>
    </w:p>
    <w:p w14:paraId="5B382A64">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④根据公司供应商管理要求，被禁止参与采购活动且处于有效期内的。</w:t>
      </w:r>
    </w:p>
    <w:p w14:paraId="5ABDA84D">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⑤被列入中国融通资产管理集团有限公司商业活动“黑名单”。</w:t>
      </w:r>
    </w:p>
    <w:p w14:paraId="381009CA">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⑥在国务院国有资产监督管理委员会官网发布的【假冒中央企业名单】内。</w:t>
      </w:r>
    </w:p>
    <w:p w14:paraId="6CC085D8">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color w:val="auto"/>
          <w:sz w:val="24"/>
          <w:szCs w:val="24"/>
          <w:highlight w:val="none"/>
        </w:rPr>
      </w:pPr>
      <w:r>
        <w:rPr>
          <w:rFonts w:hint="eastAsia" w:ascii="仿宋" w:hAnsi="仿宋" w:eastAsia="仿宋" w:cs="仿宋"/>
          <w:color w:val="auto"/>
          <w:spacing w:val="6"/>
          <w:sz w:val="24"/>
          <w:szCs w:val="24"/>
          <w:highlight w:val="none"/>
          <w:lang w:val="en-US" w:eastAsia="zh-CN"/>
        </w:rPr>
        <w:t>（四）</w:t>
      </w:r>
      <w:r>
        <w:rPr>
          <w:rFonts w:hint="eastAsia" w:ascii="仿宋" w:hAnsi="仿宋" w:eastAsia="仿宋" w:cs="仿宋"/>
          <w:color w:val="auto"/>
          <w:spacing w:val="6"/>
          <w:sz w:val="24"/>
          <w:szCs w:val="24"/>
          <w:highlight w:val="none"/>
        </w:rPr>
        <w:t>我单位</w:t>
      </w:r>
      <w:r>
        <w:rPr>
          <w:rFonts w:hint="eastAsia" w:ascii="仿宋" w:hAnsi="仿宋" w:eastAsia="仿宋" w:cs="仿宋"/>
          <w:color w:val="auto"/>
          <w:spacing w:val="6"/>
          <w:sz w:val="24"/>
          <w:szCs w:val="24"/>
          <w:highlight w:val="none"/>
          <w:lang w:val="en-US" w:eastAsia="zh-CN"/>
        </w:rPr>
        <w:t>非</w:t>
      </w:r>
      <w:r>
        <w:rPr>
          <w:rFonts w:hint="eastAsia" w:ascii="仿宋" w:hAnsi="仿宋" w:eastAsia="仿宋" w:cs="仿宋"/>
          <w:color w:val="auto"/>
          <w:spacing w:val="6"/>
          <w:sz w:val="24"/>
          <w:szCs w:val="24"/>
          <w:highlight w:val="none"/>
        </w:rPr>
        <w:t>联合体参加采购活动。</w:t>
      </w:r>
    </w:p>
    <w:p w14:paraId="539A9C76">
      <w:pPr>
        <w:keepNext w:val="0"/>
        <w:keepLines w:val="0"/>
        <w:pageBreakBefore w:val="0"/>
        <w:widowControl w:val="0"/>
        <w:tabs>
          <w:tab w:val="left" w:leader="underscore" w:pos="3600"/>
          <w:tab w:val="left" w:leader="underscore" w:pos="5400"/>
        </w:tabs>
        <w:kinsoku/>
        <w:wordWrap/>
        <w:overflowPunct/>
        <w:topLinePunct w:val="0"/>
        <w:autoSpaceDE/>
        <w:autoSpaceDN/>
        <w:bidi w:val="0"/>
        <w:adjustRightInd/>
        <w:snapToGrid/>
        <w:spacing w:line="360" w:lineRule="auto"/>
        <w:ind w:right="-28" w:firstLine="482" w:firstLineChars="200"/>
        <w:jc w:val="both"/>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以上声明若有虚假或不实，采购人有权取消我单位的成交资格，由此产生的不良后果由我单位承担。</w:t>
      </w:r>
    </w:p>
    <w:p w14:paraId="0B5859C2">
      <w:pPr>
        <w:keepNext w:val="0"/>
        <w:keepLines w:val="0"/>
        <w:pageBreakBefore w:val="0"/>
        <w:widowControl w:val="0"/>
        <w:tabs>
          <w:tab w:val="left" w:leader="underscore" w:pos="3600"/>
          <w:tab w:val="left" w:leader="underscore" w:pos="5400"/>
        </w:tabs>
        <w:kinsoku/>
        <w:wordWrap/>
        <w:overflowPunct/>
        <w:topLinePunct w:val="0"/>
        <w:autoSpaceDE/>
        <w:autoSpaceDN/>
        <w:bidi w:val="0"/>
        <w:adjustRightInd/>
        <w:snapToGrid/>
        <w:spacing w:line="360" w:lineRule="auto"/>
        <w:ind w:right="-28"/>
        <w:jc w:val="both"/>
        <w:textAlignment w:val="auto"/>
        <w:rPr>
          <w:rFonts w:hint="eastAsia" w:ascii="仿宋" w:hAnsi="仿宋" w:eastAsia="仿宋" w:cs="仿宋"/>
          <w:color w:val="auto"/>
          <w:sz w:val="24"/>
          <w:szCs w:val="24"/>
          <w:highlight w:val="none"/>
        </w:rPr>
      </w:pPr>
    </w:p>
    <w:p w14:paraId="32C7717C">
      <w:pPr>
        <w:keepNext w:val="0"/>
        <w:keepLines w:val="0"/>
        <w:pageBreakBefore w:val="0"/>
        <w:widowControl w:val="0"/>
        <w:tabs>
          <w:tab w:val="left" w:leader="underscore" w:pos="3600"/>
          <w:tab w:val="left" w:leader="underscore" w:pos="5400"/>
        </w:tabs>
        <w:kinsoku/>
        <w:wordWrap/>
        <w:overflowPunct/>
        <w:topLinePunct w:val="0"/>
        <w:autoSpaceDE/>
        <w:autoSpaceDN/>
        <w:bidi w:val="0"/>
        <w:adjustRightInd/>
        <w:snapToGrid/>
        <w:spacing w:line="360" w:lineRule="auto"/>
        <w:ind w:right="-28"/>
        <w:jc w:val="both"/>
        <w:textAlignment w:val="auto"/>
        <w:rPr>
          <w:rFonts w:hint="eastAsia" w:ascii="仿宋" w:hAnsi="仿宋" w:eastAsia="仿宋" w:cs="仿宋"/>
          <w:color w:val="auto"/>
          <w:sz w:val="24"/>
          <w:szCs w:val="24"/>
          <w:highlight w:val="none"/>
        </w:rPr>
      </w:pPr>
    </w:p>
    <w:p w14:paraId="6720A275">
      <w:pPr>
        <w:tabs>
          <w:tab w:val="left" w:leader="underscore" w:pos="3600"/>
          <w:tab w:val="left" w:leader="underscore" w:pos="5400"/>
        </w:tabs>
        <w:spacing w:line="360" w:lineRule="auto"/>
        <w:ind w:right="-3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供应商名称（公章）：</w:t>
      </w:r>
    </w:p>
    <w:p w14:paraId="0C5DDF0D">
      <w:pPr>
        <w:tabs>
          <w:tab w:val="left" w:leader="underscore" w:pos="3600"/>
          <w:tab w:val="left" w:leader="underscore" w:pos="5400"/>
        </w:tabs>
        <w:spacing w:line="360" w:lineRule="auto"/>
        <w:ind w:right="-3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法人或授权</w:t>
      </w:r>
      <w:r>
        <w:rPr>
          <w:rFonts w:hint="eastAsia" w:ascii="仿宋" w:hAnsi="仿宋" w:eastAsia="仿宋" w:cs="仿宋"/>
          <w:color w:val="auto"/>
          <w:sz w:val="24"/>
          <w:szCs w:val="21"/>
          <w:highlight w:val="none"/>
          <w:lang w:val="en-US" w:eastAsia="zh-CN"/>
        </w:rPr>
        <w:t>代表</w:t>
      </w:r>
      <w:r>
        <w:rPr>
          <w:rFonts w:hint="eastAsia" w:ascii="仿宋" w:hAnsi="仿宋" w:eastAsia="仿宋" w:cs="仿宋"/>
          <w:color w:val="auto"/>
          <w:sz w:val="24"/>
          <w:szCs w:val="21"/>
          <w:highlight w:val="none"/>
        </w:rPr>
        <w:t>（签字或盖章）</w:t>
      </w:r>
      <w:r>
        <w:rPr>
          <w:rFonts w:hint="eastAsia" w:ascii="仿宋" w:hAnsi="仿宋" w:eastAsia="仿宋" w:cs="仿宋"/>
          <w:color w:val="auto"/>
          <w:sz w:val="24"/>
          <w:szCs w:val="21"/>
          <w:highlight w:val="none"/>
          <w:lang w:eastAsia="zh-CN"/>
        </w:rPr>
        <w:t>：</w:t>
      </w:r>
    </w:p>
    <w:p w14:paraId="22A2F0BE">
      <w:pPr>
        <w:keepNext w:val="0"/>
        <w:keepLines w:val="0"/>
        <w:pageBreakBefore w:val="0"/>
        <w:widowControl w:val="0"/>
        <w:tabs>
          <w:tab w:val="left" w:leader="underscore" w:pos="3600"/>
          <w:tab w:val="left" w:leader="underscore" w:pos="5400"/>
        </w:tabs>
        <w:kinsoku/>
        <w:wordWrap/>
        <w:overflowPunct/>
        <w:topLinePunct w:val="0"/>
        <w:autoSpaceDE/>
        <w:autoSpaceDN/>
        <w:bidi w:val="0"/>
        <w:adjustRightInd/>
        <w:snapToGrid/>
        <w:spacing w:line="360" w:lineRule="auto"/>
        <w:ind w:right="-28"/>
        <w:jc w:val="both"/>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1"/>
          <w:highlight w:val="none"/>
        </w:rPr>
        <w:t>日期：</w:t>
      </w:r>
      <w:r>
        <w:rPr>
          <w:rFonts w:hint="eastAsia" w:ascii="仿宋" w:hAnsi="仿宋" w:eastAsia="仿宋" w:cs="仿宋"/>
          <w:color w:val="auto"/>
          <w:sz w:val="24"/>
          <w:szCs w:val="21"/>
          <w:highlight w:val="none"/>
          <w:u w:val="none"/>
          <w:lang w:val="en-US" w:eastAsia="zh-CN"/>
        </w:rPr>
        <w:t xml:space="preserve">   </w:t>
      </w:r>
      <w:r>
        <w:rPr>
          <w:rFonts w:hint="eastAsia" w:ascii="仿宋" w:hAnsi="仿宋" w:eastAsia="仿宋" w:cs="仿宋"/>
          <w:color w:val="auto"/>
          <w:sz w:val="24"/>
          <w:szCs w:val="21"/>
          <w:highlight w:val="none"/>
          <w:u w:val="none"/>
        </w:rPr>
        <w:t>年</w:t>
      </w:r>
      <w:r>
        <w:rPr>
          <w:rFonts w:hint="eastAsia" w:ascii="仿宋" w:hAnsi="仿宋" w:eastAsia="仿宋" w:cs="仿宋"/>
          <w:color w:val="auto"/>
          <w:sz w:val="24"/>
          <w:szCs w:val="21"/>
          <w:highlight w:val="none"/>
          <w:u w:val="none"/>
          <w:lang w:val="en-US" w:eastAsia="zh-CN"/>
        </w:rPr>
        <w:t xml:space="preserve">  </w:t>
      </w:r>
      <w:r>
        <w:rPr>
          <w:rFonts w:hint="eastAsia" w:ascii="仿宋" w:hAnsi="仿宋" w:eastAsia="仿宋" w:cs="仿宋"/>
          <w:color w:val="auto"/>
          <w:sz w:val="24"/>
          <w:szCs w:val="21"/>
          <w:highlight w:val="none"/>
          <w:u w:val="none"/>
        </w:rPr>
        <w:t>月</w:t>
      </w:r>
      <w:r>
        <w:rPr>
          <w:rFonts w:hint="eastAsia" w:ascii="仿宋" w:hAnsi="仿宋" w:eastAsia="仿宋" w:cs="仿宋"/>
          <w:color w:val="auto"/>
          <w:sz w:val="24"/>
          <w:szCs w:val="21"/>
          <w:highlight w:val="none"/>
          <w:u w:val="none"/>
          <w:lang w:val="en-US" w:eastAsia="zh-CN"/>
        </w:rPr>
        <w:t xml:space="preserve">  </w:t>
      </w:r>
      <w:r>
        <w:rPr>
          <w:rFonts w:hint="eastAsia" w:ascii="仿宋" w:hAnsi="仿宋" w:eastAsia="仿宋" w:cs="仿宋"/>
          <w:color w:val="auto"/>
          <w:sz w:val="24"/>
          <w:szCs w:val="21"/>
          <w:highlight w:val="none"/>
          <w:u w:val="none"/>
        </w:rPr>
        <w:t>日</w:t>
      </w:r>
    </w:p>
    <w:p w14:paraId="6A8F898C">
      <w:pPr>
        <w:ind w:right="-30" w:firstLine="480"/>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u w:val="single"/>
        </w:rPr>
        <w:br w:type="page"/>
      </w:r>
    </w:p>
    <w:p w14:paraId="17C9A6AB">
      <w:pPr>
        <w:numPr>
          <w:ilvl w:val="0"/>
          <w:numId w:val="0"/>
        </w:numPr>
        <w:snapToGrid w:val="0"/>
        <w:spacing w:line="360" w:lineRule="auto"/>
        <w:ind w:right="-30" w:rightChars="0"/>
        <w:outlineLvl w:val="2"/>
        <w:rPr>
          <w:rStyle w:val="9"/>
          <w:rFonts w:hint="default" w:ascii="仿宋" w:hAnsi="仿宋" w:eastAsia="仿宋" w:cs="仿宋"/>
          <w:b/>
          <w:bCs/>
          <w:color w:val="auto"/>
          <w:sz w:val="30"/>
          <w:szCs w:val="30"/>
          <w:highlight w:val="none"/>
          <w:lang w:val="en-US" w:eastAsia="zh-CN"/>
        </w:rPr>
      </w:pPr>
      <w:r>
        <w:rPr>
          <w:rStyle w:val="9"/>
          <w:rFonts w:hint="eastAsia" w:ascii="仿宋" w:hAnsi="仿宋" w:eastAsia="仿宋" w:cs="仿宋"/>
          <w:b/>
          <w:bCs/>
          <w:color w:val="auto"/>
          <w:sz w:val="30"/>
          <w:szCs w:val="30"/>
          <w:highlight w:val="none"/>
          <w:lang w:val="en-US" w:eastAsia="zh-CN"/>
        </w:rPr>
        <w:t>（四）资格要求证明材料</w:t>
      </w:r>
    </w:p>
    <w:p w14:paraId="5C0AD6C4">
      <w:pPr>
        <w:spacing w:line="360" w:lineRule="auto"/>
        <w:ind w:right="-21" w:rightChars="-10"/>
        <w:jc w:val="left"/>
        <w:rPr>
          <w:rFonts w:hint="eastAsia" w:ascii="仿宋" w:hAnsi="仿宋" w:eastAsia="仿宋" w:cs="仿宋"/>
          <w:color w:val="auto"/>
          <w:kern w:val="0"/>
          <w:sz w:val="24"/>
          <w:highlight w:val="none"/>
          <w:lang w:val="en-US" w:eastAsia="zh-CN"/>
        </w:rPr>
      </w:pPr>
      <w:r>
        <w:rPr>
          <w:rStyle w:val="9"/>
          <w:rFonts w:hint="eastAsia" w:ascii="仿宋" w:hAnsi="仿宋" w:eastAsia="仿宋" w:cs="仿宋"/>
          <w:color w:val="auto"/>
          <w:sz w:val="24"/>
          <w:szCs w:val="24"/>
          <w:highlight w:val="none"/>
          <w:lang w:val="en-US" w:eastAsia="zh-CN"/>
        </w:rPr>
        <w:t>1.具有独立承担民事责任的能力；</w:t>
      </w:r>
      <w:r>
        <w:rPr>
          <w:rFonts w:hint="eastAsia" w:ascii="仿宋" w:hAnsi="仿宋" w:eastAsia="仿宋" w:cs="仿宋"/>
          <w:color w:val="auto"/>
          <w:kern w:val="0"/>
          <w:sz w:val="24"/>
          <w:highlight w:val="none"/>
          <w:lang w:val="en-US" w:eastAsia="zh-CN"/>
        </w:rPr>
        <w:t>【提供在中华人民共和国境内注册的法人或其他组织的营业执照或事业单位法人证书或社会团体法人登记证书复印件，如投标人为自然人的提供自然人身份证明复印件；如国家另有规定的，则从其规定。</w:t>
      </w:r>
      <w:r>
        <w:rPr>
          <w:rFonts w:hint="eastAsia" w:ascii="仿宋" w:hAnsi="仿宋" w:eastAsia="仿宋" w:cs="仿宋"/>
          <w:color w:val="auto"/>
          <w:kern w:val="0"/>
          <w:sz w:val="24"/>
          <w:highlight w:val="none"/>
          <w:lang w:val="zh-CN" w:eastAsia="zh-CN"/>
        </w:rPr>
        <w:t>营业执照中经营范围应包括“医疗一次性玻璃输液瓶集中处置”“医疗机构使用后未被污染的一次性医用输液瓶（袋）的回收”等再生资源回收相关内容。</w:t>
      </w:r>
      <w:r>
        <w:rPr>
          <w:rFonts w:hint="eastAsia" w:ascii="仿宋" w:hAnsi="仿宋" w:eastAsia="仿宋" w:cs="仿宋"/>
          <w:color w:val="auto"/>
          <w:kern w:val="0"/>
          <w:sz w:val="24"/>
          <w:highlight w:val="none"/>
          <w:lang w:val="en-US" w:eastAsia="zh-CN"/>
        </w:rPr>
        <w:t>】</w:t>
      </w:r>
    </w:p>
    <w:p w14:paraId="7B77262F">
      <w:pPr>
        <w:numPr>
          <w:ilvl w:val="0"/>
          <w:numId w:val="0"/>
        </w:numPr>
        <w:snapToGrid w:val="0"/>
        <w:spacing w:line="360" w:lineRule="auto"/>
        <w:ind w:right="-30" w:rightChars="0"/>
        <w:outlineLvl w:val="2"/>
        <w:rPr>
          <w:rStyle w:val="9"/>
          <w:rFonts w:hint="eastAsia" w:ascii="仿宋" w:hAnsi="仿宋" w:eastAsia="仿宋" w:cs="仿宋"/>
          <w:color w:val="auto"/>
          <w:sz w:val="24"/>
          <w:szCs w:val="24"/>
          <w:highlight w:val="none"/>
          <w:lang w:val="en-US" w:eastAsia="zh-CN"/>
        </w:rPr>
      </w:pPr>
    </w:p>
    <w:p w14:paraId="1EB73E14">
      <w:pPr>
        <w:numPr>
          <w:ilvl w:val="0"/>
          <w:numId w:val="0"/>
        </w:numPr>
        <w:snapToGrid w:val="0"/>
        <w:spacing w:line="360" w:lineRule="auto"/>
        <w:ind w:right="-30" w:rightChars="0"/>
        <w:outlineLvl w:val="2"/>
        <w:rPr>
          <w:rStyle w:val="9"/>
          <w:rFonts w:hint="default" w:ascii="仿宋" w:hAnsi="仿宋" w:eastAsia="仿宋" w:cs="仿宋"/>
          <w:color w:val="auto"/>
          <w:sz w:val="24"/>
          <w:szCs w:val="24"/>
          <w:highlight w:val="none"/>
          <w:lang w:val="en-US" w:eastAsia="zh-CN"/>
        </w:rPr>
      </w:pPr>
      <w:r>
        <w:rPr>
          <w:rStyle w:val="9"/>
          <w:rFonts w:hint="eastAsia" w:ascii="仿宋" w:hAnsi="仿宋" w:eastAsia="仿宋" w:cs="仿宋"/>
          <w:color w:val="auto"/>
          <w:sz w:val="24"/>
          <w:szCs w:val="24"/>
          <w:highlight w:val="none"/>
          <w:lang w:val="en-US" w:eastAsia="zh-CN"/>
        </w:rPr>
        <w:t>2.具有良好的商业信誉和健全的财务会计制度；</w:t>
      </w:r>
      <w:r>
        <w:rPr>
          <w:rFonts w:hint="eastAsia" w:ascii="仿宋" w:hAnsi="仿宋" w:eastAsia="仿宋" w:cs="仿宋"/>
          <w:color w:val="auto"/>
          <w:kern w:val="0"/>
          <w:sz w:val="24"/>
          <w:highlight w:val="none"/>
          <w:lang w:val="en-US" w:eastAsia="zh-CN"/>
        </w:rPr>
        <w:t>【提供承诺函】</w:t>
      </w:r>
    </w:p>
    <w:p w14:paraId="624C4141">
      <w:pPr>
        <w:numPr>
          <w:ilvl w:val="0"/>
          <w:numId w:val="0"/>
        </w:numPr>
        <w:snapToGrid w:val="0"/>
        <w:spacing w:line="360" w:lineRule="auto"/>
        <w:ind w:right="-30" w:rightChars="0"/>
        <w:outlineLvl w:val="2"/>
        <w:rPr>
          <w:rStyle w:val="9"/>
          <w:rFonts w:hint="default" w:ascii="仿宋" w:hAnsi="仿宋" w:eastAsia="仿宋" w:cs="仿宋"/>
          <w:color w:val="auto"/>
          <w:sz w:val="24"/>
          <w:szCs w:val="24"/>
          <w:highlight w:val="none"/>
          <w:lang w:val="en-US" w:eastAsia="zh-CN"/>
        </w:rPr>
      </w:pPr>
    </w:p>
    <w:p w14:paraId="4215B977">
      <w:pPr>
        <w:numPr>
          <w:ilvl w:val="0"/>
          <w:numId w:val="0"/>
        </w:numPr>
        <w:snapToGrid w:val="0"/>
        <w:spacing w:line="360" w:lineRule="auto"/>
        <w:ind w:right="-30" w:rightChars="0"/>
        <w:outlineLvl w:val="2"/>
        <w:rPr>
          <w:rStyle w:val="9"/>
          <w:rFonts w:hint="default" w:ascii="仿宋" w:hAnsi="仿宋" w:eastAsia="仿宋" w:cs="仿宋"/>
          <w:color w:val="auto"/>
          <w:sz w:val="24"/>
          <w:szCs w:val="24"/>
          <w:highlight w:val="none"/>
          <w:lang w:val="en-US" w:eastAsia="zh-CN"/>
        </w:rPr>
      </w:pPr>
      <w:r>
        <w:rPr>
          <w:rStyle w:val="9"/>
          <w:rFonts w:hint="eastAsia" w:ascii="仿宋" w:hAnsi="仿宋" w:eastAsia="仿宋" w:cs="仿宋"/>
          <w:color w:val="auto"/>
          <w:sz w:val="24"/>
          <w:szCs w:val="24"/>
          <w:highlight w:val="none"/>
          <w:lang w:val="en-US" w:eastAsia="zh-CN"/>
        </w:rPr>
        <w:t>3</w:t>
      </w:r>
      <w:r>
        <w:rPr>
          <w:rStyle w:val="9"/>
          <w:rFonts w:hint="default" w:ascii="仿宋" w:hAnsi="仿宋" w:eastAsia="仿宋" w:cs="仿宋"/>
          <w:color w:val="auto"/>
          <w:sz w:val="24"/>
          <w:szCs w:val="24"/>
          <w:highlight w:val="none"/>
          <w:lang w:val="en-US" w:eastAsia="zh-CN"/>
        </w:rPr>
        <w:t>.有依法缴纳税收</w:t>
      </w:r>
      <w:r>
        <w:rPr>
          <w:rStyle w:val="9"/>
          <w:rFonts w:hint="eastAsia" w:ascii="仿宋" w:hAnsi="仿宋" w:eastAsia="仿宋" w:cs="仿宋"/>
          <w:color w:val="auto"/>
          <w:sz w:val="24"/>
          <w:szCs w:val="24"/>
          <w:highlight w:val="none"/>
          <w:lang w:val="en-US" w:eastAsia="zh-CN"/>
        </w:rPr>
        <w:t>的证明材料</w:t>
      </w:r>
      <w:r>
        <w:rPr>
          <w:rFonts w:hint="eastAsia" w:ascii="仿宋" w:hAnsi="仿宋" w:eastAsia="仿宋" w:cs="仿宋"/>
          <w:color w:val="auto"/>
          <w:kern w:val="0"/>
          <w:sz w:val="24"/>
          <w:highlight w:val="none"/>
          <w:lang w:val="en-US" w:eastAsia="zh-CN"/>
        </w:rPr>
        <w:t>【提供响应截止时间前6个月内（所属期）任意3个月依法缴纳税收的证明材料复印件，如依法免税的，应提供相应文件证明】</w:t>
      </w:r>
    </w:p>
    <w:p w14:paraId="20E5C48E">
      <w:pPr>
        <w:numPr>
          <w:ilvl w:val="0"/>
          <w:numId w:val="0"/>
        </w:numPr>
        <w:snapToGrid w:val="0"/>
        <w:spacing w:line="360" w:lineRule="auto"/>
        <w:ind w:right="-30" w:rightChars="0"/>
        <w:outlineLvl w:val="2"/>
        <w:rPr>
          <w:rStyle w:val="9"/>
          <w:rFonts w:hint="default" w:ascii="仿宋" w:hAnsi="仿宋" w:eastAsia="仿宋" w:cs="仿宋"/>
          <w:color w:val="auto"/>
          <w:sz w:val="24"/>
          <w:szCs w:val="24"/>
          <w:highlight w:val="none"/>
          <w:lang w:val="en-US" w:eastAsia="zh-CN"/>
        </w:rPr>
      </w:pPr>
    </w:p>
    <w:p w14:paraId="189600C1">
      <w:pPr>
        <w:numPr>
          <w:ilvl w:val="0"/>
          <w:numId w:val="0"/>
        </w:numPr>
        <w:snapToGrid w:val="0"/>
        <w:spacing w:line="360" w:lineRule="auto"/>
        <w:ind w:right="-30" w:rightChars="0"/>
        <w:outlineLvl w:val="2"/>
        <w:rPr>
          <w:rStyle w:val="9"/>
          <w:rFonts w:hint="default" w:ascii="仿宋" w:hAnsi="仿宋" w:eastAsia="仿宋" w:cs="仿宋"/>
          <w:color w:val="auto"/>
          <w:sz w:val="24"/>
          <w:szCs w:val="24"/>
          <w:highlight w:val="none"/>
          <w:lang w:val="en-US" w:eastAsia="zh-CN"/>
        </w:rPr>
      </w:pPr>
      <w:r>
        <w:rPr>
          <w:rStyle w:val="9"/>
          <w:rFonts w:hint="eastAsia" w:ascii="仿宋" w:hAnsi="仿宋" w:eastAsia="仿宋" w:cs="仿宋"/>
          <w:color w:val="auto"/>
          <w:sz w:val="24"/>
          <w:szCs w:val="24"/>
          <w:highlight w:val="none"/>
          <w:lang w:val="en-US" w:eastAsia="zh-CN"/>
        </w:rPr>
        <w:t>4.</w:t>
      </w:r>
      <w:r>
        <w:rPr>
          <w:rStyle w:val="9"/>
          <w:rFonts w:hint="default" w:ascii="仿宋" w:hAnsi="仿宋" w:eastAsia="仿宋" w:cs="仿宋"/>
          <w:color w:val="auto"/>
          <w:sz w:val="24"/>
          <w:szCs w:val="24"/>
          <w:highlight w:val="none"/>
          <w:lang w:val="en-US" w:eastAsia="zh-CN"/>
        </w:rPr>
        <w:t>社会保障资金的良好记录【</w:t>
      </w:r>
      <w:r>
        <w:rPr>
          <w:rFonts w:hint="eastAsia" w:ascii="仿宋" w:hAnsi="仿宋" w:eastAsia="仿宋" w:cs="仿宋"/>
          <w:color w:val="auto"/>
          <w:kern w:val="0"/>
          <w:sz w:val="24"/>
          <w:highlight w:val="none"/>
          <w:lang w:val="en-US" w:eastAsia="zh-CN"/>
        </w:rPr>
        <w:t>提供响应截止时间前6个月内（所属期）任意3个月依法缴纳社会保障金的证明材料复印件，如依法不需要缴纳社会保障金的，应提供相应文件证明】</w:t>
      </w:r>
    </w:p>
    <w:p w14:paraId="433CD7E0">
      <w:pPr>
        <w:pStyle w:val="3"/>
        <w:rPr>
          <w:rFonts w:hint="default" w:ascii="仿宋" w:hAnsi="仿宋" w:eastAsia="仿宋" w:cs="仿宋"/>
          <w:color w:val="auto"/>
          <w:kern w:val="0"/>
          <w:sz w:val="24"/>
          <w:highlight w:val="none"/>
          <w:lang w:val="en-US" w:eastAsia="zh-CN"/>
        </w:rPr>
      </w:pPr>
    </w:p>
    <w:p w14:paraId="3FAF86A9">
      <w:pPr>
        <w:numPr>
          <w:ilvl w:val="0"/>
          <w:numId w:val="0"/>
        </w:numPr>
        <w:snapToGrid w:val="0"/>
        <w:spacing w:line="360" w:lineRule="auto"/>
        <w:ind w:right="-30" w:rightChars="0"/>
        <w:outlineLvl w:val="2"/>
        <w:rPr>
          <w:rStyle w:val="9"/>
          <w:rFonts w:hint="eastAsia" w:ascii="仿宋" w:hAnsi="仿宋" w:eastAsia="仿宋" w:cs="仿宋"/>
          <w:color w:val="auto"/>
          <w:sz w:val="24"/>
          <w:szCs w:val="24"/>
          <w:highlight w:val="none"/>
          <w:lang w:val="en-US" w:eastAsia="zh-CN"/>
        </w:rPr>
      </w:pPr>
      <w:r>
        <w:rPr>
          <w:rStyle w:val="9"/>
          <w:rFonts w:hint="eastAsia" w:ascii="仿宋" w:hAnsi="仿宋" w:eastAsia="仿宋" w:cs="仿宋"/>
          <w:color w:val="auto"/>
          <w:sz w:val="24"/>
          <w:szCs w:val="24"/>
          <w:highlight w:val="none"/>
          <w:lang w:val="en-US" w:eastAsia="zh-CN"/>
        </w:rPr>
        <w:t>5.供应商无不良信用记录：</w:t>
      </w:r>
    </w:p>
    <w:p w14:paraId="5EC84B37">
      <w:pPr>
        <w:numPr>
          <w:ilvl w:val="0"/>
          <w:numId w:val="0"/>
        </w:numPr>
        <w:snapToGrid w:val="0"/>
        <w:spacing w:line="360" w:lineRule="auto"/>
        <w:ind w:right="-30" w:rightChars="0"/>
        <w:outlineLvl w:val="2"/>
        <w:rPr>
          <w:rStyle w:val="9"/>
          <w:rFonts w:hint="eastAsia" w:ascii="仿宋" w:hAnsi="仿宋" w:eastAsia="仿宋" w:cs="仿宋"/>
          <w:color w:val="auto"/>
          <w:sz w:val="24"/>
          <w:szCs w:val="24"/>
          <w:highlight w:val="none"/>
          <w:lang w:val="en-US" w:eastAsia="zh-CN"/>
        </w:rPr>
      </w:pPr>
      <w:r>
        <w:rPr>
          <w:rStyle w:val="9"/>
          <w:rFonts w:hint="eastAsia" w:ascii="仿宋" w:hAnsi="仿宋" w:eastAsia="仿宋" w:cs="仿宋"/>
          <w:color w:val="auto"/>
          <w:sz w:val="24"/>
          <w:szCs w:val="24"/>
          <w:highlight w:val="none"/>
          <w:lang w:val="en-US" w:eastAsia="zh-CN"/>
        </w:rPr>
        <w:t>①未被列入中国政府采购网（www.ccgp.gov.cn）“政府采购严重违法失信行为记录名单”并且在处罚范围内【提供网站查询截图】</w:t>
      </w:r>
    </w:p>
    <w:p w14:paraId="6FE19806">
      <w:pPr>
        <w:numPr>
          <w:ilvl w:val="0"/>
          <w:numId w:val="0"/>
        </w:numPr>
        <w:snapToGrid w:val="0"/>
        <w:spacing w:line="360" w:lineRule="auto"/>
        <w:ind w:right="-30" w:rightChars="0"/>
        <w:outlineLvl w:val="2"/>
        <w:rPr>
          <w:rStyle w:val="9"/>
          <w:rFonts w:hint="eastAsia" w:ascii="仿宋" w:hAnsi="仿宋" w:eastAsia="仿宋" w:cs="仿宋"/>
          <w:color w:val="auto"/>
          <w:sz w:val="24"/>
          <w:szCs w:val="24"/>
          <w:highlight w:val="none"/>
          <w:lang w:val="en-US" w:eastAsia="zh-CN"/>
        </w:rPr>
      </w:pPr>
    </w:p>
    <w:p w14:paraId="34460ED4">
      <w:pPr>
        <w:numPr>
          <w:ilvl w:val="0"/>
          <w:numId w:val="0"/>
        </w:numPr>
        <w:snapToGrid w:val="0"/>
        <w:spacing w:line="360" w:lineRule="auto"/>
        <w:ind w:right="-30" w:rightChars="0"/>
        <w:outlineLvl w:val="2"/>
        <w:rPr>
          <w:rStyle w:val="9"/>
          <w:rFonts w:hint="eastAsia" w:ascii="仿宋" w:hAnsi="仿宋" w:eastAsia="仿宋" w:cs="仿宋"/>
          <w:color w:val="auto"/>
          <w:sz w:val="24"/>
          <w:szCs w:val="24"/>
          <w:highlight w:val="none"/>
          <w:lang w:val="en-US" w:eastAsia="zh-CN"/>
        </w:rPr>
      </w:pPr>
      <w:r>
        <w:rPr>
          <w:rStyle w:val="9"/>
          <w:rFonts w:hint="eastAsia" w:ascii="仿宋" w:hAnsi="仿宋" w:eastAsia="仿宋" w:cs="仿宋"/>
          <w:color w:val="auto"/>
          <w:sz w:val="24"/>
          <w:szCs w:val="24"/>
          <w:highlight w:val="none"/>
          <w:lang w:val="en-US" w:eastAsia="zh-CN"/>
        </w:rPr>
        <w:t>②未被“信用中国”（www.creditchina.gov.cn）列入“严重失信主体名单”【提供网站查询截图】</w:t>
      </w:r>
    </w:p>
    <w:p w14:paraId="734BD5DE">
      <w:pPr>
        <w:numPr>
          <w:ilvl w:val="0"/>
          <w:numId w:val="0"/>
        </w:numPr>
        <w:snapToGrid w:val="0"/>
        <w:spacing w:line="360" w:lineRule="auto"/>
        <w:ind w:right="-30" w:rightChars="0"/>
        <w:outlineLvl w:val="2"/>
        <w:rPr>
          <w:rStyle w:val="9"/>
          <w:rFonts w:hint="eastAsia" w:ascii="仿宋" w:hAnsi="仿宋" w:eastAsia="仿宋" w:cs="仿宋"/>
          <w:color w:val="auto"/>
          <w:sz w:val="24"/>
          <w:szCs w:val="24"/>
          <w:highlight w:val="none"/>
          <w:lang w:val="en-US" w:eastAsia="zh-CN"/>
        </w:rPr>
      </w:pPr>
    </w:p>
    <w:p w14:paraId="32B84832">
      <w:pPr>
        <w:numPr>
          <w:ilvl w:val="0"/>
          <w:numId w:val="0"/>
        </w:numPr>
        <w:snapToGrid w:val="0"/>
        <w:spacing w:line="360" w:lineRule="auto"/>
        <w:ind w:right="-30" w:rightChars="0"/>
        <w:outlineLvl w:val="2"/>
        <w:rPr>
          <w:rStyle w:val="9"/>
          <w:rFonts w:hint="eastAsia" w:ascii="仿宋" w:hAnsi="仿宋" w:eastAsia="仿宋" w:cs="仿宋"/>
          <w:color w:val="auto"/>
          <w:sz w:val="24"/>
          <w:szCs w:val="24"/>
          <w:highlight w:val="none"/>
          <w:lang w:val="en-US" w:eastAsia="zh-CN"/>
        </w:rPr>
      </w:pPr>
      <w:r>
        <w:rPr>
          <w:rStyle w:val="9"/>
          <w:rFonts w:hint="eastAsia" w:ascii="仿宋" w:hAnsi="仿宋" w:eastAsia="仿宋" w:cs="仿宋"/>
          <w:color w:val="auto"/>
          <w:sz w:val="24"/>
          <w:szCs w:val="24"/>
          <w:highlight w:val="none"/>
          <w:lang w:val="en-US" w:eastAsia="zh-CN"/>
        </w:rPr>
        <w:t>③未被列入军队采购网（www.plap.mil.cn）“军队采购暂停名单”处罚范围内【提供网站查询截图】</w:t>
      </w:r>
    </w:p>
    <w:p w14:paraId="637200D9">
      <w:pPr>
        <w:numPr>
          <w:ilvl w:val="0"/>
          <w:numId w:val="0"/>
        </w:numPr>
        <w:snapToGrid w:val="0"/>
        <w:spacing w:line="360" w:lineRule="auto"/>
        <w:ind w:right="-30" w:rightChars="0"/>
        <w:outlineLvl w:val="2"/>
        <w:rPr>
          <w:rStyle w:val="9"/>
          <w:rFonts w:hint="eastAsia" w:ascii="仿宋" w:hAnsi="仿宋" w:eastAsia="仿宋" w:cs="仿宋"/>
          <w:color w:val="auto"/>
          <w:sz w:val="24"/>
          <w:szCs w:val="24"/>
          <w:highlight w:val="none"/>
          <w:lang w:val="en-US" w:eastAsia="zh-CN"/>
        </w:rPr>
      </w:pPr>
    </w:p>
    <w:p w14:paraId="7F623CC1">
      <w:pPr>
        <w:pStyle w:val="3"/>
        <w:rPr>
          <w:rStyle w:val="9"/>
          <w:rFonts w:hint="eastAsia" w:ascii="仿宋" w:hAnsi="仿宋" w:eastAsia="仿宋" w:cs="仿宋"/>
          <w:color w:val="auto"/>
          <w:sz w:val="24"/>
          <w:szCs w:val="24"/>
          <w:highlight w:val="none"/>
          <w:lang w:val="en-US" w:eastAsia="zh-CN"/>
        </w:rPr>
      </w:pPr>
      <w:r>
        <w:rPr>
          <w:rStyle w:val="9"/>
          <w:rFonts w:hint="eastAsia" w:ascii="仿宋" w:hAnsi="仿宋" w:eastAsia="仿宋" w:cs="仿宋"/>
          <w:color w:val="auto"/>
          <w:sz w:val="24"/>
          <w:szCs w:val="24"/>
          <w:highlight w:val="none"/>
          <w:lang w:val="en-US" w:eastAsia="zh-CN"/>
        </w:rPr>
        <w:t>④未被列入军队采购网（www.plap.mil.cn）“军队采购失信名单”处罚范围内【提供网站查询截图】</w:t>
      </w:r>
    </w:p>
    <w:p w14:paraId="3E055CC3">
      <w:pPr>
        <w:numPr>
          <w:ilvl w:val="0"/>
          <w:numId w:val="0"/>
        </w:numPr>
        <w:snapToGrid w:val="0"/>
        <w:spacing w:line="360" w:lineRule="auto"/>
        <w:ind w:right="-30" w:rightChars="0"/>
        <w:outlineLvl w:val="2"/>
        <w:rPr>
          <w:rStyle w:val="9"/>
          <w:rFonts w:hint="eastAsia" w:ascii="仿宋" w:hAnsi="仿宋" w:eastAsia="仿宋" w:cs="仿宋"/>
          <w:color w:val="auto"/>
          <w:sz w:val="24"/>
          <w:szCs w:val="24"/>
          <w:highlight w:val="none"/>
          <w:lang w:val="en-US" w:eastAsia="zh-CN"/>
        </w:rPr>
      </w:pPr>
    </w:p>
    <w:p w14:paraId="26E3D866">
      <w:pPr>
        <w:pStyle w:val="3"/>
        <w:numPr>
          <w:ilvl w:val="0"/>
          <w:numId w:val="3"/>
        </w:numP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本项目不接受联合体参加采购活动【提供资格声明】</w:t>
      </w:r>
    </w:p>
    <w:p w14:paraId="2902B001">
      <w:pPr>
        <w:pStyle w:val="3"/>
        <w:numPr>
          <w:ilvl w:val="0"/>
          <w:numId w:val="3"/>
        </w:numP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文件要求的其它资料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D0901"/>
    <w:multiLevelType w:val="singleLevel"/>
    <w:tmpl w:val="9E5D0901"/>
    <w:lvl w:ilvl="0" w:tentative="0">
      <w:start w:val="6"/>
      <w:numFmt w:val="decimal"/>
      <w:lvlText w:val="%1."/>
      <w:lvlJc w:val="left"/>
      <w:pPr>
        <w:tabs>
          <w:tab w:val="left" w:pos="312"/>
        </w:tabs>
      </w:pPr>
    </w:lvl>
  </w:abstractNum>
  <w:abstractNum w:abstractNumId="1">
    <w:nsid w:val="2EBDC3DD"/>
    <w:multiLevelType w:val="singleLevel"/>
    <w:tmpl w:val="2EBDC3DD"/>
    <w:lvl w:ilvl="0" w:tentative="0">
      <w:start w:val="1"/>
      <w:numFmt w:val="chineseCounting"/>
      <w:suff w:val="nothing"/>
      <w:lvlText w:val="%1、"/>
      <w:lvlJc w:val="left"/>
      <w:rPr>
        <w:rFonts w:hint="eastAsia"/>
      </w:rPr>
    </w:lvl>
  </w:abstractNum>
  <w:abstractNum w:abstractNumId="2">
    <w:nsid w:val="41B3B31B"/>
    <w:multiLevelType w:val="singleLevel"/>
    <w:tmpl w:val="41B3B31B"/>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9B1B01"/>
    <w:rsid w:val="00046B58"/>
    <w:rsid w:val="000B4760"/>
    <w:rsid w:val="00D9012D"/>
    <w:rsid w:val="011B0745"/>
    <w:rsid w:val="02897931"/>
    <w:rsid w:val="030D2310"/>
    <w:rsid w:val="03675440"/>
    <w:rsid w:val="041616A2"/>
    <w:rsid w:val="06CB56C5"/>
    <w:rsid w:val="06EF7070"/>
    <w:rsid w:val="079E3E7E"/>
    <w:rsid w:val="07DA312E"/>
    <w:rsid w:val="080C0DE8"/>
    <w:rsid w:val="083D71F3"/>
    <w:rsid w:val="09D409AD"/>
    <w:rsid w:val="0AC21C32"/>
    <w:rsid w:val="0B56708A"/>
    <w:rsid w:val="0BBF4C8A"/>
    <w:rsid w:val="0D2B2F62"/>
    <w:rsid w:val="0F006131"/>
    <w:rsid w:val="102D3FF1"/>
    <w:rsid w:val="116457F1"/>
    <w:rsid w:val="11F60C1E"/>
    <w:rsid w:val="12767ED2"/>
    <w:rsid w:val="13DB3D64"/>
    <w:rsid w:val="14AA3E63"/>
    <w:rsid w:val="16677B31"/>
    <w:rsid w:val="179B1B01"/>
    <w:rsid w:val="17B648CC"/>
    <w:rsid w:val="1837588E"/>
    <w:rsid w:val="1A1E49AB"/>
    <w:rsid w:val="1A5F124B"/>
    <w:rsid w:val="1B6F54BE"/>
    <w:rsid w:val="1E1D38F7"/>
    <w:rsid w:val="1EC678A9"/>
    <w:rsid w:val="1F4602DF"/>
    <w:rsid w:val="1F79582C"/>
    <w:rsid w:val="1F8D49AB"/>
    <w:rsid w:val="202A22FB"/>
    <w:rsid w:val="20CC33B3"/>
    <w:rsid w:val="219263AA"/>
    <w:rsid w:val="225047A7"/>
    <w:rsid w:val="22F21233"/>
    <w:rsid w:val="23E427C1"/>
    <w:rsid w:val="25061AD0"/>
    <w:rsid w:val="27D36DD5"/>
    <w:rsid w:val="28C36B4E"/>
    <w:rsid w:val="2A1A0CEB"/>
    <w:rsid w:val="2A6401B8"/>
    <w:rsid w:val="2A783C63"/>
    <w:rsid w:val="2AF7102C"/>
    <w:rsid w:val="2BC5112A"/>
    <w:rsid w:val="2C50478D"/>
    <w:rsid w:val="2C6D5C00"/>
    <w:rsid w:val="2CCD43EC"/>
    <w:rsid w:val="2CD0422B"/>
    <w:rsid w:val="2D7050B3"/>
    <w:rsid w:val="2F994DA8"/>
    <w:rsid w:val="2FA63021"/>
    <w:rsid w:val="300A1801"/>
    <w:rsid w:val="315E3BB3"/>
    <w:rsid w:val="322C0025"/>
    <w:rsid w:val="336B6A5B"/>
    <w:rsid w:val="372431A9"/>
    <w:rsid w:val="37ED7A3F"/>
    <w:rsid w:val="38470D39"/>
    <w:rsid w:val="38935B36"/>
    <w:rsid w:val="391F53C4"/>
    <w:rsid w:val="3AAB24CE"/>
    <w:rsid w:val="3C0812EB"/>
    <w:rsid w:val="3C08753D"/>
    <w:rsid w:val="3DBD7EB3"/>
    <w:rsid w:val="3E0F11FF"/>
    <w:rsid w:val="3E6C1B1A"/>
    <w:rsid w:val="3E99447C"/>
    <w:rsid w:val="408B4299"/>
    <w:rsid w:val="42E97948"/>
    <w:rsid w:val="43A318F9"/>
    <w:rsid w:val="455E01CE"/>
    <w:rsid w:val="45996A3C"/>
    <w:rsid w:val="46BD7176"/>
    <w:rsid w:val="46FC6042"/>
    <w:rsid w:val="4791488A"/>
    <w:rsid w:val="49C83E68"/>
    <w:rsid w:val="4A862CA8"/>
    <w:rsid w:val="4BC55F37"/>
    <w:rsid w:val="4D330192"/>
    <w:rsid w:val="4E3A4D22"/>
    <w:rsid w:val="4E4A7541"/>
    <w:rsid w:val="4F850EAD"/>
    <w:rsid w:val="4F9229D8"/>
    <w:rsid w:val="4FBF7ABB"/>
    <w:rsid w:val="500B71A4"/>
    <w:rsid w:val="516E79EA"/>
    <w:rsid w:val="51C93E95"/>
    <w:rsid w:val="52616CDB"/>
    <w:rsid w:val="53860F02"/>
    <w:rsid w:val="54AB2D04"/>
    <w:rsid w:val="54AD082A"/>
    <w:rsid w:val="567333AD"/>
    <w:rsid w:val="57EF2EDD"/>
    <w:rsid w:val="597F3501"/>
    <w:rsid w:val="5A2E7D17"/>
    <w:rsid w:val="5A56726E"/>
    <w:rsid w:val="5A5D23AA"/>
    <w:rsid w:val="5A9544C5"/>
    <w:rsid w:val="5C29142A"/>
    <w:rsid w:val="5DF272AD"/>
    <w:rsid w:val="5E7E6D93"/>
    <w:rsid w:val="639F3A33"/>
    <w:rsid w:val="646409AD"/>
    <w:rsid w:val="659C46CE"/>
    <w:rsid w:val="66C51A03"/>
    <w:rsid w:val="683A3D2B"/>
    <w:rsid w:val="6B1229CD"/>
    <w:rsid w:val="6B77103C"/>
    <w:rsid w:val="6BB67B6C"/>
    <w:rsid w:val="6D6261FE"/>
    <w:rsid w:val="6DEF55B7"/>
    <w:rsid w:val="74F160B9"/>
    <w:rsid w:val="755C2E77"/>
    <w:rsid w:val="75A12A2A"/>
    <w:rsid w:val="75DF4163"/>
    <w:rsid w:val="77140350"/>
    <w:rsid w:val="779472D3"/>
    <w:rsid w:val="79144124"/>
    <w:rsid w:val="79C245D0"/>
    <w:rsid w:val="7A242EE3"/>
    <w:rsid w:val="7A6A4943"/>
    <w:rsid w:val="7A7237F8"/>
    <w:rsid w:val="7E0368D8"/>
    <w:rsid w:val="7E21356B"/>
    <w:rsid w:val="7FBA7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1400" w:leftChars="1400"/>
    </w:pPr>
    <w:rPr>
      <w:rFonts w:ascii="Times New Roman" w:hAnsi="Times New Roman"/>
      <w:szCs w:val="24"/>
    </w:r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Body Text Indent 2"/>
    <w:basedOn w:val="1"/>
    <w:qFormat/>
    <w:uiPriority w:val="0"/>
    <w:pPr>
      <w:ind w:left="360" w:firstLine="540"/>
    </w:pPr>
    <w:rPr>
      <w:rFonts w:hint="eastAsia" w:ascii="宋体" w:hAnsi="宋体" w:eastAsia="宋体" w:cs="Times New Roman"/>
      <w:sz w:val="20"/>
      <w:szCs w:val="20"/>
    </w:rPr>
  </w:style>
  <w:style w:type="paragraph" w:styleId="5">
    <w:name w:val="footer"/>
    <w:basedOn w:val="1"/>
    <w:qFormat/>
    <w:uiPriority w:val="99"/>
    <w:pPr>
      <w:tabs>
        <w:tab w:val="center" w:pos="4153"/>
        <w:tab w:val="right" w:pos="8306"/>
      </w:tabs>
      <w:snapToGrid w:val="0"/>
      <w:jc w:val="left"/>
    </w:pPr>
    <w:rPr>
      <w:sz w:val="18"/>
      <w:szCs w:val="18"/>
    </w:rPr>
  </w:style>
  <w:style w:type="paragraph" w:customStyle="1" w:styleId="8">
    <w:name w:val="正文1"/>
    <w:basedOn w:val="1"/>
    <w:autoRedefine/>
    <w:qFormat/>
    <w:uiPriority w:val="0"/>
    <w:pPr>
      <w:spacing w:line="318" w:lineRule="atLeast"/>
      <w:ind w:left="369" w:firstLine="369"/>
    </w:pPr>
    <w:rPr>
      <w:rFonts w:ascii="宋体"/>
    </w:rPr>
  </w:style>
  <w:style w:type="character" w:customStyle="1" w:styleId="9">
    <w:name w:val="NormalCharacter"/>
    <w:link w:val="1"/>
    <w:qFormat/>
    <w:uiPriority w:val="0"/>
    <w:rPr>
      <w:rFonts w:asciiTheme="minorHAnsi" w:hAnsiTheme="minorHAnsi" w:eastAsiaTheme="minorEastAsia" w:cstheme="minorBidi"/>
      <w:kern w:val="2"/>
      <w:sz w:val="21"/>
      <w:szCs w:val="24"/>
      <w:lang w:val="en-US" w:eastAsia="zh-CN" w:bidi="ar-SA"/>
    </w:rPr>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3076</Words>
  <Characters>3486</Characters>
  <Lines>0</Lines>
  <Paragraphs>0</Paragraphs>
  <TotalTime>4</TotalTime>
  <ScaleCrop>false</ScaleCrop>
  <LinksUpToDate>false</LinksUpToDate>
  <CharactersWithSpaces>3612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2025-07-31T01:09:00Z</dcterms:created>
  <dc:creator>陶</dc:creator>
  <cp:lastModifiedBy>陶</cp:lastModifiedBy>
  <dcterms:modified xsi:type="dcterms:W3CDTF">2025-09-29T08:32:45Z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39766BEDEAFC4E93BC368B35C993CDE3_13</vt:lpwstr>
  </property>
  <property fmtid="{D5CDD505-2E9C-101B-9397-08002B2CF9AE}" pid="4" name="KSOTemplateDocerSaveRecord">
    <vt:lpwstr>eyJoZGlkIjoiZDUwODEzZjc2NDU4MmMyMDA1OWViYmY0NzQyYzNjZDgiLCJ1c2VySWQiOiI0MTA0OTU1NzYifQ==</vt:lpwstr>
  </property>
</Properties>
</file>