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074" w:tblpY="301"/>
        <w:tblOverlap w:val="never"/>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08"/>
        <w:gridCol w:w="3566"/>
        <w:gridCol w:w="549"/>
        <w:gridCol w:w="1184"/>
        <w:gridCol w:w="1150"/>
        <w:gridCol w:w="1233"/>
      </w:tblGrid>
      <w:tr w14:paraId="5D65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80" w:type="dxa"/>
            <w:gridSpan w:val="7"/>
            <w:tcBorders>
              <w:top w:val="nil"/>
              <w:left w:val="nil"/>
              <w:bottom w:val="single" w:color="auto" w:sz="4" w:space="0"/>
              <w:right w:val="nil"/>
            </w:tcBorders>
            <w:shd w:val="clear" w:color="auto" w:fill="auto"/>
            <w:noWrap/>
            <w:vAlign w:val="center"/>
          </w:tcPr>
          <w:p w14:paraId="4917DA84">
            <w:pPr>
              <w:keepNext w:val="0"/>
              <w:keepLines w:val="0"/>
              <w:widowControl/>
              <w:suppressLineNumbers w:val="0"/>
              <w:tabs>
                <w:tab w:val="left" w:pos="522"/>
              </w:tabs>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方正仿宋_GB2312" w:hAnsi="方正仿宋_GB2312" w:eastAsia="方正仿宋_GB2312" w:cs="方正仿宋_GB2312"/>
                <w:b w:val="0"/>
                <w:bCs w:val="0"/>
                <w:i w:val="0"/>
                <w:iCs w:val="0"/>
                <w:color w:val="000000"/>
                <w:kern w:val="0"/>
                <w:sz w:val="30"/>
                <w:szCs w:val="30"/>
                <w:u w:val="none"/>
                <w:lang w:val="en-US" w:eastAsia="zh-CN" w:bidi="ar"/>
              </w:rPr>
              <w:t>附件一：</w:t>
            </w:r>
          </w:p>
        </w:tc>
      </w:tr>
      <w:tr w14:paraId="4C8D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0438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530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35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BE44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电梯参数</w:t>
            </w:r>
          </w:p>
        </w:tc>
        <w:tc>
          <w:tcPr>
            <w:tcW w:w="54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F29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BF79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含税单价最高限价（台/元）</w:t>
            </w:r>
          </w:p>
        </w:tc>
        <w:tc>
          <w:tcPr>
            <w:tcW w:w="11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8F7E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含税单价（台/元）</w:t>
            </w: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B30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1"/>
                <w:szCs w:val="21"/>
                <w:u w:val="none"/>
                <w:lang w:val="en-US" w:eastAsia="zh-CN" w:bidi="ar"/>
              </w:rPr>
              <w:t>含税小计（元）</w:t>
            </w:r>
          </w:p>
        </w:tc>
      </w:tr>
      <w:tr w14:paraId="1141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auto" w:sz="4" w:space="0"/>
              <w:left w:val="single" w:color="000000" w:sz="4" w:space="0"/>
              <w:bottom w:val="single" w:color="000000" w:sz="4" w:space="0"/>
              <w:right w:val="single" w:color="000000" w:sz="4" w:space="0"/>
            </w:tcBorders>
            <w:shd w:val="clear" w:color="auto" w:fill="A6A6A6"/>
            <w:noWrap/>
            <w:vAlign w:val="center"/>
          </w:tcPr>
          <w:p w14:paraId="62A774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8990" w:type="dxa"/>
            <w:gridSpan w:val="6"/>
            <w:tcBorders>
              <w:top w:val="single" w:color="auto" w:sz="4" w:space="0"/>
              <w:left w:val="single" w:color="000000" w:sz="4" w:space="0"/>
              <w:bottom w:val="single" w:color="000000" w:sz="4" w:space="0"/>
              <w:right w:val="single" w:color="000000" w:sz="4" w:space="0"/>
            </w:tcBorders>
            <w:shd w:val="clear" w:color="auto" w:fill="A6A6A6"/>
            <w:noWrap/>
            <w:vAlign w:val="center"/>
          </w:tcPr>
          <w:p w14:paraId="55DD2440">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西头安置小区1#电梯</w:t>
            </w:r>
          </w:p>
        </w:tc>
      </w:tr>
      <w:tr w14:paraId="0363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5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09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客梯DT1担架电梯（有机房）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527B">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类型:客梯DT1担架电梯（有机房）;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6DF48EA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11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EC9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57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1A82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F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D5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客梯DT2无障碍电梯兼消防员电梯（有机房）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8C03">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类型:客梯DT2无障碍电梯兼消防员电梯（有机房）;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78B0B63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7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1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D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4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0FA0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A9C28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751D3DB9">
            <w:pP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西头安置小区2#电梯</w:t>
            </w:r>
          </w:p>
        </w:tc>
      </w:tr>
      <w:tr w14:paraId="28FC9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D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B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7243">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5F7C062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3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C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9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6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339F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5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7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FEBF">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类型:客梯（有机房）;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0C02B5C5">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2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2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70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5758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5078E0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7C83B60">
            <w:pP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西头安置小区3#电梯</w:t>
            </w:r>
          </w:p>
        </w:tc>
      </w:tr>
      <w:tr w14:paraId="5E04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E283">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7A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66C4">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类型:无障碍电梯担架电梯（有机房）;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3BC54618">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6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9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2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9E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6A64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BA3F">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AE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E2F">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161FE15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0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3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D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A4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6E84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B6BABC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四</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4DCF5E29">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严家范家安置小区1#电梯</w:t>
            </w:r>
          </w:p>
        </w:tc>
      </w:tr>
      <w:tr w14:paraId="3599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97B2">
            <w:pPr>
              <w:jc w:val="center"/>
              <w:rPr>
                <w:rFonts w:hint="eastAsia" w:ascii="宋体" w:hAnsi="宋体" w:eastAsia="宋体" w:cs="宋体"/>
                <w:i w:val="0"/>
                <w:iCs w:val="0"/>
                <w:color w:val="000000"/>
                <w:kern w:val="2"/>
                <w:sz w:val="20"/>
                <w:szCs w:val="20"/>
                <w:u w:val="none"/>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095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客梯DT1担架电梯（有机房）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B81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类型:客梯DT1担架电梯（有机房）;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06E162E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D44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F96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B4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B15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7108E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07C7">
            <w:pPr>
              <w:jc w:val="center"/>
              <w:rPr>
                <w:rFonts w:hint="eastAsia" w:ascii="宋体" w:hAnsi="宋体" w:eastAsia="宋体" w:cs="宋体"/>
                <w:i w:val="0"/>
                <w:iCs w:val="0"/>
                <w:color w:val="000000"/>
                <w:kern w:val="2"/>
                <w:sz w:val="20"/>
                <w:szCs w:val="20"/>
                <w:u w:val="none"/>
                <w:lang w:val="en-US" w:eastAsia="zh-CN" w:bidi="ar-SA"/>
              </w:rPr>
            </w:pP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649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客梯DT2无障碍电梯兼消防员电梯（有机房）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F9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类型:客梯DT2无障碍电梯兼消防员电梯（有机房）;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7DE1B8E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27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64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141038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78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C8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11B1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068BE7E5">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五</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EDD96C8">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严家范家安置小区2#电梯</w:t>
            </w:r>
          </w:p>
        </w:tc>
      </w:tr>
      <w:tr w14:paraId="5AE5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20D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8538">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2D4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11.电梯顶层高度(mm):4500;</w:t>
            </w:r>
          </w:p>
          <w:p w14:paraId="12A7D7E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202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3C2A">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141232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1619">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962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3A19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5F03">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05E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EA3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11.电梯顶层高度(mm):4500;</w:t>
            </w:r>
          </w:p>
          <w:p w14:paraId="01140A87">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CCB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562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141232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A77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E6E5">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38D4E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0DF445A">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六</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E4C3DFD">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严家范家安置小区3#电梯</w:t>
            </w:r>
          </w:p>
        </w:tc>
      </w:tr>
      <w:tr w14:paraId="0019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634D">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4B7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客梯无障碍电梯担架电梯（有机房）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2F84">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类型:客梯无障碍电梯担架电梯（有机房）;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11.电梯顶层高度(mm):4580;</w:t>
            </w:r>
          </w:p>
          <w:p w14:paraId="6AB1A7E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74A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998C7">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143754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639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DE5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40BE6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BB80">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7F6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4EF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11.电梯顶层高度(mm):4580;</w:t>
            </w:r>
          </w:p>
          <w:p w14:paraId="02657D74">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BF4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13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143754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44A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07DB">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5A9ED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7EF6B64">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七</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E8BC454">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严家范家安置小区4#电梯</w:t>
            </w:r>
          </w:p>
        </w:tc>
      </w:tr>
      <w:tr w14:paraId="0313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78F5">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26B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ED8F">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40BD7583">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5D2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4D2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147052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D7D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BDB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3F88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69F1">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742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46CC">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7.井道尺寸宽*深(mm):2400*2100;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6FDE4895">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DD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F84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147246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BA5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177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707A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7AE71664">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八</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0CC07A70">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严家范家安置小区5#电梯</w:t>
            </w:r>
          </w:p>
        </w:tc>
      </w:tr>
      <w:tr w14:paraId="0471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28CA">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CE1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4260">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5AAAA6BF">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3AB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CEA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147052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AA6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9E9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5695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3C70">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DAC4">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F786">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7.井道尺寸宽*深(mm):2400*2100;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0F9C40EB">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C5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0AA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147246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DE0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5DE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05F1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2139EEFB">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九</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37E1A1D9">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严家范家安置小区6#电梯</w:t>
            </w:r>
          </w:p>
        </w:tc>
      </w:tr>
      <w:tr w14:paraId="6586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C017">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84A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194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11.电梯顶层高度(mm):4500;</w:t>
            </w:r>
          </w:p>
          <w:p w14:paraId="7C2E13F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DB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9116">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143754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2A2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3BD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6650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9A0C">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C88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212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9.底坑深度(mmm):1800;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11.电梯顶层高度(mm):4500;</w:t>
            </w:r>
          </w:p>
          <w:p w14:paraId="45B76C1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12.无地下室，楼层层高2.9m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7A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83F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143754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CCE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D4F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73136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6021C425">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十</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0187772C">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严家范家安置小区7#电梯</w:t>
            </w:r>
          </w:p>
        </w:tc>
      </w:tr>
      <w:tr w14:paraId="37EE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B8C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10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客梯（有机房）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247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10E7C65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A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7B0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147052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38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ED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4A9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926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6BA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EFC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7.井道尺寸宽*深(mm):2400*2100;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6FB71611">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7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D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147246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E9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1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54EF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44C50704">
            <w:pPr>
              <w:keepNext w:val="0"/>
              <w:keepLines w:val="0"/>
              <w:widowControl/>
              <w:suppressLineNumbers w:val="0"/>
              <w:jc w:val="center"/>
              <w:textAlignment w:val="center"/>
              <w:rPr>
                <w:rFonts w:hint="default"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2"/>
                <w:sz w:val="20"/>
                <w:szCs w:val="20"/>
                <w:u w:val="none"/>
                <w:lang w:val="en-US" w:eastAsia="zh-CN" w:bidi="ar-SA"/>
              </w:rPr>
              <w:t>十一</w:t>
            </w:r>
          </w:p>
        </w:tc>
        <w:tc>
          <w:tcPr>
            <w:tcW w:w="8990" w:type="dxa"/>
            <w:gridSpan w:val="6"/>
            <w:tcBorders>
              <w:top w:val="single" w:color="000000" w:sz="4" w:space="0"/>
              <w:left w:val="single" w:color="000000" w:sz="4" w:space="0"/>
              <w:bottom w:val="single" w:color="000000" w:sz="4" w:space="0"/>
              <w:right w:val="single" w:color="000000" w:sz="4" w:space="0"/>
            </w:tcBorders>
            <w:shd w:val="clear" w:color="auto" w:fill="A6A6A6"/>
            <w:noWrap/>
            <w:vAlign w:val="center"/>
          </w:tcPr>
          <w:p w14:paraId="4C6D18D0">
            <w:pP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严家范家安置小区8#电梯</w:t>
            </w:r>
          </w:p>
        </w:tc>
      </w:tr>
      <w:tr w14:paraId="22AF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BED7">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DCC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客梯（有机房）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D81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类型:客梯（有机房）;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7.井道尺寸宽*深(mm):2200*2100;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6BDA6D2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5A2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D22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147052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C112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B5F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5A0D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1C9B">
            <w:pPr>
              <w:jc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sz w:val="20"/>
                <w:szCs w:val="20"/>
                <w:u w:val="none"/>
                <w:lang w:val="en-US" w:eastAsia="zh-CN"/>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24C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无障碍电梯兼消防员电梯担架电梯（有机房）</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7779">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1.</w:t>
            </w:r>
            <w:r>
              <w:rPr>
                <w:rFonts w:hint="eastAsia" w:ascii="宋体" w:hAnsi="宋体" w:eastAsia="宋体" w:cs="宋体"/>
                <w:i w:val="0"/>
                <w:iCs w:val="0"/>
                <w:color w:val="000000"/>
                <w:kern w:val="0"/>
                <w:sz w:val="20"/>
                <w:szCs w:val="20"/>
                <w:u w:val="none"/>
                <w:lang w:val="en-US" w:eastAsia="zh-CN" w:bidi="ar"/>
              </w:rPr>
              <w:t>类型:无障碍电梯兼消防员电梯担架电梯（有机房）;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2.载重:1050kg;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3.层数:19;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4.站数:19;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5.速度:1.75m/s;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6.厅门形式:双扇开门;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7.井道尺寸宽*深(mm):2400*2100;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8.门洞尺寸(宽*高)(mm):1100*2200;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9.底坑深度(mmm):1700;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10.机房高度至吊钩底(mm):2500;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11.电梯顶层高度(mm):4700;</w:t>
            </w:r>
          </w:p>
          <w:p w14:paraId="4789272A">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12.地下室层高5.55m，楼层层高2.9m</w:t>
            </w:r>
          </w:p>
        </w:tc>
        <w:tc>
          <w:tcPr>
            <w:tcW w:w="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1AF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51D3">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147246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9C84">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651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p>
        </w:tc>
      </w:tr>
      <w:tr w14:paraId="1981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199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9AC201">
            <w:pPr>
              <w:keepNext w:val="0"/>
              <w:keepLines w:val="0"/>
              <w:widowControl/>
              <w:suppressLineNumbers w:val="0"/>
              <w:jc w:val="center"/>
              <w:textAlignment w:val="center"/>
              <w:rPr>
                <w:rFonts w:hint="default"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含税合计（元）</w:t>
            </w:r>
          </w:p>
        </w:tc>
        <w:tc>
          <w:tcPr>
            <w:tcW w:w="7682"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1A8913B">
            <w:pPr>
              <w:keepNext w:val="0"/>
              <w:keepLines w:val="0"/>
              <w:widowControl/>
              <w:suppressLineNumbers w:val="0"/>
              <w:jc w:val="center"/>
              <w:textAlignment w:val="cente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p>
        </w:tc>
      </w:tr>
      <w:tr w14:paraId="2FFB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998"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0D36BD0">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8"/>
                <w:szCs w:val="28"/>
                <w:highlight w:val="none"/>
                <w:u w:val="none"/>
                <w:lang w:val="en-US" w:eastAsia="zh-CN" w:bidi="ar"/>
                <w14:textFill>
                  <w14:solidFill>
                    <w14:schemeClr w14:val="tx1"/>
                  </w14:solidFill>
                </w14:textFill>
              </w:rPr>
              <w:t>最高限价（元）</w:t>
            </w:r>
          </w:p>
        </w:tc>
        <w:tc>
          <w:tcPr>
            <w:tcW w:w="7682" w:type="dxa"/>
            <w:gridSpan w:val="5"/>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7A5CB57">
            <w:pPr>
              <w:keepNext w:val="0"/>
              <w:keepLines w:val="0"/>
              <w:widowControl/>
              <w:suppressLineNumbers w:val="0"/>
              <w:jc w:val="center"/>
              <w:textAlignment w:val="center"/>
              <w:rPr>
                <w:rFonts w:hint="default"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8"/>
                <w:szCs w:val="28"/>
                <w:highlight w:val="none"/>
                <w:u w:val="none"/>
                <w:lang w:val="en-US" w:eastAsia="zh-CN" w:bidi="ar"/>
                <w14:textFill>
                  <w14:solidFill>
                    <w14:schemeClr w14:val="tx1"/>
                  </w14:solidFill>
                </w14:textFill>
              </w:rPr>
              <w:t>4610022</w:t>
            </w:r>
          </w:p>
        </w:tc>
      </w:tr>
      <w:tr w14:paraId="5250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80"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F1C9A94">
            <w:pPr>
              <w:pStyle w:val="7"/>
              <w:numPr>
                <w:ilvl w:val="0"/>
                <w:numId w:val="0"/>
              </w:numPr>
              <w:tabs>
                <w:tab w:val="left" w:pos="1602"/>
              </w:tabs>
              <w:spacing w:before="199"/>
              <w:rPr>
                <w:rFonts w:hint="eastAsia" w:ascii="宋体" w:hAnsi="宋体" w:cs="宋体" w:eastAsiaTheme="minorEastAsia"/>
                <w:i w:val="0"/>
                <w:iCs w:val="0"/>
                <w:color w:val="000000" w:themeColor="text1"/>
                <w:kern w:val="0"/>
                <w:sz w:val="28"/>
                <w:szCs w:val="2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sz w:val="28"/>
                <w:szCs w:val="28"/>
                <w:lang w:eastAsia="zh-CN"/>
              </w:rPr>
              <w:t>备注：</w:t>
            </w:r>
            <w:r>
              <w:rPr>
                <w:rFonts w:hint="eastAsia" w:asciiTheme="minorEastAsia" w:hAnsiTheme="minorEastAsia" w:cstheme="minorEastAsia"/>
                <w:b/>
                <w:bCs/>
                <w:sz w:val="28"/>
                <w:szCs w:val="28"/>
                <w:lang w:eastAsia="zh-CN"/>
              </w:rPr>
              <w:t>含税单价、含税小计与含税总计均须填写</w:t>
            </w:r>
          </w:p>
        </w:tc>
      </w:tr>
    </w:tbl>
    <w:p w14:paraId="00828097">
      <w:pPr>
        <w:pStyle w:val="6"/>
        <w:spacing w:before="26" w:line="393" w:lineRule="auto"/>
        <w:ind w:right="190"/>
        <w:jc w:val="left"/>
        <w:rPr>
          <w:rFonts w:hint="default"/>
          <w:b/>
          <w:bCs/>
          <w:color w:val="FF0000"/>
          <w:sz w:val="24"/>
          <w:lang w:val="en-US" w:eastAsia="zh-CN"/>
        </w:rPr>
      </w:pPr>
    </w:p>
    <w:p w14:paraId="074AA251">
      <w:pPr>
        <w:pStyle w:val="6"/>
        <w:spacing w:before="26" w:line="393" w:lineRule="auto"/>
        <w:ind w:right="190"/>
        <w:jc w:val="left"/>
        <w:rPr>
          <w:rFonts w:hint="default"/>
          <w:b/>
          <w:bCs/>
          <w:color w:val="FF0000"/>
          <w:sz w:val="24"/>
          <w:lang w:val="en-US" w:eastAsia="zh-CN"/>
        </w:rPr>
      </w:pPr>
    </w:p>
    <w:p w14:paraId="0057FEE1">
      <w:pPr>
        <w:pStyle w:val="6"/>
        <w:spacing w:before="26" w:line="393" w:lineRule="auto"/>
        <w:ind w:right="190"/>
        <w:jc w:val="left"/>
        <w:rPr>
          <w:rFonts w:hint="default"/>
          <w:b/>
          <w:bCs/>
          <w:color w:val="FF0000"/>
          <w:sz w:val="24"/>
          <w:lang w:val="en-US" w:eastAsia="zh-CN"/>
        </w:rPr>
      </w:pPr>
    </w:p>
    <w:p w14:paraId="510B1A15">
      <w:pPr>
        <w:pStyle w:val="6"/>
        <w:spacing w:before="26" w:line="393" w:lineRule="auto"/>
        <w:ind w:right="190"/>
        <w:jc w:val="left"/>
        <w:rPr>
          <w:rFonts w:hint="default"/>
          <w:b/>
          <w:bCs/>
          <w:color w:val="FF0000"/>
          <w:sz w:val="24"/>
          <w:lang w:val="en-US" w:eastAsia="zh-CN"/>
        </w:rPr>
      </w:pPr>
    </w:p>
    <w:p w14:paraId="60885E6A">
      <w:pPr>
        <w:pStyle w:val="6"/>
        <w:spacing w:before="26" w:line="393" w:lineRule="auto"/>
        <w:ind w:right="190"/>
        <w:jc w:val="left"/>
        <w:rPr>
          <w:rFonts w:hint="default"/>
          <w:b/>
          <w:bCs/>
          <w:color w:val="FF0000"/>
          <w:sz w:val="24"/>
          <w:lang w:val="en-US" w:eastAsia="zh-CN"/>
        </w:rPr>
      </w:pPr>
    </w:p>
    <w:p w14:paraId="26B74EA6">
      <w:pPr>
        <w:pStyle w:val="6"/>
        <w:spacing w:before="26" w:line="393" w:lineRule="auto"/>
        <w:ind w:right="190"/>
        <w:jc w:val="left"/>
        <w:rPr>
          <w:rFonts w:hint="default"/>
          <w:b/>
          <w:bCs/>
          <w:color w:val="FF0000"/>
          <w:sz w:val="24"/>
          <w:lang w:val="en-US" w:eastAsia="zh-CN"/>
        </w:rPr>
      </w:pPr>
    </w:p>
    <w:p w14:paraId="6763CC23">
      <w:pPr>
        <w:pStyle w:val="6"/>
        <w:spacing w:before="26" w:line="393" w:lineRule="auto"/>
        <w:ind w:right="190"/>
        <w:jc w:val="left"/>
        <w:rPr>
          <w:rFonts w:hint="default"/>
          <w:b/>
          <w:bCs/>
          <w:color w:val="FF0000"/>
          <w:sz w:val="24"/>
          <w:lang w:val="en-US" w:eastAsia="zh-CN"/>
        </w:rPr>
      </w:pPr>
      <w:r>
        <w:rPr>
          <w:rFonts w:hint="eastAsia"/>
          <w:b/>
          <w:bCs/>
          <w:color w:val="FF0000"/>
          <w:sz w:val="24"/>
          <w:lang w:val="en-US" w:eastAsia="zh-CN"/>
        </w:rPr>
        <w:t xml:space="preserve">  </w:t>
      </w:r>
    </w:p>
    <w:p w14:paraId="6D69CB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300" w:firstLineChars="21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投标人：（盖章）</w:t>
      </w:r>
    </w:p>
    <w:p w14:paraId="5B80A95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法定代表人：（签章）</w:t>
      </w:r>
    </w:p>
    <w:p w14:paraId="192D447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日期：</w:t>
      </w:r>
    </w:p>
    <w:p w14:paraId="56ED1077">
      <w:pPr>
        <w:pStyle w:val="6"/>
        <w:spacing w:before="26" w:line="393" w:lineRule="auto"/>
        <w:ind w:right="190"/>
        <w:jc w:val="left"/>
        <w:rPr>
          <w:rFonts w:hint="default"/>
          <w:b/>
          <w:bCs/>
          <w:color w:val="FF0000"/>
          <w:sz w:val="24"/>
          <w:lang w:val="en-US" w:eastAsia="zh-CN"/>
        </w:rPr>
      </w:pPr>
    </w:p>
    <w:p w14:paraId="017E921C">
      <w:pPr>
        <w:pStyle w:val="6"/>
        <w:spacing w:before="26" w:line="393" w:lineRule="auto"/>
        <w:ind w:right="190"/>
        <w:jc w:val="left"/>
        <w:rPr>
          <w:rFonts w:hint="default"/>
          <w:b/>
          <w:bCs/>
          <w:color w:val="FF0000"/>
          <w:sz w:val="24"/>
          <w:lang w:val="en-US" w:eastAsia="zh-CN"/>
        </w:rPr>
      </w:pPr>
    </w:p>
    <w:p w14:paraId="43DD4E65">
      <w:pPr>
        <w:pStyle w:val="6"/>
        <w:spacing w:before="26" w:line="393" w:lineRule="auto"/>
        <w:ind w:right="190"/>
        <w:jc w:val="left"/>
        <w:rPr>
          <w:rFonts w:hint="default"/>
          <w:b/>
          <w:bCs/>
          <w:color w:val="FF0000"/>
          <w:sz w:val="24"/>
          <w:lang w:val="en-US" w:eastAsia="zh-CN"/>
        </w:rPr>
      </w:pPr>
    </w:p>
    <w:p w14:paraId="5991969F">
      <w:pPr>
        <w:pStyle w:val="6"/>
        <w:spacing w:before="26" w:line="393" w:lineRule="auto"/>
        <w:ind w:right="190"/>
        <w:jc w:val="left"/>
        <w:rPr>
          <w:rFonts w:hint="default"/>
          <w:b/>
          <w:bCs/>
          <w:color w:val="FF0000"/>
          <w:sz w:val="24"/>
          <w:lang w:val="en-US" w:eastAsia="zh-CN"/>
        </w:rPr>
      </w:pPr>
    </w:p>
    <w:p w14:paraId="725F3FDD">
      <w:pPr>
        <w:pStyle w:val="6"/>
        <w:spacing w:before="26" w:line="393" w:lineRule="auto"/>
        <w:ind w:right="190"/>
        <w:jc w:val="left"/>
        <w:rPr>
          <w:rFonts w:hint="default"/>
          <w:b/>
          <w:bCs/>
          <w:color w:val="FF0000"/>
          <w:sz w:val="24"/>
          <w:lang w:val="en-US" w:eastAsia="zh-CN"/>
        </w:rPr>
      </w:pPr>
    </w:p>
    <w:p w14:paraId="6D5F973C">
      <w:pPr>
        <w:pStyle w:val="6"/>
        <w:spacing w:before="26" w:line="393" w:lineRule="auto"/>
        <w:ind w:right="190"/>
        <w:jc w:val="left"/>
        <w:rPr>
          <w:rFonts w:hint="default"/>
          <w:b/>
          <w:bCs/>
          <w:color w:val="FF0000"/>
          <w:sz w:val="24"/>
          <w:lang w:val="en-US" w:eastAsia="zh-CN"/>
        </w:rPr>
      </w:pPr>
    </w:p>
    <w:p w14:paraId="0DE361E4">
      <w:pPr>
        <w:keepNext w:val="0"/>
        <w:keepLines w:val="0"/>
        <w:pageBreakBefore w:val="0"/>
        <w:widowControl w:val="0"/>
        <w:kinsoku/>
        <w:wordWrap/>
        <w:overflowPunct/>
        <w:topLinePunct w:val="0"/>
        <w:autoSpaceDE/>
        <w:autoSpaceDN/>
        <w:bidi w:val="0"/>
        <w:adjustRightInd/>
        <w:snapToGrid/>
        <w:spacing w:before="1" w:line="400" w:lineRule="exact"/>
        <w:jc w:val="center"/>
        <w:textAlignment w:val="auto"/>
        <w:rPr>
          <w:rFonts w:hint="eastAsia" w:ascii="仿宋" w:hAnsi="仿宋" w:eastAsia="仿宋" w:cs="仿宋"/>
          <w:b/>
          <w:bCs/>
          <w:color w:val="auto"/>
          <w:sz w:val="40"/>
          <w:szCs w:val="40"/>
          <w:lang w:val="en-US" w:eastAsia="zh-CN"/>
        </w:rPr>
      </w:pPr>
      <w:r>
        <w:rPr>
          <w:rFonts w:hint="eastAsia" w:ascii="仿宋" w:hAnsi="仿宋" w:eastAsia="仿宋" w:cs="仿宋"/>
          <w:b/>
          <w:bCs/>
          <w:color w:val="auto"/>
          <w:sz w:val="40"/>
          <w:szCs w:val="40"/>
          <w:lang w:val="en-US" w:eastAsia="zh-CN"/>
        </w:rPr>
        <w:t>电梯技术参数要求</w:t>
      </w:r>
    </w:p>
    <w:p w14:paraId="6AC4EE08">
      <w:pPr>
        <w:keepNext w:val="0"/>
        <w:keepLines w:val="0"/>
        <w:pageBreakBefore w:val="0"/>
        <w:widowControl w:val="0"/>
        <w:kinsoku/>
        <w:wordWrap/>
        <w:overflowPunct/>
        <w:topLinePunct w:val="0"/>
        <w:autoSpaceDE/>
        <w:autoSpaceDN/>
        <w:bidi w:val="0"/>
        <w:adjustRightInd/>
        <w:snapToGrid/>
        <w:spacing w:before="1" w:line="360" w:lineRule="exact"/>
        <w:ind w:firstLine="600" w:firstLineChars="200"/>
        <w:textAlignment w:val="auto"/>
        <w:rPr>
          <w:rFonts w:hint="default" w:ascii="仿宋" w:hAnsi="仿宋" w:eastAsia="仿宋" w:cs="仿宋"/>
          <w:b w:val="0"/>
          <w:bCs w:val="0"/>
          <w:w w:val="95"/>
          <w:sz w:val="30"/>
          <w:szCs w:val="30"/>
          <w:lang w:val="en-US" w:eastAsia="zh-CN"/>
        </w:rPr>
      </w:pPr>
      <w:r>
        <w:rPr>
          <w:rFonts w:hint="eastAsia" w:ascii="仿宋" w:hAnsi="仿宋" w:eastAsia="仿宋" w:cs="仿宋"/>
          <w:color w:val="auto"/>
          <w:sz w:val="30"/>
          <w:szCs w:val="30"/>
          <w:lang w:val="en-US" w:eastAsia="zh-CN"/>
        </w:rPr>
        <w:t>一、</w:t>
      </w:r>
      <w:r>
        <w:rPr>
          <w:rFonts w:hint="eastAsia" w:ascii="仿宋" w:hAnsi="仿宋" w:eastAsia="仿宋" w:cs="仿宋"/>
          <w:b w:val="0"/>
          <w:bCs w:val="0"/>
          <w:color w:val="auto"/>
          <w:sz w:val="30"/>
          <w:szCs w:val="30"/>
          <w:lang w:val="en-US" w:eastAsia="zh-CN"/>
        </w:rPr>
        <w:t>电梯须</w:t>
      </w:r>
      <w:r>
        <w:rPr>
          <w:rFonts w:hint="eastAsia" w:ascii="仿宋" w:hAnsi="仿宋" w:eastAsia="仿宋" w:cs="仿宋"/>
          <w:b w:val="0"/>
          <w:bCs w:val="0"/>
          <w:w w:val="95"/>
          <w:sz w:val="30"/>
          <w:szCs w:val="30"/>
          <w:lang w:eastAsia="zh-CN"/>
        </w:rPr>
        <w:t>需执行的国家相关标准、行业标准、地方标准或者其他标准、规范：</w:t>
      </w:r>
    </w:p>
    <w:p w14:paraId="289AF25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right="0" w:firstLine="600" w:firstLineChars="200"/>
        <w:textAlignment w:val="auto"/>
        <w:rPr>
          <w:rFonts w:hint="eastAsia" w:ascii="仿宋" w:hAnsi="仿宋" w:eastAsia="仿宋" w:cs="仿宋"/>
          <w:kern w:val="0"/>
          <w:sz w:val="30"/>
          <w:szCs w:val="30"/>
          <w:rtl w:val="0"/>
          <w:lang w:val="en-US" w:eastAsia="zh-CN" w:bidi="ar-SA"/>
        </w:rPr>
      </w:pPr>
      <w:r>
        <w:rPr>
          <w:rFonts w:hint="eastAsia" w:ascii="仿宋" w:hAnsi="仿宋" w:eastAsia="仿宋" w:cs="仿宋"/>
          <w:kern w:val="0"/>
          <w:sz w:val="30"/>
          <w:szCs w:val="30"/>
          <w:rtl w:val="0"/>
          <w:lang w:val="en-US" w:eastAsia="zh-CN" w:bidi="ar-SA"/>
        </w:rPr>
        <w:t>1、《消防员电梯制造与安装安全规范》：GB/T 26465-2021</w:t>
      </w:r>
    </w:p>
    <w:p w14:paraId="58F622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right="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rtl w:val="0"/>
          <w:lang w:val="en-US" w:eastAsia="zh-CN" w:bidi="ar-SA"/>
        </w:rPr>
        <w:t>2、《电梯技术条件》：GB/T10058-2023</w:t>
      </w:r>
    </w:p>
    <w:p w14:paraId="52EA2627">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rtl w:val="0"/>
          <w:lang w:val="en-US" w:eastAsia="zh-CN" w:bidi="ar-SA"/>
        </w:rPr>
        <w:t>3、《电梯主要参数及轿厢、井道、机房的形式及尺寸》GB/T 7025.1-2023</w:t>
      </w:r>
    </w:p>
    <w:p w14:paraId="676A0AD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rtl w:val="0"/>
          <w:lang w:val="en-US" w:eastAsia="zh-CN" w:bidi="ar-SA"/>
        </w:rPr>
        <w:t>4、《电梯安装验收规范》：GB10060-2023</w:t>
      </w:r>
    </w:p>
    <w:p w14:paraId="433DE83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rtl w:val="0"/>
          <w:lang w:val="en-US" w:eastAsia="zh-CN" w:bidi="ar-SA"/>
        </w:rPr>
        <w:t>5、《电梯试验方法》：GB/T10059-2023</w:t>
      </w:r>
    </w:p>
    <w:p w14:paraId="50531BA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rtl w:val="0"/>
          <w:lang w:val="en-US" w:eastAsia="zh-CN" w:bidi="ar-SA"/>
        </w:rPr>
        <w:t>6、《交流电梯电动机通用技术条件》GB/T12974.1-2023</w:t>
      </w:r>
    </w:p>
    <w:p w14:paraId="37867F5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rtl w:val="0"/>
          <w:lang w:val="en-US" w:eastAsia="zh-CN" w:bidi="ar-SA"/>
        </w:rPr>
        <w:t>7、《电梯工程施工质量验收规范》：GB50310-2002</w:t>
      </w:r>
    </w:p>
    <w:p w14:paraId="367FC58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rtl w:val="0"/>
          <w:lang w:val="en-US" w:eastAsia="zh-CN" w:bidi="ar-SA"/>
        </w:rPr>
        <w:t>8、《电梯用钢丝绳》GB/T8903-2018</w:t>
      </w:r>
    </w:p>
    <w:p w14:paraId="47FFBA7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rtl w:val="0"/>
          <w:lang w:val="en-US" w:eastAsia="zh-CN" w:bidi="ar-SA"/>
        </w:rPr>
      </w:pPr>
      <w:r>
        <w:rPr>
          <w:rFonts w:hint="eastAsia" w:ascii="仿宋" w:hAnsi="仿宋" w:eastAsia="仿宋" w:cs="仿宋"/>
          <w:kern w:val="0"/>
          <w:sz w:val="30"/>
          <w:szCs w:val="30"/>
          <w:rtl w:val="0"/>
          <w:lang w:val="en-US" w:eastAsia="zh-CN" w:bidi="ar-SA"/>
        </w:rPr>
        <w:t>9、《电梯曳引机》GB/T24478-2023</w:t>
      </w:r>
    </w:p>
    <w:p w14:paraId="742C04D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600" w:firstLineChars="200"/>
        <w:textAlignment w:val="auto"/>
        <w:rPr>
          <w:rFonts w:hint="eastAsia" w:ascii="仿宋" w:hAnsi="仿宋" w:eastAsia="仿宋" w:cs="仿宋"/>
          <w:kern w:val="0"/>
          <w:sz w:val="30"/>
          <w:szCs w:val="30"/>
          <w:rtl w:val="0"/>
          <w:lang w:val="en-US" w:eastAsia="zh-CN" w:bidi="ar-SA"/>
        </w:rPr>
      </w:pPr>
      <w:r>
        <w:rPr>
          <w:rFonts w:hint="eastAsia" w:ascii="仿宋" w:hAnsi="仿宋" w:eastAsia="仿宋" w:cs="仿宋"/>
          <w:kern w:val="0"/>
          <w:sz w:val="30"/>
          <w:szCs w:val="30"/>
          <w:rtl w:val="0"/>
          <w:lang w:val="en-US" w:eastAsia="zh-CN" w:bidi="ar-SA"/>
        </w:rPr>
        <w:t>10、其它有关的现行国家、行业和地方标准与规范。</w:t>
      </w:r>
    </w:p>
    <w:p w14:paraId="32DDE1C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left="0" w:right="0" w:firstLine="570" w:firstLineChars="200"/>
        <w:textAlignment w:val="auto"/>
        <w:rPr>
          <w:rFonts w:hint="eastAsia" w:ascii="仿宋" w:hAnsi="仿宋" w:eastAsia="仿宋" w:cs="仿宋"/>
          <w:b w:val="0"/>
          <w:bCs/>
          <w:w w:val="95"/>
          <w:sz w:val="30"/>
          <w:szCs w:val="30"/>
          <w:lang w:eastAsia="zh-CN"/>
        </w:rPr>
      </w:pPr>
      <w:r>
        <w:rPr>
          <w:rFonts w:hint="eastAsia" w:ascii="仿宋" w:hAnsi="仿宋" w:eastAsia="仿宋" w:cs="仿宋"/>
          <w:b w:val="0"/>
          <w:bCs/>
          <w:w w:val="95"/>
          <w:sz w:val="30"/>
          <w:szCs w:val="30"/>
          <w:lang w:eastAsia="zh-CN"/>
        </w:rPr>
        <w:t>二、技术要求：</w:t>
      </w:r>
    </w:p>
    <w:p w14:paraId="0FC0FEFE">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1、总体技术要求：投标人应根据资料和要求，按标准规定设计好电梯的轿厢，若轿厢尺寸设计受到井道尺寸限制时，应给予说明。</w:t>
      </w:r>
    </w:p>
    <w:p w14:paraId="61CF4466">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 xml:space="preserve">、动力电源：交流三相五线制380V/50HZ </w:t>
      </w:r>
    </w:p>
    <w:p w14:paraId="7F0755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照明电源：交流单相 220V/50HZ</w:t>
      </w:r>
    </w:p>
    <w:p w14:paraId="1EC1DE68">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、门机：永磁同步变频变压门机</w:t>
      </w:r>
    </w:p>
    <w:p w14:paraId="2E0DAFCE">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、主机调速方式：交流变频变压调速（VVVF）</w:t>
      </w:r>
    </w:p>
    <w:p w14:paraId="070BF5ED">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、操作系统：电脑全自动全集选</w:t>
      </w:r>
    </w:p>
    <w:p w14:paraId="156F2EBC">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、曳引机的驱动方式：VVVF 变频驱动</w:t>
      </w:r>
    </w:p>
    <w:p w14:paraId="4F0425AC">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、曳引机的传动方式：无齿轮传动</w:t>
      </w:r>
    </w:p>
    <w:p w14:paraId="48ECF3E7">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b/>
          <w:bCs/>
          <w:color w:val="FF0000"/>
          <w:sz w:val="30"/>
          <w:szCs w:val="30"/>
          <w:lang w:eastAsia="zh-CN"/>
        </w:rPr>
      </w:pPr>
      <w:r>
        <w:rPr>
          <w:rFonts w:hint="eastAsia" w:ascii="仿宋" w:hAnsi="仿宋" w:eastAsia="仿宋" w:cs="仿宋"/>
          <w:sz w:val="30"/>
          <w:szCs w:val="30"/>
          <w:lang w:val="en-US" w:eastAsia="zh-CN"/>
        </w:rPr>
        <w:t>8、电梯按钮</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电梯按钮动作寿命≥2000万次</w:t>
      </w:r>
      <w:r>
        <w:rPr>
          <w:rFonts w:hint="eastAsia" w:ascii="仿宋" w:hAnsi="仿宋" w:eastAsia="仿宋" w:cs="仿宋"/>
          <w:b/>
          <w:bCs/>
          <w:color w:val="FF0000"/>
          <w:sz w:val="30"/>
          <w:szCs w:val="30"/>
          <w:lang w:eastAsia="zh-CN"/>
        </w:rPr>
        <w:t>（</w:t>
      </w:r>
      <w:r>
        <w:rPr>
          <w:rFonts w:hint="eastAsia" w:ascii="仿宋" w:hAnsi="仿宋" w:eastAsia="仿宋" w:cs="仿宋"/>
          <w:b/>
          <w:bCs/>
          <w:color w:val="FF0000"/>
          <w:sz w:val="30"/>
          <w:szCs w:val="30"/>
          <w:lang w:val="en-US" w:eastAsia="zh-CN"/>
        </w:rPr>
        <w:t>提供检验检测机构出具的检验报告扫描件加盖制造商公章或提供承诺函加盖制造商公章</w:t>
      </w:r>
      <w:r>
        <w:rPr>
          <w:rFonts w:hint="eastAsia" w:ascii="仿宋" w:hAnsi="仿宋" w:eastAsia="仿宋" w:cs="仿宋"/>
          <w:b/>
          <w:bCs/>
          <w:color w:val="FF0000"/>
          <w:sz w:val="30"/>
          <w:szCs w:val="30"/>
          <w:lang w:eastAsia="zh-CN"/>
        </w:rPr>
        <w:t>）</w:t>
      </w:r>
    </w:p>
    <w:p w14:paraId="7DBEA970">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b/>
          <w:bCs/>
          <w:color w:val="FF0000"/>
          <w:sz w:val="30"/>
          <w:szCs w:val="30"/>
          <w:lang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lang w:eastAsia="zh-CN"/>
        </w:rPr>
        <w:t>、噪声指标：开关门</w:t>
      </w:r>
      <w:r>
        <w:rPr>
          <w:rFonts w:hint="eastAsia" w:ascii="仿宋" w:hAnsi="仿宋" w:eastAsia="仿宋" w:cs="仿宋"/>
          <w:sz w:val="30"/>
          <w:szCs w:val="30"/>
          <w:lang w:val="en-US" w:eastAsia="zh-CN"/>
        </w:rPr>
        <w:t>过程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65</w:t>
      </w:r>
      <w:r>
        <w:rPr>
          <w:rFonts w:hint="eastAsia" w:ascii="仿宋" w:hAnsi="仿宋" w:eastAsia="仿宋" w:cs="仿宋"/>
          <w:sz w:val="30"/>
          <w:szCs w:val="30"/>
          <w:lang w:eastAsia="zh-CN"/>
        </w:rPr>
        <w:t>dB，</w:t>
      </w:r>
      <w:r>
        <w:rPr>
          <w:rFonts w:hint="eastAsia" w:ascii="仿宋" w:hAnsi="仿宋" w:eastAsia="仿宋" w:cs="仿宋"/>
          <w:sz w:val="30"/>
          <w:szCs w:val="30"/>
          <w:lang w:val="en-US" w:eastAsia="zh-CN"/>
        </w:rPr>
        <w:t>轿厢运行</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55</w:t>
      </w:r>
      <w:r>
        <w:rPr>
          <w:rFonts w:hint="eastAsia" w:ascii="仿宋" w:hAnsi="仿宋" w:eastAsia="仿宋" w:cs="仿宋"/>
          <w:sz w:val="30"/>
          <w:szCs w:val="30"/>
          <w:lang w:eastAsia="zh-CN"/>
        </w:rPr>
        <w:t>dB</w:t>
      </w:r>
      <w:r>
        <w:rPr>
          <w:rFonts w:hint="eastAsia" w:ascii="仿宋" w:hAnsi="仿宋" w:eastAsia="仿宋" w:cs="仿宋"/>
          <w:b/>
          <w:bCs/>
          <w:color w:val="FF0000"/>
          <w:sz w:val="30"/>
          <w:szCs w:val="30"/>
          <w:lang w:eastAsia="zh-CN"/>
        </w:rPr>
        <w:t>（</w:t>
      </w:r>
      <w:r>
        <w:rPr>
          <w:rFonts w:hint="eastAsia" w:ascii="仿宋" w:hAnsi="仿宋" w:eastAsia="仿宋" w:cs="仿宋"/>
          <w:b/>
          <w:bCs/>
          <w:color w:val="FF0000"/>
          <w:sz w:val="30"/>
          <w:szCs w:val="30"/>
          <w:lang w:val="en-US" w:eastAsia="zh-CN"/>
        </w:rPr>
        <w:t>提供检验检测机构出具的检验报告扫描件加盖制造商公章</w:t>
      </w:r>
      <w:r>
        <w:rPr>
          <w:rFonts w:hint="eastAsia" w:ascii="仿宋" w:hAnsi="仿宋" w:eastAsia="仿宋" w:cs="仿宋"/>
          <w:b/>
          <w:bCs/>
          <w:color w:val="FF0000"/>
          <w:sz w:val="30"/>
          <w:szCs w:val="30"/>
          <w:lang w:eastAsia="zh-CN"/>
        </w:rPr>
        <w:t>）</w:t>
      </w:r>
    </w:p>
    <w:p w14:paraId="66449B0C">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b/>
          <w:bCs/>
          <w:color w:val="FF0000"/>
          <w:sz w:val="30"/>
          <w:szCs w:val="30"/>
          <w:lang w:val="en-US" w:eastAsia="zh-CN"/>
        </w:rPr>
      </w:pPr>
      <w:r>
        <w:rPr>
          <w:rFonts w:hint="eastAsia" w:ascii="仿宋" w:hAnsi="仿宋" w:eastAsia="仿宋" w:cs="仿宋"/>
          <w:sz w:val="30"/>
          <w:szCs w:val="30"/>
          <w:lang w:val="en-US" w:eastAsia="zh-CN"/>
        </w:rPr>
        <w:t>10、电梯光幕的制造商与所投电梯品牌制造商一致并且:1.扫描光束最大值≥230束,防护等级≥IP65,最小探测距离≤50mm;</w:t>
      </w:r>
      <w:r>
        <w:rPr>
          <w:rFonts w:hint="eastAsia" w:ascii="仿宋" w:hAnsi="仿宋" w:eastAsia="仿宋" w:cs="仿宋"/>
          <w:b/>
          <w:bCs/>
          <w:color w:val="FF0000"/>
          <w:sz w:val="30"/>
          <w:szCs w:val="30"/>
          <w:lang w:val="en-US" w:eastAsia="zh-CN"/>
        </w:rPr>
        <w:t>(提供检验检测机构出具的检验报告扫描件加盖制造商公章)</w:t>
      </w:r>
    </w:p>
    <w:p w14:paraId="0CB916DA">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default" w:ascii="仿宋" w:hAnsi="仿宋" w:eastAsia="仿宋" w:cs="仿宋"/>
          <w:b/>
          <w:bCs/>
          <w:color w:val="FF0000"/>
          <w:sz w:val="30"/>
          <w:szCs w:val="30"/>
          <w:lang w:val="en-US" w:eastAsia="zh-CN"/>
        </w:rPr>
      </w:pPr>
      <w:r>
        <w:rPr>
          <w:rFonts w:hint="eastAsia" w:ascii="仿宋" w:hAnsi="仿宋" w:eastAsia="仿宋" w:cs="仿宋"/>
          <w:sz w:val="30"/>
          <w:szCs w:val="30"/>
          <w:lang w:val="en-US" w:eastAsia="zh-CN"/>
        </w:rPr>
        <w:t>11、所投乘客电梯(1)驱动主机;(2)控制柜(含控制器、调速器);(3)层门门锁;(4)轿门门锁;(5)限速器;(6)安全钳;(7)安全电路;(8)上行超速保护装置;(9)轿厢意外移动保护装置;(10)缓冲器(含轿厢及稳定性对重)与整梯为同一品牌。</w:t>
      </w:r>
      <w:r>
        <w:rPr>
          <w:rFonts w:hint="eastAsia" w:ascii="仿宋" w:hAnsi="仿宋" w:eastAsia="仿宋" w:cs="仿宋"/>
          <w:b/>
          <w:bCs/>
          <w:color w:val="FF0000"/>
          <w:sz w:val="30"/>
          <w:szCs w:val="30"/>
          <w:lang w:val="en-US" w:eastAsia="zh-CN"/>
        </w:rPr>
        <w:t>(提供该型号电梯整机型式试验报告扫描件加盖制造商公章)</w:t>
      </w:r>
    </w:p>
    <w:p w14:paraId="7EB04E97">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b/>
          <w:bCs/>
          <w:color w:val="FF0000"/>
          <w:sz w:val="30"/>
          <w:szCs w:val="30"/>
          <w:lang w:eastAsia="zh-CN"/>
        </w:rPr>
      </w:pPr>
      <w:r>
        <w:rPr>
          <w:rFonts w:hint="eastAsia" w:ascii="仿宋" w:hAnsi="仿宋" w:eastAsia="仿宋" w:cs="仿宋"/>
          <w:sz w:val="30"/>
          <w:szCs w:val="30"/>
          <w:lang w:val="en-US" w:eastAsia="zh-CN"/>
        </w:rPr>
        <w:t>11</w:t>
      </w:r>
      <w:r>
        <w:rPr>
          <w:rFonts w:hint="eastAsia" w:ascii="仿宋" w:hAnsi="仿宋" w:eastAsia="仿宋" w:cs="仿宋"/>
          <w:sz w:val="30"/>
          <w:szCs w:val="30"/>
          <w:lang w:eastAsia="zh-CN"/>
        </w:rPr>
        <w:t>、安全钳：</w:t>
      </w:r>
      <w:r>
        <w:rPr>
          <w:rFonts w:hint="eastAsia" w:ascii="仿宋" w:hAnsi="仿宋" w:eastAsia="仿宋" w:cs="仿宋"/>
          <w:sz w:val="30"/>
          <w:szCs w:val="30"/>
          <w:lang w:val="en-US" w:eastAsia="zh-CN"/>
        </w:rPr>
        <w:t>设计使用寿命≥30年</w:t>
      </w:r>
      <w:r>
        <w:rPr>
          <w:rFonts w:hint="eastAsia" w:ascii="仿宋" w:hAnsi="仿宋" w:eastAsia="仿宋" w:cs="仿宋"/>
          <w:sz w:val="30"/>
          <w:szCs w:val="30"/>
          <w:lang w:eastAsia="zh-CN"/>
        </w:rPr>
        <w:t>。</w:t>
      </w:r>
      <w:r>
        <w:rPr>
          <w:rFonts w:hint="eastAsia" w:ascii="仿宋" w:hAnsi="仿宋" w:eastAsia="仿宋" w:cs="仿宋"/>
          <w:b/>
          <w:bCs/>
          <w:color w:val="FF0000"/>
          <w:sz w:val="30"/>
          <w:szCs w:val="30"/>
          <w:lang w:eastAsia="zh-CN"/>
        </w:rPr>
        <w:t>（</w:t>
      </w:r>
      <w:r>
        <w:rPr>
          <w:rFonts w:hint="eastAsia" w:ascii="仿宋" w:hAnsi="仿宋" w:eastAsia="仿宋" w:cs="仿宋"/>
          <w:b/>
          <w:bCs/>
          <w:color w:val="FF0000"/>
          <w:sz w:val="30"/>
          <w:szCs w:val="30"/>
          <w:lang w:val="en-US" w:eastAsia="zh-CN"/>
        </w:rPr>
        <w:t>提供承诺函加盖制造商公章</w:t>
      </w:r>
      <w:r>
        <w:rPr>
          <w:rFonts w:hint="eastAsia" w:ascii="仿宋" w:hAnsi="仿宋" w:eastAsia="仿宋" w:cs="仿宋"/>
          <w:b/>
          <w:bCs/>
          <w:color w:val="FF0000"/>
          <w:sz w:val="30"/>
          <w:szCs w:val="30"/>
          <w:lang w:eastAsia="zh-CN"/>
        </w:rPr>
        <w:t>）</w:t>
      </w:r>
    </w:p>
    <w:p w14:paraId="28133EDD">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b/>
          <w:bCs/>
          <w:color w:val="FF0000"/>
          <w:sz w:val="30"/>
          <w:szCs w:val="30"/>
          <w:lang w:eastAsia="zh-CN"/>
        </w:rPr>
      </w:pP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、缓冲器：</w:t>
      </w:r>
      <w:r>
        <w:rPr>
          <w:rFonts w:hint="eastAsia" w:ascii="仿宋" w:hAnsi="仿宋" w:eastAsia="仿宋" w:cs="仿宋"/>
          <w:sz w:val="30"/>
          <w:szCs w:val="30"/>
          <w:lang w:val="en-US" w:eastAsia="zh-CN"/>
        </w:rPr>
        <w:t>设计使用寿命≥30年。</w:t>
      </w:r>
      <w:r>
        <w:rPr>
          <w:rFonts w:hint="eastAsia" w:ascii="仿宋" w:hAnsi="仿宋" w:eastAsia="仿宋" w:cs="仿宋"/>
          <w:b/>
          <w:bCs/>
          <w:color w:val="FF0000"/>
          <w:sz w:val="30"/>
          <w:szCs w:val="30"/>
          <w:lang w:val="en-US" w:eastAsia="zh-CN"/>
        </w:rPr>
        <w:t>（提供承诺函加盖制造商公章）</w:t>
      </w:r>
    </w:p>
    <w:p w14:paraId="4E0FAB19">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b/>
          <w:bCs/>
          <w:color w:val="FF0000"/>
          <w:sz w:val="30"/>
          <w:szCs w:val="30"/>
          <w:lang w:val="en-US" w:eastAsia="zh-CN"/>
        </w:rPr>
      </w:pPr>
      <w:r>
        <w:rPr>
          <w:rFonts w:hint="eastAsia" w:ascii="仿宋" w:hAnsi="仿宋" w:eastAsia="仿宋" w:cs="仿宋"/>
          <w:sz w:val="30"/>
          <w:szCs w:val="30"/>
          <w:lang w:val="en-US" w:eastAsia="zh-CN"/>
        </w:rPr>
        <w:t>13、限速器：设计使用寿命≥30年。</w:t>
      </w:r>
      <w:r>
        <w:rPr>
          <w:rFonts w:hint="eastAsia" w:ascii="仿宋" w:hAnsi="仿宋" w:eastAsia="仿宋" w:cs="仿宋"/>
          <w:b/>
          <w:bCs/>
          <w:color w:val="FF0000"/>
          <w:sz w:val="30"/>
          <w:szCs w:val="30"/>
          <w:lang w:val="en-US" w:eastAsia="zh-CN"/>
        </w:rPr>
        <w:t>（提供承诺函加盖制造商公章）</w:t>
      </w:r>
    </w:p>
    <w:p w14:paraId="46C4AD33">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b/>
          <w:bCs/>
          <w:color w:val="FF0000"/>
          <w:sz w:val="30"/>
          <w:szCs w:val="30"/>
          <w:lang w:eastAsia="zh-CN"/>
        </w:rPr>
      </w:pPr>
      <w:r>
        <w:rPr>
          <w:rFonts w:hint="eastAsia" w:ascii="仿宋" w:hAnsi="仿宋" w:eastAsia="仿宋" w:cs="仿宋"/>
          <w:sz w:val="30"/>
          <w:szCs w:val="30"/>
          <w:lang w:val="en-US" w:eastAsia="zh-CN"/>
        </w:rPr>
        <w:t>14、电梯运行记录：即①电梯恢复自动运行模式；②主电源断电；③进入停止服务；④进入检修运行模式；⑤进入消防返回模式；⑥进入消防员运行模式；⑦进入应急电源运行；⑧进入地震运行模式。</w:t>
      </w:r>
      <w:r>
        <w:rPr>
          <w:rFonts w:hint="eastAsia" w:ascii="仿宋" w:hAnsi="仿宋" w:eastAsia="仿宋" w:cs="仿宋"/>
          <w:b/>
          <w:bCs/>
          <w:color w:val="FF0000"/>
          <w:sz w:val="30"/>
          <w:szCs w:val="30"/>
          <w:lang w:val="en-US" w:eastAsia="zh-CN"/>
        </w:rPr>
        <w:t>（提供检验检测机构出具的检验报告扫描件加盖制造商公章或提供承诺函加盖制造商公章）</w:t>
      </w:r>
    </w:p>
    <w:p w14:paraId="6A53279A">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15</w:t>
      </w:r>
      <w:r>
        <w:rPr>
          <w:rFonts w:hint="eastAsia" w:ascii="仿宋" w:hAnsi="仿宋" w:eastAsia="仿宋" w:cs="仿宋"/>
          <w:sz w:val="30"/>
          <w:szCs w:val="30"/>
          <w:lang w:eastAsia="zh-CN"/>
        </w:rPr>
        <w:t>、轿厢操作盘与通信方式：发纹不锈钢面板，不锈钢微动按钮，警铃，五方通话</w:t>
      </w:r>
    </w:p>
    <w:p w14:paraId="31A54377">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16</w:t>
      </w:r>
      <w:r>
        <w:rPr>
          <w:rFonts w:hint="eastAsia" w:ascii="仿宋" w:hAnsi="仿宋" w:eastAsia="仿宋" w:cs="仿宋"/>
          <w:sz w:val="30"/>
          <w:szCs w:val="30"/>
          <w:lang w:eastAsia="zh-CN"/>
        </w:rPr>
        <w:t>、轿内显示：轿厢内 LED 显示（楼层及方向）。</w:t>
      </w:r>
    </w:p>
    <w:p w14:paraId="58C1A3B5">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17、轿门：发纹不锈钢板</w:t>
      </w:r>
    </w:p>
    <w:p w14:paraId="6B68096F">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18、轿顶：标配 LED 直接照明、两侧带出风口</w:t>
      </w:r>
    </w:p>
    <w:p w14:paraId="72A845F1">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19、地坪：PVC 防火耐磨地板</w:t>
      </w:r>
    </w:p>
    <w:p w14:paraId="7796104A">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20、轿厢：发纹不锈钢板</w:t>
      </w:r>
    </w:p>
    <w:p w14:paraId="4E271EF4">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21、小门套：首层发纹不锈钢板，余层涂装钢板</w:t>
      </w:r>
    </w:p>
    <w:p w14:paraId="26AA549D">
      <w:pPr>
        <w:keepNext w:val="0"/>
        <w:keepLines w:val="0"/>
        <w:pageBreakBefore w:val="0"/>
        <w:widowControl w:val="0"/>
        <w:kinsoku/>
        <w:wordWrap/>
        <w:overflowPunct/>
        <w:topLinePunct w:val="0"/>
        <w:autoSpaceDE/>
        <w:autoSpaceDN/>
        <w:bidi w:val="0"/>
        <w:adjustRightInd/>
        <w:snapToGrid/>
        <w:spacing w:line="3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22、厅门：首层发纹不锈钢板，余层涂装钢板</w:t>
      </w:r>
    </w:p>
    <w:tbl>
      <w:tblPr>
        <w:tblStyle w:val="4"/>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7271"/>
      </w:tblGrid>
      <w:tr w14:paraId="270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12" w:type="dxa"/>
            <w:noWrap w:val="0"/>
            <w:vAlign w:val="center"/>
          </w:tcPr>
          <w:p w14:paraId="5E9E7B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0"/>
                <w:szCs w:val="30"/>
              </w:rPr>
            </w:pPr>
            <w:r>
              <w:rPr>
                <w:rFonts w:hint="eastAsia" w:ascii="仿宋" w:hAnsi="仿宋" w:eastAsia="仿宋" w:cs="仿宋"/>
                <w:b/>
                <w:sz w:val="30"/>
                <w:szCs w:val="30"/>
              </w:rPr>
              <w:t>序号</w:t>
            </w:r>
          </w:p>
        </w:tc>
        <w:tc>
          <w:tcPr>
            <w:tcW w:w="7271" w:type="dxa"/>
            <w:noWrap w:val="0"/>
            <w:vAlign w:val="center"/>
          </w:tcPr>
          <w:p w14:paraId="1F218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电梯</w:t>
            </w:r>
            <w:r>
              <w:rPr>
                <w:rFonts w:hint="eastAsia" w:ascii="仿宋" w:hAnsi="仿宋" w:eastAsia="仿宋" w:cs="仿宋"/>
                <w:b/>
                <w:sz w:val="30"/>
                <w:szCs w:val="30"/>
              </w:rPr>
              <w:t>功能</w:t>
            </w:r>
          </w:p>
        </w:tc>
      </w:tr>
      <w:tr w14:paraId="0D0F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003BA97">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5F0340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本层同向外呼再开门</w:t>
            </w:r>
          </w:p>
        </w:tc>
      </w:tr>
      <w:tr w14:paraId="191D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494672B">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21B1B16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集选控制</w:t>
            </w:r>
          </w:p>
        </w:tc>
      </w:tr>
      <w:tr w14:paraId="32CB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FCB4038">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135D1B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司机运行控制</w:t>
            </w:r>
          </w:p>
        </w:tc>
      </w:tr>
      <w:tr w14:paraId="5852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35940F4">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3C955A8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满载直驶</w:t>
            </w:r>
          </w:p>
        </w:tc>
      </w:tr>
      <w:tr w14:paraId="3809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120CA3E">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22D160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超载保护</w:t>
            </w:r>
          </w:p>
        </w:tc>
      </w:tr>
      <w:tr w14:paraId="5EAF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B1D4189">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5B561D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平层自动开、关门</w:t>
            </w:r>
          </w:p>
        </w:tc>
      </w:tr>
      <w:tr w14:paraId="2780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1661B14">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7410C9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本层门未开则次楼层停靠</w:t>
            </w:r>
          </w:p>
        </w:tc>
      </w:tr>
      <w:tr w14:paraId="1D55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27B4C29">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7CC277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开、关门速度、时间及力矩可调</w:t>
            </w:r>
          </w:p>
        </w:tc>
      </w:tr>
      <w:tr w14:paraId="42CF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9EFD7EB">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30"/>
                <w:szCs w:val="30"/>
              </w:rPr>
            </w:pPr>
          </w:p>
        </w:tc>
        <w:tc>
          <w:tcPr>
            <w:tcW w:w="7271" w:type="dxa"/>
            <w:noWrap w:val="0"/>
            <w:vAlign w:val="top"/>
          </w:tcPr>
          <w:p w14:paraId="252AC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门锁故障重复关门</w:t>
            </w:r>
          </w:p>
        </w:tc>
      </w:tr>
      <w:tr w14:paraId="50D4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A38AA24">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602B1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防夹人保护功能（安全触板、光幕、光电）</w:t>
            </w:r>
          </w:p>
        </w:tc>
      </w:tr>
      <w:tr w14:paraId="7045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797475E">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D7F51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开、关门受阻保护</w:t>
            </w:r>
          </w:p>
        </w:tc>
      </w:tr>
      <w:tr w14:paraId="5FE5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9B6A41A">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A7B4A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轿门防扒保护装置</w:t>
            </w:r>
          </w:p>
        </w:tc>
      </w:tr>
      <w:tr w14:paraId="1BD7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EFD067A">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321D5A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轿门、厅门锁旁路功能</w:t>
            </w:r>
          </w:p>
        </w:tc>
      </w:tr>
      <w:tr w14:paraId="03D39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74387A0">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7E31242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厅门防脱落保护</w:t>
            </w:r>
          </w:p>
        </w:tc>
      </w:tr>
      <w:tr w14:paraId="2821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D61A4E7">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3F11CFC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门锁安全装置的失效检测</w:t>
            </w:r>
          </w:p>
        </w:tc>
      </w:tr>
      <w:tr w14:paraId="482D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9D8B03F">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BD8A6E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防门锁短接保护</w:t>
            </w:r>
          </w:p>
        </w:tc>
      </w:tr>
      <w:tr w14:paraId="1F7D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C43F082">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5D628B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防捣乱功能</w:t>
            </w:r>
          </w:p>
        </w:tc>
      </w:tr>
      <w:tr w14:paraId="4FA13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0CEF9E8">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77E845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基站开门等待时间可调</w:t>
            </w:r>
          </w:p>
        </w:tc>
      </w:tr>
      <w:tr w14:paraId="39D9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A4E7B4B">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0278DC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轿厢照明、风扇节能运行自动控制功能</w:t>
            </w:r>
          </w:p>
        </w:tc>
      </w:tr>
      <w:tr w14:paraId="72FD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C442B04">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4AB9F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紧急报警和五方通话功能</w:t>
            </w:r>
          </w:p>
        </w:tc>
      </w:tr>
      <w:tr w14:paraId="5EBC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09F0B12">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2FDD9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轿内应急照明</w:t>
            </w:r>
          </w:p>
        </w:tc>
      </w:tr>
      <w:tr w14:paraId="685B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A856616">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06676A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再平层</w:t>
            </w:r>
          </w:p>
        </w:tc>
      </w:tr>
      <w:tr w14:paraId="1C65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EEFC7F9">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4241A2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启动力矩补偿功能</w:t>
            </w:r>
          </w:p>
        </w:tc>
      </w:tr>
      <w:tr w14:paraId="5D04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5B58031">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5750C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故障停梯保护功能</w:t>
            </w:r>
          </w:p>
        </w:tc>
      </w:tr>
      <w:tr w14:paraId="50FF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8A081C3">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704B4E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消防迫降返基站功能</w:t>
            </w:r>
          </w:p>
        </w:tc>
      </w:tr>
      <w:tr w14:paraId="7347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A3D194C">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4C504E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基站锁梯功能（钥匙开关）</w:t>
            </w:r>
          </w:p>
        </w:tc>
      </w:tr>
      <w:tr w14:paraId="30AC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8C71B4E">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7F74CF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缺相及错相保护</w:t>
            </w:r>
          </w:p>
        </w:tc>
      </w:tr>
      <w:tr w14:paraId="511F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F958EDE">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335B05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紧急电动运行</w:t>
            </w:r>
          </w:p>
        </w:tc>
      </w:tr>
      <w:tr w14:paraId="5282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D4792F3">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437C81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轿顶、控制柜检修操作</w:t>
            </w:r>
          </w:p>
        </w:tc>
      </w:tr>
      <w:tr w14:paraId="43A7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CC0AE0D">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5C5716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变频器温控保护</w:t>
            </w:r>
          </w:p>
        </w:tc>
      </w:tr>
      <w:tr w14:paraId="6C9F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380D584">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2D2FBF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主板温控保护</w:t>
            </w:r>
          </w:p>
        </w:tc>
      </w:tr>
      <w:tr w14:paraId="3F36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C2BC857">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30D761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曳引机空转保护功能</w:t>
            </w:r>
          </w:p>
        </w:tc>
      </w:tr>
      <w:tr w14:paraId="04EC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43B6842">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232BDE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消防信号预留接口</w:t>
            </w:r>
          </w:p>
        </w:tc>
      </w:tr>
      <w:tr w14:paraId="7989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0BC241C">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4D9BC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轿厢意外移动保护</w:t>
            </w:r>
          </w:p>
        </w:tc>
      </w:tr>
      <w:tr w14:paraId="1671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282E8FC">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7853EB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制动力矩检测功能</w:t>
            </w:r>
          </w:p>
        </w:tc>
      </w:tr>
      <w:tr w14:paraId="23DA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7A49A909">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5B8BB4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制动器故障保护</w:t>
            </w:r>
          </w:p>
        </w:tc>
      </w:tr>
      <w:tr w14:paraId="2717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D70D08C">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320AC6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接触器触点粘连保护</w:t>
            </w:r>
          </w:p>
        </w:tc>
      </w:tr>
      <w:tr w14:paraId="2DDC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A031FDF">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087792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运行计时计数</w:t>
            </w:r>
          </w:p>
        </w:tc>
      </w:tr>
      <w:tr w14:paraId="6C64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CFAB3EF">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CCCA0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即时关门按钮</w:t>
            </w:r>
          </w:p>
        </w:tc>
      </w:tr>
      <w:tr w14:paraId="3A75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04D0C72">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EF2ED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非门区开门保护功能</w:t>
            </w:r>
          </w:p>
        </w:tc>
      </w:tr>
      <w:tr w14:paraId="32FD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B5F6EC8">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444374F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错误登记指令消除（双击取消）</w:t>
            </w:r>
          </w:p>
        </w:tc>
      </w:tr>
      <w:tr w14:paraId="43BF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1ACE68A8">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12CCB1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外呼楼层及运行方向显示</w:t>
            </w:r>
          </w:p>
        </w:tc>
      </w:tr>
      <w:tr w14:paraId="42FA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A4A201F">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0D95F3D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轿内楼层及运行方向显示</w:t>
            </w:r>
          </w:p>
        </w:tc>
      </w:tr>
      <w:tr w14:paraId="609A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39AE4DC0">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2CFE52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轿内操纵箱</w:t>
            </w:r>
          </w:p>
        </w:tc>
      </w:tr>
      <w:tr w14:paraId="024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587D4CE5">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204261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系统故障自诊断显示功能</w:t>
            </w:r>
          </w:p>
        </w:tc>
      </w:tr>
      <w:tr w14:paraId="5679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43105E47">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3751CB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历史故障保存记录</w:t>
            </w:r>
          </w:p>
        </w:tc>
      </w:tr>
      <w:tr w14:paraId="615C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2417D3AE">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6B2E9C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超速保护功能</w:t>
            </w:r>
          </w:p>
        </w:tc>
      </w:tr>
      <w:tr w14:paraId="6942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8011226">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73AEF0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端站</w:t>
            </w:r>
            <w:r>
              <w:rPr>
                <w:rFonts w:hint="eastAsia" w:ascii="仿宋" w:hAnsi="仿宋" w:eastAsia="仿宋" w:cs="仿宋"/>
                <w:sz w:val="30"/>
                <w:szCs w:val="30"/>
                <w:lang w:val="zh-CN"/>
              </w:rPr>
              <w:t>保护功能</w:t>
            </w:r>
          </w:p>
        </w:tc>
      </w:tr>
      <w:tr w14:paraId="3CF5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9FB3B6B">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66CE08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井道层楼数据自学习功能</w:t>
            </w:r>
          </w:p>
        </w:tc>
      </w:tr>
      <w:tr w14:paraId="4D93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6AFA9D3B">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662098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rPr>
            </w:pPr>
            <w:r>
              <w:rPr>
                <w:rFonts w:hint="eastAsia" w:ascii="仿宋" w:hAnsi="仿宋" w:eastAsia="仿宋" w:cs="仿宋"/>
                <w:sz w:val="30"/>
                <w:szCs w:val="30"/>
              </w:rPr>
              <w:t>层楼位置信号的自动修正</w:t>
            </w:r>
          </w:p>
        </w:tc>
      </w:tr>
      <w:tr w14:paraId="4863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2" w:type="dxa"/>
            <w:noWrap w:val="0"/>
            <w:vAlign w:val="center"/>
          </w:tcPr>
          <w:p w14:paraId="0C76DC22">
            <w:pPr>
              <w:keepNext w:val="0"/>
              <w:keepLines w:val="0"/>
              <w:pageBreakBefore w:val="0"/>
              <w:widowControl w:val="0"/>
              <w:numPr>
                <w:ilvl w:val="0"/>
                <w:numId w:val="5"/>
              </w:numPr>
              <w:tabs>
                <w:tab w:val="clear" w:pos="420"/>
              </w:tabs>
              <w:kinsoku/>
              <w:wordWrap/>
              <w:overflowPunct/>
              <w:topLinePunct w:val="0"/>
              <w:autoSpaceDE/>
              <w:autoSpaceDN/>
              <w:bidi w:val="0"/>
              <w:adjustRightInd/>
              <w:snapToGrid/>
              <w:spacing w:line="400" w:lineRule="exact"/>
              <w:jc w:val="right"/>
              <w:textAlignment w:val="auto"/>
              <w:rPr>
                <w:rFonts w:hint="eastAsia" w:ascii="仿宋" w:hAnsi="仿宋" w:eastAsia="仿宋" w:cs="仿宋"/>
                <w:sz w:val="30"/>
                <w:szCs w:val="30"/>
              </w:rPr>
            </w:pPr>
          </w:p>
        </w:tc>
        <w:tc>
          <w:tcPr>
            <w:tcW w:w="7271" w:type="dxa"/>
            <w:noWrap w:val="0"/>
            <w:vAlign w:val="top"/>
          </w:tcPr>
          <w:p w14:paraId="77B47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钢丝绳防打滑保护功能</w:t>
            </w:r>
          </w:p>
        </w:tc>
      </w:tr>
    </w:tbl>
    <w:p w14:paraId="601E7B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0" w:firstLineChars="1800"/>
        <w:jc w:val="both"/>
        <w:textAlignment w:val="auto"/>
        <w:rPr>
          <w:rFonts w:hint="eastAsia" w:ascii="仿宋" w:hAnsi="仿宋" w:eastAsia="仿宋" w:cs="仿宋"/>
          <w:color w:val="auto"/>
          <w:sz w:val="30"/>
          <w:szCs w:val="30"/>
          <w:lang w:val="en-US" w:eastAsia="zh-CN"/>
        </w:rPr>
      </w:pPr>
    </w:p>
    <w:p w14:paraId="68E669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0" w:firstLineChars="18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投标人：（盖章）</w:t>
      </w:r>
    </w:p>
    <w:p w14:paraId="399F9AD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 xml:space="preserve">                                    法定代表人：（签章）</w:t>
      </w:r>
    </w:p>
    <w:p w14:paraId="4DD714C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b/>
          <w:bCs/>
          <w:color w:val="000000" w:themeColor="text1"/>
          <w:sz w:val="24"/>
          <w:lang w:val="en-US" w:eastAsia="zh-CN"/>
          <w14:textFill>
            <w14:solidFill>
              <w14:schemeClr w14:val="tx1"/>
            </w14:solidFill>
          </w14:textFill>
        </w:rPr>
      </w:pPr>
      <w:r>
        <w:rPr>
          <w:rFonts w:hint="eastAsia" w:ascii="仿宋" w:hAnsi="仿宋" w:eastAsia="仿宋" w:cs="仿宋"/>
          <w:color w:val="auto"/>
          <w:sz w:val="30"/>
          <w:szCs w:val="30"/>
          <w:lang w:val="en-US" w:eastAsia="zh-CN"/>
        </w:rPr>
        <w:t xml:space="preserve">                                    日期：</w:t>
      </w:r>
      <w:bookmarkStart w:id="0" w:name="_GoBack"/>
      <w:bookmarkEnd w:id="0"/>
    </w:p>
    <w:sectPr>
      <w:headerReference r:id="rId3" w:type="default"/>
      <w:pgSz w:w="11906" w:h="16838"/>
      <w:pgMar w:top="873" w:right="1179"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C75A8EDF-EC4D-4B66-A39A-10E701A53419}"/>
  </w:font>
  <w:font w:name="仿宋">
    <w:panose1 w:val="02010609060101010101"/>
    <w:charset w:val="86"/>
    <w:family w:val="auto"/>
    <w:pitch w:val="default"/>
    <w:sig w:usb0="800002BF" w:usb1="38CF7CFA" w:usb2="00000016" w:usb3="00000000" w:csb0="00040001" w:csb1="00000000"/>
    <w:embedRegular r:id="rId2" w:fontKey="{192DCAE2-6E67-433E-8465-7EC3E65D362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0B32">
    <w:pPr>
      <w:pStyle w:val="3"/>
    </w:pPr>
  </w:p>
  <w:p w14:paraId="62E21D2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A6882"/>
    <w:multiLevelType w:val="singleLevel"/>
    <w:tmpl w:val="833A6882"/>
    <w:lvl w:ilvl="0" w:tentative="0">
      <w:start w:val="1"/>
      <w:numFmt w:val="decimal"/>
      <w:lvlText w:val="%1."/>
      <w:lvlJc w:val="left"/>
      <w:pPr>
        <w:tabs>
          <w:tab w:val="left" w:pos="312"/>
        </w:tabs>
      </w:pPr>
    </w:lvl>
  </w:abstractNum>
  <w:abstractNum w:abstractNumId="1">
    <w:nsid w:val="E98B7FD9"/>
    <w:multiLevelType w:val="singleLevel"/>
    <w:tmpl w:val="E98B7FD9"/>
    <w:lvl w:ilvl="0" w:tentative="0">
      <w:start w:val="1"/>
      <w:numFmt w:val="decimal"/>
      <w:lvlText w:val="%1."/>
      <w:lvlJc w:val="left"/>
      <w:pPr>
        <w:tabs>
          <w:tab w:val="left" w:pos="312"/>
        </w:tabs>
      </w:pPr>
    </w:lvl>
  </w:abstractNum>
  <w:abstractNum w:abstractNumId="2">
    <w:nsid w:val="F09F9AB8"/>
    <w:multiLevelType w:val="singleLevel"/>
    <w:tmpl w:val="F09F9AB8"/>
    <w:lvl w:ilvl="0" w:tentative="0">
      <w:start w:val="1"/>
      <w:numFmt w:val="decimal"/>
      <w:lvlText w:val="%1."/>
      <w:lvlJc w:val="left"/>
      <w:pPr>
        <w:tabs>
          <w:tab w:val="left" w:pos="312"/>
        </w:tabs>
      </w:pPr>
    </w:lvl>
  </w:abstractNum>
  <w:abstractNum w:abstractNumId="3">
    <w:nsid w:val="2528234C"/>
    <w:multiLevelType w:val="multilevel"/>
    <w:tmpl w:val="2528234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CD2D4D3"/>
    <w:multiLevelType w:val="singleLevel"/>
    <w:tmpl w:val="5CD2D4D3"/>
    <w:lvl w:ilvl="0" w:tentative="0">
      <w:start w:val="1"/>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17C7A"/>
    <w:rsid w:val="05417C7A"/>
    <w:rsid w:val="10E355FD"/>
    <w:rsid w:val="1E1D40F9"/>
    <w:rsid w:val="1F39529A"/>
    <w:rsid w:val="229D2BC3"/>
    <w:rsid w:val="2848062F"/>
    <w:rsid w:val="2CC47B05"/>
    <w:rsid w:val="2F766614"/>
    <w:rsid w:val="42833EA9"/>
    <w:rsid w:val="73BE4A59"/>
    <w:rsid w:val="73F16D02"/>
    <w:rsid w:val="7741702C"/>
    <w:rsid w:val="79480EAF"/>
    <w:rsid w:val="7CCE2D9E"/>
    <w:rsid w:val="7EE11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文本1"/>
    <w:basedOn w:val="1"/>
    <w:qFormat/>
    <w:uiPriority w:val="0"/>
    <w:rPr>
      <w:sz w:val="24"/>
      <w:szCs w:val="24"/>
    </w:rPr>
  </w:style>
  <w:style w:type="paragraph" w:styleId="7">
    <w:name w:val="List Paragraph"/>
    <w:basedOn w:val="1"/>
    <w:qFormat/>
    <w:uiPriority w:val="0"/>
    <w:pPr>
      <w:spacing w:before="151"/>
      <w:ind w:left="580" w:hanging="480"/>
    </w:pPr>
  </w:style>
  <w:style w:type="character" w:customStyle="1" w:styleId="8">
    <w:name w:val="Table Text Char"/>
    <w:link w:val="9"/>
    <w:qFormat/>
    <w:uiPriority w:val="0"/>
    <w:rPr>
      <w:rFonts w:ascii="宋体" w:hAnsi="宋体" w:eastAsia="宋体"/>
      <w:sz w:val="20"/>
      <w:szCs w:val="20"/>
      <w:lang w:val="en-US" w:eastAsia="en-US" w:bidi="ar-SA"/>
    </w:rPr>
  </w:style>
  <w:style w:type="paragraph" w:customStyle="1" w:styleId="9">
    <w:name w:val="Table Text"/>
    <w:basedOn w:val="1"/>
    <w:link w:val="8"/>
    <w:semiHidden/>
    <w:qFormat/>
    <w:uiPriority w:val="0"/>
    <w:rPr>
      <w:rFonts w:ascii="宋体" w:hAnsi="宋体" w:eastAsia="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4384</Words>
  <Characters>6879</Characters>
  <Lines>0</Lines>
  <Paragraphs>0</Paragraphs>
  <TotalTime>25</TotalTime>
  <ScaleCrop>false</ScaleCrop>
  <LinksUpToDate>false</LinksUpToDate>
  <CharactersWithSpaces>7049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2025-08-27T07:28:00Z</dcterms:created>
  <dc:creator>River Liu</dc:creator>
  <cp:lastModifiedBy>聂宇翔</cp:lastModifiedBy>
  <cp:lastPrinted>2025-09-17T07:20:00Z</cp:lastPrinted>
  <dcterms:modified xsi:type="dcterms:W3CDTF">2025-09-25T00:56:11Z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11317391A0934F148A62F6720CDDB6CF_13</vt:lpwstr>
  </property>
  <property fmtid="{D5CDD505-2E9C-101B-9397-08002B2CF9AE}" pid="4" name="KSOTemplateDocerSaveRecord">
    <vt:lpwstr>eyJoZGlkIjoiNDMzZDg4NzdlNjRjNzQwYmMzOGM5MjA5NWIwMDQ4NTciLCJ1c2VySWQiOiIzMTUyMjI1NTEifQ==</vt:lpwstr>
  </property>
</Properties>
</file>