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鹰潭一八四医院药品询价公示</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询价，欢迎符合资格条件供应商报名参与。现就拟采购项目情况及相关要求公告如下：</w:t>
      </w:r>
    </w:p>
    <w:tbl>
      <w:tblPr>
        <w:tblStyle w:val="7"/>
        <w:tblW w:w="93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8"/>
        <w:gridCol w:w="2944"/>
        <w:gridCol w:w="1437"/>
        <w:gridCol w:w="2313"/>
        <w:gridCol w:w="1322"/>
        <w:gridCol w:w="660"/>
      </w:tblGrid>
      <w:tr w14:paraId="5AC37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BD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序号</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74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w:t>
            </w:r>
            <w:r>
              <w:rPr>
                <w:rFonts w:hint="eastAsia" w:ascii="仿宋_GB2312" w:hAnsi="仿宋_GB2312" w:eastAsia="仿宋_GB2312" w:cs="仿宋_GB2312"/>
                <w:b/>
                <w:bCs/>
                <w:i w:val="0"/>
                <w:iCs w:val="0"/>
                <w:color w:val="000000"/>
                <w:kern w:val="0"/>
                <w:sz w:val="21"/>
                <w:szCs w:val="21"/>
                <w:highlight w:val="none"/>
                <w:u w:val="none"/>
                <w:lang w:val="en-US" w:eastAsia="zh-CN" w:bidi="ar"/>
              </w:rPr>
              <w:t>名称</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70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规格型号</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B1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厂家</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02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cs="仿宋_GB2312"/>
                <w:b/>
                <w:bCs/>
                <w:i w:val="0"/>
                <w:iCs w:val="0"/>
                <w:color w:val="000000"/>
                <w:kern w:val="0"/>
                <w:sz w:val="21"/>
                <w:szCs w:val="21"/>
                <w:highlight w:val="none"/>
                <w:u w:val="none"/>
                <w:lang w:val="en-US" w:eastAsia="zh-CN" w:bidi="ar"/>
              </w:rPr>
              <w:t>包装</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C2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b/>
                <w:bCs/>
                <w:i w:val="0"/>
                <w:iCs w:val="0"/>
                <w:color w:val="000000"/>
                <w:kern w:val="0"/>
                <w:sz w:val="21"/>
                <w:szCs w:val="21"/>
                <w:highlight w:val="none"/>
                <w:u w:val="none"/>
                <w:lang w:val="en-US" w:eastAsia="zh-CN" w:bidi="ar"/>
              </w:rPr>
            </w:pPr>
            <w:r>
              <w:rPr>
                <w:rFonts w:hint="eastAsia" w:ascii="仿宋_GB2312" w:hAnsi="仿宋_GB2312" w:cs="仿宋_GB2312"/>
                <w:b/>
                <w:bCs/>
                <w:i w:val="0"/>
                <w:iCs w:val="0"/>
                <w:color w:val="000000"/>
                <w:kern w:val="0"/>
                <w:sz w:val="21"/>
                <w:szCs w:val="21"/>
                <w:highlight w:val="none"/>
                <w:u w:val="none"/>
                <w:lang w:val="en-US" w:eastAsia="zh-CN" w:bidi="ar"/>
              </w:rPr>
              <w:t>备注</w:t>
            </w:r>
          </w:p>
        </w:tc>
      </w:tr>
      <w:tr w14:paraId="18EC7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FA30">
            <w:pPr>
              <w:spacing w:beforeLines="0" w:afterLines="0" w:line="240" w:lineRule="auto"/>
              <w:ind w:firstLine="0" w:firstLineChars="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bidi="ar"/>
              </w:rPr>
              <w:t>1</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2949">
            <w:pPr>
              <w:spacing w:beforeLines="0" w:afterLines="0" w:line="240" w:lineRule="auto"/>
              <w:ind w:firstLine="0" w:firstLineChars="0"/>
              <w:jc w:val="center"/>
              <w:textAlignment w:val="center"/>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val="en-US" w:eastAsia="zh-CN" w:bidi="ar"/>
              </w:rPr>
              <w:t>注射用重组人TNK组织型纤溶酶原激活剂</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6BD6">
            <w:pPr>
              <w:spacing w:beforeLines="0" w:afterLines="0" w:line="240" w:lineRule="auto"/>
              <w:ind w:firstLine="0" w:firstLineChars="0"/>
              <w:jc w:val="center"/>
              <w:textAlignment w:val="center"/>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val="en-US" w:eastAsia="zh-CN" w:bidi="ar"/>
              </w:rPr>
              <w:t>16mg</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7020">
            <w:pPr>
              <w:spacing w:beforeLines="0" w:afterLines="0" w:line="240" w:lineRule="auto"/>
              <w:ind w:firstLine="0" w:firstLineChars="0"/>
              <w:jc w:val="center"/>
              <w:textAlignment w:val="center"/>
              <w:rPr>
                <w:rFonts w:hint="eastAsia" w:ascii="仿宋_GB2312" w:hAnsi="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val="en-US" w:eastAsia="zh-CN" w:bidi="ar"/>
              </w:rPr>
              <w:t>石药集团明复乐药业(广州)</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9DE0">
            <w:pPr>
              <w:spacing w:beforeLines="0" w:afterLines="0" w:line="240" w:lineRule="auto"/>
              <w:ind w:firstLine="0" w:firstLineChars="0"/>
              <w:jc w:val="center"/>
              <w:textAlignment w:val="center"/>
              <w:rPr>
                <w:rFonts w:hint="eastAsia" w:ascii="仿宋_GB2312" w:hAnsi="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val="en-US" w:eastAsia="zh-CN" w:bidi="ar"/>
              </w:rPr>
              <w:t>1支/盒</w:t>
            </w:r>
          </w:p>
        </w:tc>
        <w:tc>
          <w:tcPr>
            <w:tcW w:w="660" w:type="dxa"/>
            <w:vMerge w:val="restart"/>
            <w:tcBorders>
              <w:left w:val="single" w:color="000000" w:sz="4" w:space="0"/>
              <w:right w:val="single" w:color="000000" w:sz="4" w:space="0"/>
            </w:tcBorders>
            <w:shd w:val="clear" w:color="auto" w:fill="auto"/>
            <w:vAlign w:val="center"/>
          </w:tcPr>
          <w:p w14:paraId="4948B139">
            <w:pPr>
              <w:spacing w:beforeLines="0" w:afterLines="0" w:line="240" w:lineRule="auto"/>
              <w:ind w:firstLine="0" w:firstLineChars="0"/>
              <w:jc w:val="center"/>
              <w:textAlignment w:val="center"/>
              <w:rPr>
                <w:rFonts w:hint="eastAsia" w:ascii="仿宋_GB2312" w:hAnsi="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val="en-US" w:eastAsia="zh-CN" w:bidi="ar"/>
              </w:rPr>
              <w:t>国谈</w:t>
            </w:r>
          </w:p>
        </w:tc>
      </w:tr>
      <w:tr w14:paraId="5582E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D0B7">
            <w:pPr>
              <w:spacing w:beforeLines="0" w:afterLines="0" w:line="240" w:lineRule="auto"/>
              <w:ind w:firstLine="0" w:firstLineChars="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val="en-US" w:eastAsia="zh-CN" w:bidi="ar"/>
              </w:rPr>
              <w:t>2</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CE3D">
            <w:pPr>
              <w:spacing w:beforeLines="0" w:afterLines="0" w:line="240" w:lineRule="auto"/>
              <w:ind w:firstLine="0" w:firstLineChars="0"/>
              <w:jc w:val="center"/>
              <w:textAlignment w:val="center"/>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val="en-US" w:eastAsia="zh-CN" w:bidi="ar"/>
              </w:rPr>
              <w:t>苯环喹溴铵鼻喷雾剂</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B3CA">
            <w:pPr>
              <w:spacing w:beforeLines="0" w:afterLines="0" w:line="240" w:lineRule="auto"/>
              <w:ind w:firstLine="0" w:firstLineChars="0"/>
              <w:jc w:val="center"/>
              <w:textAlignment w:val="center"/>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val="en-US" w:eastAsia="zh-CN" w:bidi="ar"/>
              </w:rPr>
              <w:t>10ml:10mg</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B971">
            <w:pPr>
              <w:spacing w:beforeLines="0" w:afterLines="0" w:line="240" w:lineRule="auto"/>
              <w:ind w:firstLine="0" w:firstLineChars="0"/>
              <w:jc w:val="center"/>
              <w:textAlignment w:val="center"/>
              <w:rPr>
                <w:rFonts w:hint="eastAsia" w:ascii="仿宋_GB2312" w:hAnsi="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val="en-US" w:eastAsia="zh-CN" w:bidi="ar"/>
              </w:rPr>
              <w:t>银谷制药</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4AA8">
            <w:pPr>
              <w:spacing w:beforeLines="0" w:afterLines="0" w:line="240" w:lineRule="auto"/>
              <w:ind w:firstLine="0" w:firstLineChars="0"/>
              <w:jc w:val="center"/>
              <w:textAlignment w:val="center"/>
              <w:rPr>
                <w:rFonts w:hint="eastAsia" w:ascii="仿宋_GB2312" w:hAnsi="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val="en-US" w:eastAsia="zh-CN" w:bidi="ar"/>
              </w:rPr>
              <w:t>10ml:10mg</w:t>
            </w:r>
          </w:p>
        </w:tc>
        <w:tc>
          <w:tcPr>
            <w:tcW w:w="660" w:type="dxa"/>
            <w:vMerge w:val="continue"/>
            <w:tcBorders>
              <w:left w:val="single" w:color="000000" w:sz="4" w:space="0"/>
              <w:right w:val="single" w:color="000000" w:sz="4" w:space="0"/>
            </w:tcBorders>
            <w:shd w:val="clear" w:color="auto" w:fill="auto"/>
            <w:vAlign w:val="center"/>
          </w:tcPr>
          <w:p w14:paraId="19F8A7C1">
            <w:pPr>
              <w:spacing w:beforeLines="0" w:afterLines="0" w:line="240" w:lineRule="auto"/>
              <w:ind w:firstLine="0" w:firstLineChars="0"/>
              <w:jc w:val="center"/>
              <w:textAlignment w:val="center"/>
              <w:rPr>
                <w:rFonts w:hint="eastAsia" w:ascii="仿宋_GB2312" w:hAnsi="仿宋_GB2312" w:cs="仿宋_GB2312"/>
                <w:color w:val="000000"/>
                <w:kern w:val="0"/>
                <w:sz w:val="21"/>
                <w:szCs w:val="21"/>
                <w:lang w:val="en-US" w:eastAsia="zh-CN" w:bidi="ar"/>
              </w:rPr>
            </w:pPr>
          </w:p>
        </w:tc>
      </w:tr>
      <w:tr w14:paraId="131E0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54D0">
            <w:pPr>
              <w:spacing w:beforeLines="0" w:afterLines="0" w:line="240" w:lineRule="auto"/>
              <w:ind w:firstLine="0" w:firstLineChars="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val="en-US" w:eastAsia="zh-CN" w:bidi="ar"/>
              </w:rPr>
              <w:t>3</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B2FD">
            <w:pPr>
              <w:spacing w:beforeLines="0" w:afterLines="0" w:line="240" w:lineRule="auto"/>
              <w:ind w:firstLine="0" w:firstLineChars="0"/>
              <w:jc w:val="center"/>
              <w:textAlignment w:val="center"/>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val="en-US" w:eastAsia="zh-CN" w:bidi="ar"/>
              </w:rPr>
              <w:t>西格列汀二甲双胍缓释片II</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8557">
            <w:pPr>
              <w:spacing w:beforeLines="0" w:afterLines="0" w:line="240" w:lineRule="auto"/>
              <w:ind w:firstLine="0" w:firstLineChars="0"/>
              <w:jc w:val="center"/>
              <w:textAlignment w:val="center"/>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val="en-US" w:eastAsia="zh-CN" w:bidi="ar"/>
              </w:rPr>
              <w:t>50mg:1000mg</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BB90B">
            <w:pPr>
              <w:spacing w:beforeLines="0" w:afterLines="0" w:line="240" w:lineRule="auto"/>
              <w:ind w:firstLine="0" w:firstLineChars="0"/>
              <w:jc w:val="center"/>
              <w:textAlignment w:val="center"/>
              <w:rPr>
                <w:rFonts w:hint="eastAsia" w:ascii="仿宋_GB2312" w:hAnsi="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val="en-US" w:eastAsia="zh-CN" w:bidi="ar"/>
              </w:rPr>
              <w:t>江苏宣泰药业</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FF414">
            <w:pPr>
              <w:spacing w:beforeLines="0" w:afterLines="0" w:line="240" w:lineRule="auto"/>
              <w:ind w:firstLine="0" w:firstLineChars="0"/>
              <w:jc w:val="center"/>
              <w:textAlignment w:val="center"/>
              <w:rPr>
                <w:rFonts w:hint="eastAsia" w:ascii="仿宋_GB2312" w:hAnsi="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val="en-US" w:eastAsia="zh-CN" w:bidi="ar"/>
              </w:rPr>
              <w:t>14片/盒</w:t>
            </w:r>
          </w:p>
        </w:tc>
        <w:tc>
          <w:tcPr>
            <w:tcW w:w="660" w:type="dxa"/>
            <w:vMerge w:val="continue"/>
            <w:tcBorders>
              <w:left w:val="single" w:color="000000" w:sz="4" w:space="0"/>
              <w:right w:val="single" w:color="000000" w:sz="4" w:space="0"/>
            </w:tcBorders>
            <w:shd w:val="clear" w:color="auto" w:fill="auto"/>
            <w:vAlign w:val="center"/>
          </w:tcPr>
          <w:p w14:paraId="39617F44">
            <w:pPr>
              <w:spacing w:beforeLines="0" w:afterLines="0" w:line="240" w:lineRule="auto"/>
              <w:ind w:firstLine="0" w:firstLineChars="0"/>
              <w:jc w:val="center"/>
              <w:textAlignment w:val="center"/>
              <w:rPr>
                <w:rFonts w:hint="eastAsia" w:ascii="仿宋_GB2312" w:hAnsi="仿宋_GB2312" w:cs="仿宋_GB2312"/>
                <w:color w:val="000000"/>
                <w:kern w:val="0"/>
                <w:sz w:val="21"/>
                <w:szCs w:val="21"/>
                <w:lang w:val="en-US" w:eastAsia="zh-CN" w:bidi="ar"/>
              </w:rPr>
            </w:pPr>
          </w:p>
        </w:tc>
      </w:tr>
      <w:tr w14:paraId="778B7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635F">
            <w:pPr>
              <w:spacing w:beforeLines="0" w:afterLines="0" w:line="240" w:lineRule="auto"/>
              <w:ind w:firstLine="0" w:firstLineChars="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val="en-US" w:eastAsia="zh-CN" w:bidi="ar"/>
              </w:rPr>
              <w:t>4</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49CC">
            <w:pPr>
              <w:spacing w:beforeLines="0" w:afterLines="0" w:line="240" w:lineRule="auto"/>
              <w:ind w:firstLine="0" w:firstLineChars="0"/>
              <w:jc w:val="center"/>
              <w:textAlignment w:val="center"/>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val="en-US" w:eastAsia="zh-CN" w:bidi="ar"/>
              </w:rPr>
              <w:t>维立西呱片</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D796">
            <w:pPr>
              <w:spacing w:beforeLines="0" w:afterLines="0" w:line="240" w:lineRule="auto"/>
              <w:ind w:firstLine="0" w:firstLineChars="0"/>
              <w:jc w:val="center"/>
              <w:textAlignment w:val="center"/>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val="en-US" w:eastAsia="zh-CN" w:bidi="ar"/>
              </w:rPr>
              <w:t>5mg</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C2F2">
            <w:pPr>
              <w:spacing w:beforeLines="0" w:afterLines="0" w:line="240" w:lineRule="auto"/>
              <w:ind w:firstLine="0" w:firstLineChars="0"/>
              <w:jc w:val="center"/>
              <w:textAlignment w:val="center"/>
              <w:rPr>
                <w:rFonts w:hint="eastAsia" w:ascii="仿宋_GB2312" w:hAnsi="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val="en-US" w:eastAsia="zh-CN" w:bidi="ar"/>
              </w:rPr>
              <w:t>Bayer AG</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1DBF">
            <w:pPr>
              <w:spacing w:beforeLines="0" w:afterLines="0" w:line="240" w:lineRule="auto"/>
              <w:ind w:firstLine="0" w:firstLineChars="0"/>
              <w:jc w:val="center"/>
              <w:textAlignment w:val="center"/>
              <w:rPr>
                <w:rFonts w:hint="eastAsia" w:ascii="仿宋_GB2312" w:hAnsi="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val="en-US" w:eastAsia="zh-CN" w:bidi="ar"/>
              </w:rPr>
              <w:t>7片/盒</w:t>
            </w:r>
          </w:p>
        </w:tc>
        <w:tc>
          <w:tcPr>
            <w:tcW w:w="660" w:type="dxa"/>
            <w:vMerge w:val="continue"/>
            <w:tcBorders>
              <w:left w:val="single" w:color="000000" w:sz="4" w:space="0"/>
              <w:bottom w:val="single" w:color="auto" w:sz="4" w:space="0"/>
              <w:right w:val="single" w:color="000000" w:sz="4" w:space="0"/>
            </w:tcBorders>
            <w:shd w:val="clear" w:color="auto" w:fill="auto"/>
            <w:vAlign w:val="center"/>
          </w:tcPr>
          <w:p w14:paraId="3AA0F68F">
            <w:pPr>
              <w:spacing w:beforeLines="0" w:afterLines="0" w:line="240" w:lineRule="auto"/>
              <w:ind w:firstLine="0" w:firstLineChars="0"/>
              <w:jc w:val="center"/>
              <w:textAlignment w:val="center"/>
              <w:rPr>
                <w:rFonts w:hint="eastAsia" w:ascii="仿宋_GB2312" w:hAnsi="仿宋_GB2312" w:cs="仿宋_GB2312"/>
                <w:color w:val="000000"/>
                <w:kern w:val="0"/>
                <w:sz w:val="21"/>
                <w:szCs w:val="21"/>
                <w:lang w:val="en-US" w:eastAsia="zh-CN" w:bidi="ar"/>
              </w:rPr>
            </w:pPr>
          </w:p>
        </w:tc>
      </w:tr>
      <w:tr w14:paraId="74792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B6669">
            <w:pPr>
              <w:spacing w:beforeLines="0" w:afterLines="0" w:line="240" w:lineRule="auto"/>
              <w:ind w:firstLine="0" w:firstLineChars="0"/>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val="en-US" w:eastAsia="zh-CN" w:bidi="ar"/>
              </w:rPr>
              <w:t>5</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2694">
            <w:pPr>
              <w:spacing w:beforeLines="0" w:afterLines="0" w:line="240" w:lineRule="auto"/>
              <w:ind w:firstLine="0" w:firstLineChars="0"/>
              <w:jc w:val="center"/>
              <w:textAlignment w:val="center"/>
              <w:rPr>
                <w:rFonts w:hint="eastAsia" w:ascii="仿宋_GB2312" w:hAnsi="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val="en-US" w:eastAsia="zh-CN" w:bidi="ar"/>
              </w:rPr>
              <w:t>萘哌地尔片</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1C0C">
            <w:pPr>
              <w:spacing w:beforeLines="0" w:afterLines="0" w:line="240" w:lineRule="auto"/>
              <w:ind w:firstLine="0" w:firstLineChars="0"/>
              <w:jc w:val="center"/>
              <w:textAlignment w:val="center"/>
              <w:rPr>
                <w:rFonts w:hint="eastAsia" w:ascii="仿宋_GB2312" w:hAnsi="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val="en-US" w:eastAsia="zh-CN" w:bidi="ar"/>
              </w:rPr>
              <w:t>25mg</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8C33">
            <w:pPr>
              <w:spacing w:beforeLines="0" w:afterLines="0" w:line="240" w:lineRule="auto"/>
              <w:ind w:firstLine="0" w:firstLineChars="0"/>
              <w:jc w:val="center"/>
              <w:textAlignment w:val="center"/>
              <w:rPr>
                <w:rFonts w:hint="eastAsia" w:ascii="仿宋_GB2312" w:hAnsi="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val="en-US" w:eastAsia="zh-CN" w:bidi="ar"/>
              </w:rPr>
              <w:t>蚌埠丰原涂山制药</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0963">
            <w:pPr>
              <w:spacing w:beforeLines="0" w:afterLines="0" w:line="240" w:lineRule="auto"/>
              <w:ind w:firstLine="0" w:firstLineChars="0"/>
              <w:jc w:val="center"/>
              <w:textAlignment w:val="center"/>
              <w:rPr>
                <w:rFonts w:hint="eastAsia" w:ascii="仿宋_GB2312" w:hAnsi="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val="en-US" w:eastAsia="zh-CN" w:bidi="ar"/>
              </w:rPr>
              <w:t>30片/盒</w:t>
            </w:r>
          </w:p>
        </w:tc>
        <w:tc>
          <w:tcPr>
            <w:tcW w:w="660" w:type="dxa"/>
            <w:vMerge w:val="restart"/>
            <w:tcBorders>
              <w:left w:val="single" w:color="000000" w:sz="4" w:space="0"/>
              <w:right w:val="single" w:color="000000" w:sz="4" w:space="0"/>
            </w:tcBorders>
            <w:shd w:val="clear" w:color="auto" w:fill="auto"/>
            <w:vAlign w:val="center"/>
          </w:tcPr>
          <w:p w14:paraId="0785F30F">
            <w:pPr>
              <w:spacing w:beforeLines="0" w:afterLines="0" w:line="240" w:lineRule="auto"/>
              <w:ind w:firstLine="0" w:firstLineChars="0"/>
              <w:jc w:val="center"/>
              <w:textAlignment w:val="center"/>
              <w:rPr>
                <w:rFonts w:hint="eastAsia" w:ascii="仿宋_GB2312" w:hAnsi="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val="en-US" w:eastAsia="zh-CN" w:bidi="ar"/>
              </w:rPr>
              <w:t>集采</w:t>
            </w:r>
          </w:p>
        </w:tc>
      </w:tr>
      <w:tr w14:paraId="213E4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FD44">
            <w:pPr>
              <w:spacing w:beforeLines="0" w:afterLines="0" w:line="240" w:lineRule="auto"/>
              <w:ind w:firstLine="0" w:firstLineChars="0"/>
              <w:jc w:val="center"/>
              <w:textAlignment w:val="center"/>
              <w:rPr>
                <w:rFonts w:hint="eastAsia" w:ascii="仿宋_GB2312" w:hAnsi="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val="en-US" w:eastAsia="zh-CN" w:bidi="ar"/>
              </w:rPr>
              <w:t>6</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5C96">
            <w:pPr>
              <w:spacing w:beforeLines="0" w:afterLines="0" w:line="240" w:lineRule="auto"/>
              <w:ind w:firstLine="0" w:firstLineChars="0"/>
              <w:jc w:val="center"/>
              <w:textAlignment w:val="center"/>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val="en-US" w:eastAsia="zh-CN" w:bidi="ar"/>
              </w:rPr>
              <w:t>替格瑞洛片</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AFC4">
            <w:pPr>
              <w:spacing w:beforeLines="0" w:afterLines="0" w:line="240" w:lineRule="auto"/>
              <w:ind w:firstLine="0" w:firstLineChars="0"/>
              <w:jc w:val="center"/>
              <w:textAlignment w:val="center"/>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val="en-US" w:eastAsia="zh-CN" w:bidi="ar"/>
              </w:rPr>
              <w:t>90mg</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2E90">
            <w:pPr>
              <w:spacing w:beforeLines="0" w:afterLines="0" w:line="240" w:lineRule="auto"/>
              <w:ind w:firstLine="0" w:firstLineChars="0"/>
              <w:jc w:val="center"/>
              <w:textAlignment w:val="center"/>
              <w:rPr>
                <w:rFonts w:hint="eastAsia" w:ascii="仿宋_GB2312" w:hAnsi="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val="en-US" w:eastAsia="zh-CN" w:bidi="ar"/>
              </w:rPr>
              <w:t>浙江昂利康制药</w:t>
            </w:r>
          </w:p>
        </w:tc>
        <w:tc>
          <w:tcPr>
            <w:tcW w:w="1322" w:type="dxa"/>
            <w:tcBorders>
              <w:top w:val="single" w:color="000000" w:sz="4" w:space="0"/>
              <w:left w:val="single" w:color="000000" w:sz="4" w:space="0"/>
              <w:bottom w:val="single" w:color="000000" w:sz="4" w:space="0"/>
              <w:right w:val="single" w:color="auto" w:sz="4" w:space="0"/>
            </w:tcBorders>
            <w:shd w:val="clear" w:color="auto" w:fill="auto"/>
            <w:vAlign w:val="center"/>
          </w:tcPr>
          <w:p w14:paraId="4F51DF14">
            <w:pPr>
              <w:spacing w:beforeLines="0" w:afterLines="0" w:line="240" w:lineRule="auto"/>
              <w:ind w:firstLine="0" w:firstLineChars="0"/>
              <w:jc w:val="center"/>
              <w:textAlignment w:val="center"/>
              <w:rPr>
                <w:rFonts w:hint="eastAsia" w:ascii="仿宋_GB2312" w:hAnsi="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val="en-US" w:eastAsia="zh-CN" w:bidi="ar"/>
              </w:rPr>
              <w:t>28片/盒</w:t>
            </w:r>
          </w:p>
        </w:tc>
        <w:tc>
          <w:tcPr>
            <w:tcW w:w="660" w:type="dxa"/>
            <w:vMerge w:val="continue"/>
            <w:tcBorders>
              <w:left w:val="single" w:color="000000" w:sz="4" w:space="0"/>
              <w:right w:val="single" w:color="000000" w:sz="4" w:space="0"/>
            </w:tcBorders>
            <w:shd w:val="clear" w:color="auto" w:fill="auto"/>
            <w:vAlign w:val="center"/>
          </w:tcPr>
          <w:p w14:paraId="5A63CF64">
            <w:pPr>
              <w:spacing w:beforeLines="0" w:afterLines="0" w:line="240" w:lineRule="auto"/>
              <w:ind w:firstLine="0" w:firstLineChars="0"/>
              <w:jc w:val="center"/>
              <w:textAlignment w:val="center"/>
              <w:rPr>
                <w:rFonts w:hint="eastAsia" w:ascii="仿宋_GB2312" w:hAnsi="仿宋_GB2312" w:cs="仿宋_GB2312"/>
                <w:color w:val="000000"/>
                <w:kern w:val="0"/>
                <w:sz w:val="21"/>
                <w:szCs w:val="21"/>
                <w:lang w:val="en-US" w:eastAsia="zh-CN" w:bidi="ar"/>
              </w:rPr>
            </w:pPr>
          </w:p>
        </w:tc>
      </w:tr>
      <w:tr w14:paraId="781E8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7E3E">
            <w:pPr>
              <w:spacing w:beforeLines="0" w:afterLines="0" w:line="240" w:lineRule="auto"/>
              <w:ind w:firstLine="0" w:firstLineChars="0"/>
              <w:jc w:val="center"/>
              <w:textAlignment w:val="center"/>
              <w:rPr>
                <w:rFonts w:hint="eastAsia" w:ascii="仿宋_GB2312" w:hAnsi="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val="en-US" w:eastAsia="zh-CN" w:bidi="ar"/>
              </w:rPr>
              <w:t>7</w:t>
            </w:r>
          </w:p>
        </w:tc>
        <w:tc>
          <w:tcPr>
            <w:tcW w:w="2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03AB">
            <w:pPr>
              <w:spacing w:beforeLines="0" w:afterLines="0" w:line="240" w:lineRule="auto"/>
              <w:ind w:firstLine="0" w:firstLineChars="0"/>
              <w:jc w:val="center"/>
              <w:textAlignment w:val="center"/>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val="en-US" w:eastAsia="zh-CN" w:bidi="ar"/>
              </w:rPr>
              <w:t>硫酸沙丁胺醇吸入气雾剂</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5560">
            <w:pPr>
              <w:spacing w:beforeLines="0" w:afterLines="0" w:line="240" w:lineRule="auto"/>
              <w:ind w:firstLine="0" w:firstLineChars="0"/>
              <w:jc w:val="center"/>
              <w:textAlignment w:val="center"/>
              <w:rPr>
                <w:rFonts w:hint="eastAsia"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val="en-US" w:eastAsia="zh-CN" w:bidi="ar"/>
              </w:rPr>
              <w:t>100μg</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041A">
            <w:pPr>
              <w:spacing w:beforeLines="0" w:afterLines="0" w:line="240" w:lineRule="auto"/>
              <w:ind w:firstLine="0" w:firstLineChars="0"/>
              <w:jc w:val="center"/>
              <w:textAlignment w:val="center"/>
              <w:rPr>
                <w:rFonts w:hint="eastAsia" w:ascii="仿宋_GB2312" w:hAnsi="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val="en-US" w:eastAsia="zh-CN" w:bidi="ar"/>
              </w:rPr>
              <w:t>扬州市三药制药</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7494">
            <w:pPr>
              <w:spacing w:beforeLines="0" w:afterLines="0" w:line="240" w:lineRule="auto"/>
              <w:ind w:firstLine="0" w:firstLineChars="0"/>
              <w:jc w:val="center"/>
              <w:textAlignment w:val="center"/>
              <w:rPr>
                <w:rFonts w:hint="eastAsia" w:ascii="仿宋_GB2312" w:hAnsi="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val="en-US" w:eastAsia="zh-CN" w:bidi="ar"/>
              </w:rPr>
              <w:t>1瓶/盒</w:t>
            </w:r>
          </w:p>
        </w:tc>
        <w:tc>
          <w:tcPr>
            <w:tcW w:w="660" w:type="dxa"/>
            <w:vMerge w:val="continue"/>
            <w:tcBorders>
              <w:left w:val="single" w:color="000000" w:sz="4" w:space="0"/>
              <w:bottom w:val="single" w:color="000000" w:sz="4" w:space="0"/>
              <w:right w:val="single" w:color="000000" w:sz="4" w:space="0"/>
            </w:tcBorders>
            <w:shd w:val="clear" w:color="auto" w:fill="auto"/>
            <w:vAlign w:val="center"/>
          </w:tcPr>
          <w:p w14:paraId="72DE7052">
            <w:pPr>
              <w:spacing w:beforeLines="0" w:afterLines="0" w:line="240" w:lineRule="auto"/>
              <w:ind w:firstLine="0" w:firstLineChars="0"/>
              <w:jc w:val="center"/>
              <w:textAlignment w:val="center"/>
              <w:rPr>
                <w:rFonts w:hint="eastAsia" w:ascii="仿宋_GB2312" w:hAnsi="仿宋_GB2312" w:cs="仿宋_GB2312"/>
                <w:color w:val="000000"/>
                <w:kern w:val="0"/>
                <w:sz w:val="21"/>
                <w:szCs w:val="21"/>
                <w:lang w:val="en-US" w:eastAsia="zh-CN" w:bidi="ar"/>
              </w:rPr>
            </w:pPr>
          </w:p>
        </w:tc>
      </w:tr>
    </w:tbl>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1.1供货协议周期</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年。可根据医院需求，随时与</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解除合约</w:t>
      </w:r>
      <w:r>
        <w:rPr>
          <w:rFonts w:hint="eastAsia" w:ascii="仿宋_GB2312" w:hAnsi="仿宋_GB2312" w:cs="仿宋_GB2312"/>
          <w:color w:val="auto"/>
          <w:sz w:val="28"/>
          <w:szCs w:val="28"/>
          <w:highlight w:val="none"/>
          <w:lang w:val="en-US" w:eastAsia="zh-CN"/>
        </w:rPr>
        <w:t>。</w:t>
      </w:r>
    </w:p>
    <w:p w14:paraId="7B0F918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1.2参加的供应商需保证所报</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价格相对稳定，不得以低价中</w:t>
      </w:r>
      <w:r>
        <w:rPr>
          <w:rFonts w:hint="eastAsia" w:ascii="仿宋_GB2312" w:hAnsi="仿宋_GB2312" w:cs="仿宋_GB2312"/>
          <w:color w:val="auto"/>
          <w:sz w:val="28"/>
          <w:szCs w:val="28"/>
          <w:highlight w:val="none"/>
          <w:lang w:val="en-US" w:eastAsia="zh-CN"/>
        </w:rPr>
        <w:t>选</w:t>
      </w:r>
      <w:r>
        <w:rPr>
          <w:rFonts w:hint="eastAsia" w:ascii="仿宋_GB2312" w:hAnsi="仿宋_GB2312" w:eastAsia="仿宋_GB2312" w:cs="仿宋_GB2312"/>
          <w:color w:val="auto"/>
          <w:sz w:val="28"/>
          <w:szCs w:val="28"/>
          <w:highlight w:val="none"/>
          <w:lang w:val="en-US" w:eastAsia="zh-CN"/>
        </w:rPr>
        <w:t>，后以各种理由要求涨价，也不得以因产品挂网要求必须按挂网价格采购否则拒绝提供</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，一旦发生上述情况其公司进入医院黑名单，</w:t>
      </w:r>
      <w:r>
        <w:rPr>
          <w:rFonts w:hint="eastAsia" w:ascii="仿宋_GB2312" w:hAnsi="仿宋_GB2312" w:cs="仿宋_GB2312"/>
          <w:color w:val="auto"/>
          <w:sz w:val="28"/>
          <w:szCs w:val="28"/>
          <w:highlight w:val="none"/>
          <w:lang w:val="en-US" w:eastAsia="zh-CN"/>
        </w:rPr>
        <w:t>三</w:t>
      </w:r>
      <w:r>
        <w:rPr>
          <w:rFonts w:hint="eastAsia" w:ascii="仿宋_GB2312" w:hAnsi="仿宋_GB2312" w:eastAsia="仿宋_GB2312" w:cs="仿宋_GB2312"/>
          <w:color w:val="auto"/>
          <w:sz w:val="28"/>
          <w:szCs w:val="28"/>
          <w:highlight w:val="none"/>
          <w:lang w:val="en-US" w:eastAsia="zh-CN"/>
        </w:rPr>
        <w:t>年内不得参与医院任何形式的招标。</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1.3本项目服务纳入SPD管理。</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1.4若遇国家、省、市、融通集团公司政策性文件要求，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1B83CA1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1.5付款方式：货款汇款周期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4F21D73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6挂网药品须在江西省医保平台建立报价药品配送关系。</w:t>
      </w:r>
    </w:p>
    <w:p w14:paraId="6157833C">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1.7</w:t>
      </w:r>
      <w:r>
        <w:rPr>
          <w:rFonts w:hint="eastAsia" w:ascii="仿宋_GB2312" w:hAnsi="仿宋_GB2312" w:cs="仿宋_GB2312"/>
          <w:b w:val="0"/>
          <w:bCs w:val="0"/>
          <w:color w:val="auto"/>
          <w:sz w:val="28"/>
          <w:szCs w:val="28"/>
          <w:highlight w:val="none"/>
          <w:lang w:val="en-US" w:eastAsia="zh-CN"/>
        </w:rPr>
        <w:t>如因产品质量等问题导致的医疗纠纷和事故，由供应商承担。</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1.8供应商可根据自身供应能力，选择表内部分或全部药品进行响应。</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药品序号、药品</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序号药品资质信息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生产许可证</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3.4.5生产厂家的纸质授权证明（分级授权须逐级提供，且须提供各级授权公司资质）及江西省医保平台建立配送关系截图（挂网药品需提供）。</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3.4.8廉洁销售和质量保证承诺书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3.4.9无违法记录声明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3.4.10公示要求提供的其它材料（若有）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本项目无需获取采购文件，请按照本询价公示提供报名资料。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60451E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yellow"/>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w:t>
      </w:r>
      <w:r>
        <w:rPr>
          <w:rFonts w:hint="eastAsia" w:ascii="仿宋_GB2312" w:hAnsi="仿宋_GB2312" w:eastAsia="仿宋_GB2312" w:cs="仿宋_GB2312"/>
          <w:color w:val="auto"/>
          <w:sz w:val="28"/>
          <w:szCs w:val="28"/>
          <w:highlight w:val="yellow"/>
        </w:rPr>
        <w:t>2025年</w:t>
      </w:r>
      <w:r>
        <w:rPr>
          <w:rFonts w:hint="eastAsia" w:ascii="仿宋_GB2312" w:hAnsi="仿宋_GB2312" w:cs="仿宋_GB2312"/>
          <w:color w:val="auto"/>
          <w:sz w:val="28"/>
          <w:szCs w:val="28"/>
          <w:highlight w:val="yellow"/>
          <w:lang w:val="en-US" w:eastAsia="zh-CN"/>
        </w:rPr>
        <w:t>9</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26</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15</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p>
    <w:p w14:paraId="178C40B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.2供应商请于报价截止时间前将报价文件纸质原件加盖公章密封邮寄或送至</w:t>
      </w:r>
      <w:r>
        <w:rPr>
          <w:rFonts w:hint="eastAsia" w:ascii="仿宋_GB2312" w:hAnsi="仿宋_GB2312" w:eastAsia="仿宋_GB2312" w:cs="仿宋_GB2312"/>
          <w:color w:val="auto"/>
          <w:sz w:val="28"/>
          <w:szCs w:val="28"/>
          <w:highlight w:val="none"/>
          <w:lang w:eastAsia="zh-CN"/>
        </w:rPr>
        <w:t>江西省鹰潭市月湖区湖东路4号鹰潭一八四医院</w:t>
      </w:r>
      <w:r>
        <w:rPr>
          <w:rFonts w:hint="eastAsia" w:ascii="仿宋_GB2312" w:hAnsi="仿宋_GB2312" w:cs="仿宋_GB2312"/>
          <w:color w:val="auto"/>
          <w:sz w:val="28"/>
          <w:szCs w:val="28"/>
          <w:highlight w:val="none"/>
          <w:lang w:eastAsia="zh-CN"/>
        </w:rPr>
        <w:t>采购中心</w:t>
      </w:r>
      <w:r>
        <w:rPr>
          <w:rFonts w:hint="eastAsia" w:ascii="仿宋_GB2312" w:hAnsi="仿宋_GB2312" w:eastAsia="仿宋_GB2312" w:cs="仿宋_GB2312"/>
          <w:color w:val="auto"/>
          <w:sz w:val="28"/>
          <w:szCs w:val="28"/>
          <w:highlight w:val="none"/>
        </w:rPr>
        <w:t>。</w:t>
      </w:r>
    </w:p>
    <w:p w14:paraId="727B938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p>
    <w:p w14:paraId="472F8C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5.4如产品在试用期3个月内，因性能或质量等问题，不能满足临床实际，由临床充分论证后提出申请，顺延下一位供应商。</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yellow"/>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yellow"/>
        </w:rPr>
        <w:t>025年</w:t>
      </w:r>
      <w:r>
        <w:rPr>
          <w:rFonts w:hint="eastAsia" w:ascii="仿宋_GB2312" w:hAnsi="仿宋_GB2312" w:cs="仿宋_GB2312"/>
          <w:color w:val="auto"/>
          <w:sz w:val="28"/>
          <w:szCs w:val="28"/>
          <w:highlight w:val="yellow"/>
          <w:lang w:val="en-US" w:eastAsia="zh-CN"/>
        </w:rPr>
        <w:t>9</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26</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15</w:t>
      </w:r>
      <w:bookmarkStart w:id="0" w:name="_GoBack"/>
      <w:bookmarkEnd w:id="0"/>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r>
        <w:rPr>
          <w:rFonts w:hint="eastAsia" w:ascii="仿宋_GB2312" w:hAnsi="仿宋_GB2312" w:cs="仿宋_GB2312"/>
          <w:color w:val="auto"/>
          <w:sz w:val="28"/>
          <w:szCs w:val="28"/>
          <w:highlight w:val="yellow"/>
          <w:lang w:eastAsia="zh-CN"/>
        </w:rPr>
        <w:t>（如有其它安排另行通知）</w:t>
      </w:r>
    </w:p>
    <w:p w14:paraId="44C50D28">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三 </w:t>
      </w:r>
      <w:r>
        <w:rPr>
          <w:rFonts w:hint="eastAsia" w:ascii="仿宋_GB2312" w:hAnsi="仿宋_GB2312" w:cs="仿宋_GB2312"/>
          <w:color w:val="auto"/>
          <w:sz w:val="28"/>
          <w:szCs w:val="28"/>
          <w:highlight w:val="none"/>
          <w:lang w:eastAsia="zh-CN"/>
        </w:rPr>
        <w:t>个工作日。</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5886095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本次询价公示及结果公示均在“江西省招标投标网（http://www.jxtb.org.cn/）和鹰潭一八四医院官网（https://www.yt184yy.com/）”发布。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eastAsia="zh-CN"/>
        </w:rPr>
        <w:t>何老师</w:t>
      </w:r>
    </w:p>
    <w:p w14:paraId="2BE4E37F">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18296845093</w:t>
      </w:r>
    </w:p>
    <w:p w14:paraId="153A432A">
      <w:pPr>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7"/>
        <w:tblW w:w="15465" w:type="dxa"/>
        <w:tblInd w:w="-1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90"/>
        <w:gridCol w:w="1275"/>
        <w:gridCol w:w="2002"/>
        <w:gridCol w:w="1364"/>
        <w:gridCol w:w="927"/>
        <w:gridCol w:w="1122"/>
        <w:gridCol w:w="1275"/>
        <w:gridCol w:w="855"/>
        <w:gridCol w:w="1290"/>
        <w:gridCol w:w="1230"/>
        <w:gridCol w:w="1545"/>
        <w:gridCol w:w="990"/>
      </w:tblGrid>
      <w:tr w14:paraId="4D6B6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15465"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8F6C">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鹰潭一八四医院药品比价单</w:t>
            </w:r>
          </w:p>
        </w:tc>
      </w:tr>
      <w:tr w14:paraId="5D494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09E80">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报价企业</w:t>
            </w:r>
          </w:p>
          <w:p w14:paraId="558FED94">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（盖章）</w:t>
            </w:r>
          </w:p>
        </w:tc>
        <w:tc>
          <w:tcPr>
            <w:tcW w:w="55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2C7692">
            <w:pPr>
              <w:jc w:val="center"/>
              <w:rPr>
                <w:rFonts w:hint="eastAsia" w:ascii="宋体" w:hAnsi="宋体" w:eastAsia="宋体" w:cs="宋体"/>
                <w:b/>
                <w:bCs/>
                <w:i w:val="0"/>
                <w:iCs w:val="0"/>
                <w:color w:val="000000"/>
                <w:sz w:val="22"/>
                <w:szCs w:val="22"/>
                <w:highlight w:val="none"/>
                <w:u w:val="none"/>
              </w:rPr>
            </w:pPr>
          </w:p>
        </w:tc>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54FA">
            <w:pPr>
              <w:keepNext w:val="0"/>
              <w:keepLines w:val="0"/>
              <w:widowControl/>
              <w:suppressLineNumbers w:val="0"/>
              <w:jc w:val="both"/>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询价截止时间</w:t>
            </w:r>
          </w:p>
        </w:tc>
        <w:tc>
          <w:tcPr>
            <w:tcW w:w="591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50DB">
            <w:pPr>
              <w:keepNext w:val="0"/>
              <w:keepLines w:val="0"/>
              <w:widowControl/>
              <w:suppressLineNumbers w:val="0"/>
              <w:ind w:left="0" w:leftChars="0" w:firstLine="220" w:firstLineChars="100"/>
              <w:jc w:val="both"/>
              <w:textAlignment w:val="center"/>
              <w:rPr>
                <w:rFonts w:hint="default" w:ascii="宋体" w:hAnsi="宋体" w:eastAsia="仿宋_GB2312" w:cs="宋体"/>
                <w:b/>
                <w:bCs/>
                <w:i w:val="0"/>
                <w:iCs w:val="0"/>
                <w:color w:val="000000"/>
                <w:sz w:val="22"/>
                <w:szCs w:val="22"/>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2025年9月26日15时00分</w:t>
            </w:r>
          </w:p>
        </w:tc>
      </w:tr>
      <w:tr w14:paraId="418B4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86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8F90">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药品基本信息</w:t>
            </w:r>
          </w:p>
        </w:tc>
        <w:tc>
          <w:tcPr>
            <w:tcW w:w="10598" w:type="dxa"/>
            <w:gridSpan w:val="9"/>
            <w:tcBorders>
              <w:top w:val="nil"/>
              <w:left w:val="single" w:color="000000" w:sz="4" w:space="0"/>
              <w:bottom w:val="single" w:color="000000" w:sz="4" w:space="0"/>
              <w:right w:val="single" w:color="000000" w:sz="4" w:space="0"/>
            </w:tcBorders>
            <w:shd w:val="clear" w:color="auto" w:fill="auto"/>
            <w:noWrap/>
            <w:vAlign w:val="center"/>
          </w:tcPr>
          <w:p w14:paraId="4CA9C97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配送企业确认反馈内容</w:t>
            </w:r>
          </w:p>
        </w:tc>
      </w:tr>
      <w:tr w14:paraId="56723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A7D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药品名称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037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药品规格</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4680">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药品厂家</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F7D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药品名称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80E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401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1DC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生产企业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526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报价</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F0A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省平台挂网ID</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8AB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省平台挂网价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50C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采购平台是否授权及点配送</w:t>
            </w:r>
          </w:p>
        </w:tc>
        <w:tc>
          <w:tcPr>
            <w:tcW w:w="990" w:type="dxa"/>
            <w:tcBorders>
              <w:top w:val="single" w:color="000000" w:sz="4" w:space="0"/>
              <w:left w:val="single" w:color="000000" w:sz="4" w:space="0"/>
              <w:bottom w:val="nil"/>
              <w:right w:val="single" w:color="000000" w:sz="4" w:space="0"/>
            </w:tcBorders>
            <w:shd w:val="clear" w:color="auto" w:fill="auto"/>
            <w:vAlign w:val="center"/>
          </w:tcPr>
          <w:p w14:paraId="4D374F9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w:t>
            </w:r>
          </w:p>
        </w:tc>
      </w:tr>
      <w:tr w14:paraId="5F001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45E1">
            <w:pPr>
              <w:rPr>
                <w:rFonts w:hint="eastAsia" w:ascii="宋体" w:hAnsi="宋体" w:eastAsia="宋体" w:cs="宋体"/>
                <w:i w:val="0"/>
                <w:iCs w:val="0"/>
                <w:color w:val="303133"/>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C4D0">
            <w:pPr>
              <w:jc w:val="left"/>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36C7E">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0FC4">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C44E">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58BF">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5234">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F02A">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746C">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B216">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40BCF466">
            <w:pPr>
              <w:rPr>
                <w:rFonts w:hint="eastAsia" w:ascii="宋体" w:hAnsi="宋体" w:eastAsia="宋体" w:cs="宋体"/>
                <w:i w:val="0"/>
                <w:iCs w:val="0"/>
                <w:color w:val="000000"/>
                <w:sz w:val="22"/>
                <w:szCs w:val="22"/>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7D46">
            <w:pPr>
              <w:rPr>
                <w:rFonts w:hint="eastAsia" w:ascii="宋体" w:hAnsi="宋体" w:eastAsia="宋体" w:cs="宋体"/>
                <w:i w:val="0"/>
                <w:iCs w:val="0"/>
                <w:color w:val="000000"/>
                <w:sz w:val="22"/>
                <w:szCs w:val="22"/>
                <w:highlight w:val="none"/>
                <w:u w:val="none"/>
              </w:rPr>
            </w:pPr>
          </w:p>
        </w:tc>
      </w:tr>
      <w:tr w14:paraId="3D710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215C">
            <w:pPr>
              <w:jc w:val="left"/>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D5F5">
            <w:pPr>
              <w:jc w:val="left"/>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E5CA">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4974">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2D17">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B2D2">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5957">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1F04">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B7F3">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7693">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1844DD03">
            <w:pPr>
              <w:rPr>
                <w:rFonts w:hint="eastAsia" w:ascii="宋体" w:hAnsi="宋体" w:eastAsia="宋体" w:cs="宋体"/>
                <w:i w:val="0"/>
                <w:iCs w:val="0"/>
                <w:color w:val="000000"/>
                <w:sz w:val="22"/>
                <w:szCs w:val="22"/>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1548">
            <w:pPr>
              <w:rPr>
                <w:rFonts w:hint="eastAsia" w:ascii="宋体" w:hAnsi="宋体" w:eastAsia="宋体" w:cs="宋体"/>
                <w:i w:val="0"/>
                <w:iCs w:val="0"/>
                <w:color w:val="000000"/>
                <w:sz w:val="22"/>
                <w:szCs w:val="22"/>
                <w:highlight w:val="none"/>
                <w:u w:val="none"/>
              </w:rPr>
            </w:pPr>
          </w:p>
        </w:tc>
      </w:tr>
      <w:tr w14:paraId="3F966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2A22">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50CD">
            <w:pPr>
              <w:jc w:val="left"/>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C1C5">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0FAB4">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D3FB">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F974">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6F60">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FC59">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E65C">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4BFC">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A403">
            <w:pPr>
              <w:rPr>
                <w:rFonts w:hint="eastAsia" w:ascii="宋体" w:hAnsi="宋体" w:eastAsia="宋体" w:cs="宋体"/>
                <w:i w:val="0"/>
                <w:iCs w:val="0"/>
                <w:color w:val="000000"/>
                <w:sz w:val="22"/>
                <w:szCs w:val="22"/>
                <w:highlight w:val="none"/>
                <w:u w:val="none"/>
              </w:rPr>
            </w:pPr>
          </w:p>
        </w:tc>
        <w:tc>
          <w:tcPr>
            <w:tcW w:w="990" w:type="dxa"/>
            <w:tcBorders>
              <w:top w:val="nil"/>
              <w:left w:val="single" w:color="000000" w:sz="4" w:space="0"/>
              <w:bottom w:val="single" w:color="000000" w:sz="4" w:space="0"/>
              <w:right w:val="single" w:color="000000" w:sz="4" w:space="0"/>
            </w:tcBorders>
            <w:shd w:val="clear" w:color="auto" w:fill="auto"/>
            <w:noWrap/>
            <w:vAlign w:val="center"/>
          </w:tcPr>
          <w:p w14:paraId="4E6CFEAD">
            <w:pPr>
              <w:rPr>
                <w:rFonts w:hint="eastAsia" w:ascii="宋体" w:hAnsi="宋体" w:eastAsia="宋体" w:cs="宋体"/>
                <w:i w:val="0"/>
                <w:iCs w:val="0"/>
                <w:color w:val="000000"/>
                <w:sz w:val="22"/>
                <w:szCs w:val="22"/>
                <w:highlight w:val="none"/>
                <w:u w:val="none"/>
              </w:rPr>
            </w:pPr>
          </w:p>
        </w:tc>
      </w:tr>
      <w:tr w14:paraId="63265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C4A1">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AF05">
            <w:pPr>
              <w:jc w:val="center"/>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6B5E">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62C8E">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2C59">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BCE95">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C126">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50FC">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7CD2">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829E">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7432">
            <w:pPr>
              <w:rPr>
                <w:rFonts w:hint="eastAsia" w:ascii="宋体" w:hAnsi="宋体" w:eastAsia="宋体" w:cs="宋体"/>
                <w:i w:val="0"/>
                <w:iCs w:val="0"/>
                <w:color w:val="000000"/>
                <w:sz w:val="22"/>
                <w:szCs w:val="22"/>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717E">
            <w:pPr>
              <w:rPr>
                <w:rFonts w:hint="eastAsia" w:ascii="宋体" w:hAnsi="宋体" w:eastAsia="宋体" w:cs="宋体"/>
                <w:i w:val="0"/>
                <w:iCs w:val="0"/>
                <w:color w:val="000000"/>
                <w:sz w:val="22"/>
                <w:szCs w:val="22"/>
                <w:highlight w:val="none"/>
                <w:u w:val="none"/>
              </w:rPr>
            </w:pPr>
          </w:p>
        </w:tc>
      </w:tr>
    </w:tbl>
    <w:p w14:paraId="3AB931F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生产许可证</w:t>
      </w:r>
    </w:p>
    <w:p w14:paraId="0885A5C5">
      <w:pPr>
        <w:rPr>
          <w:rFonts w:hint="eastAsia"/>
          <w:highlight w:val="none"/>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5.生产厂家的纸质授权证明（分级授权须逐级提供，且须提供各级授权公司资质）及江西省医保平台建立配送关系截图。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方正小标宋简体" w:hAnsi="方正小标宋简体" w:eastAsia="方正小标宋简体" w:cs="方正小标宋简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药品询价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药品序号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1"/>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1"/>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headerReference r:id="rId7" w:type="default"/>
          <w:footerReference r:id="rId8"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廉洁销售和质量保证承诺书</w:t>
      </w:r>
    </w:p>
    <w:p w14:paraId="47749C6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鹰潭一八四医院：</w:t>
      </w:r>
    </w:p>
    <w:p w14:paraId="6DCAC425">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我公司保证严格按照国家有关法律法规及贵院有关规定和要求，及时、保质保量为贵院配送药品、医用耗材等产品，并提供全面、完善的服务，同时承诺：</w:t>
      </w:r>
    </w:p>
    <w:p w14:paraId="3965501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一、具备配送医药产品的合法资质，所配送的医药产品与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合同一致，不自行涨价和变更规格型号、材质、生产企业等。</w:t>
      </w:r>
    </w:p>
    <w:p w14:paraId="1CE63B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二、不论贵院采购产品数量和金额多少，均保证按照约定的配送时间及时送货到位，急需产品节假日照常配送。</w:t>
      </w:r>
    </w:p>
    <w:p w14:paraId="66045BB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三、保证所配送的医药产品是合法有效的产品，产品质量符合国家相关标准，在质量保证期（有效期）内因产品质量问题产生的责任由我公司承担。</w:t>
      </w:r>
    </w:p>
    <w:p w14:paraId="26CD64C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四、所配送的医药产品储运条件符合国家规定，并采取有效措施保证储运过程中的产品质量与安全，因运输过程造成的质量问题及损耗由我公司负责。</w:t>
      </w:r>
    </w:p>
    <w:p w14:paraId="3154507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五、我公司指定</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1A5EBFBC">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六、不以回扣、宴请等方式影响贵院采购或使用医药产品的选择权，不利用任何途径和方式，统计贵院医师个人及临床科室能关医药产品用量信息。</w:t>
      </w:r>
    </w:p>
    <w:p w14:paraId="7FDEA6B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如违反以上承诺，我公司自愿无条件按照贵院有关规定接受处罚。</w:t>
      </w:r>
    </w:p>
    <w:p w14:paraId="11BD141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本承诺书作为医用耗材采购合同</w:t>
      </w:r>
      <w:r>
        <w:rPr>
          <w:rFonts w:hint="eastAsia" w:ascii="仿宋_GB2312" w:hAnsi="仿宋_GB2312" w:eastAsia="仿宋_GB2312" w:cs="仿宋_GB2312"/>
          <w:sz w:val="28"/>
          <w:szCs w:val="28"/>
          <w:highlight w:val="none"/>
          <w:lang w:eastAsia="zh-CN"/>
        </w:rPr>
        <w:t>和药品采购合同</w:t>
      </w:r>
      <w:r>
        <w:rPr>
          <w:rFonts w:hint="eastAsia" w:ascii="仿宋_GB2312" w:hAnsi="仿宋_GB2312" w:eastAsia="仿宋_GB2312" w:cs="仿宋_GB2312"/>
          <w:sz w:val="28"/>
          <w:szCs w:val="28"/>
          <w:highlight w:val="none"/>
        </w:rPr>
        <w:t>的重要组成部分，与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合同一并执行，具有同等法律效力，从签订之日起生效。</w:t>
      </w:r>
    </w:p>
    <w:p w14:paraId="30D30705">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p>
    <w:p w14:paraId="76710E3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165391D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EC6C026">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74BD416A">
      <w:pPr>
        <w:rPr>
          <w:rFonts w:hint="eastAsia"/>
          <w:b w:val="0"/>
          <w:bCs w:val="0"/>
          <w:color w:val="auto"/>
          <w:highlight w:val="none"/>
          <w:lang w:val="en-US" w:eastAsia="zh-CN"/>
        </w:rPr>
      </w:pPr>
      <w:r>
        <w:rPr>
          <w:rFonts w:hint="eastAsia"/>
          <w:b w:val="0"/>
          <w:bCs w:val="0"/>
          <w:color w:val="auto"/>
          <w:highlight w:val="none"/>
          <w:lang w:val="en-US" w:eastAsia="zh-CN"/>
        </w:rPr>
        <w:br w:type="page"/>
      </w: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9.无违法记录声明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4C8E4620">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10.公示要求提供的其它材料（若有）</w:t>
      </w:r>
    </w:p>
    <w:sectPr>
      <w:headerReference r:id="rId9" w:type="default"/>
      <w:footerReference r:id="rId10"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4C423">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F2A38">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3F2A38">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5E704">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D43BB8"/>
    <w:rsid w:val="00F52A8D"/>
    <w:rsid w:val="021162B3"/>
    <w:rsid w:val="04387860"/>
    <w:rsid w:val="056D52E8"/>
    <w:rsid w:val="06577474"/>
    <w:rsid w:val="08491912"/>
    <w:rsid w:val="0878647D"/>
    <w:rsid w:val="08814B1E"/>
    <w:rsid w:val="094A2B91"/>
    <w:rsid w:val="09FE7ED0"/>
    <w:rsid w:val="0AC515BB"/>
    <w:rsid w:val="0B24469B"/>
    <w:rsid w:val="0CE73BD2"/>
    <w:rsid w:val="0FD27339"/>
    <w:rsid w:val="10032FEE"/>
    <w:rsid w:val="10C00F00"/>
    <w:rsid w:val="11401740"/>
    <w:rsid w:val="11DF131B"/>
    <w:rsid w:val="128707FF"/>
    <w:rsid w:val="13053004"/>
    <w:rsid w:val="136C3C8E"/>
    <w:rsid w:val="148830D3"/>
    <w:rsid w:val="149E6117"/>
    <w:rsid w:val="14F825D1"/>
    <w:rsid w:val="16775FC6"/>
    <w:rsid w:val="17AB72E5"/>
    <w:rsid w:val="17DC1D5C"/>
    <w:rsid w:val="17E53404"/>
    <w:rsid w:val="1B4F12C0"/>
    <w:rsid w:val="1BB747A9"/>
    <w:rsid w:val="1BE22E0B"/>
    <w:rsid w:val="1D44297A"/>
    <w:rsid w:val="1D95178A"/>
    <w:rsid w:val="1E7B061E"/>
    <w:rsid w:val="1FBA761C"/>
    <w:rsid w:val="2210107D"/>
    <w:rsid w:val="2250591D"/>
    <w:rsid w:val="22692C0D"/>
    <w:rsid w:val="22B660C8"/>
    <w:rsid w:val="230E380E"/>
    <w:rsid w:val="239E225F"/>
    <w:rsid w:val="23FE192D"/>
    <w:rsid w:val="24CE36EF"/>
    <w:rsid w:val="25E82A3D"/>
    <w:rsid w:val="273473E1"/>
    <w:rsid w:val="28753671"/>
    <w:rsid w:val="29475CCC"/>
    <w:rsid w:val="2A824AC9"/>
    <w:rsid w:val="2AB63109"/>
    <w:rsid w:val="2AD76BDC"/>
    <w:rsid w:val="2BC860CA"/>
    <w:rsid w:val="2CEF2903"/>
    <w:rsid w:val="2D07786C"/>
    <w:rsid w:val="303625F7"/>
    <w:rsid w:val="30721270"/>
    <w:rsid w:val="3095731D"/>
    <w:rsid w:val="318D4498"/>
    <w:rsid w:val="34360E17"/>
    <w:rsid w:val="34CA155F"/>
    <w:rsid w:val="34DD1DD1"/>
    <w:rsid w:val="361027C2"/>
    <w:rsid w:val="361909F0"/>
    <w:rsid w:val="367C01BF"/>
    <w:rsid w:val="36A64871"/>
    <w:rsid w:val="37754EA4"/>
    <w:rsid w:val="38F63325"/>
    <w:rsid w:val="3C242347"/>
    <w:rsid w:val="3CA1704A"/>
    <w:rsid w:val="3D344362"/>
    <w:rsid w:val="3D932E36"/>
    <w:rsid w:val="3EF43DA9"/>
    <w:rsid w:val="408A6355"/>
    <w:rsid w:val="41BD79E6"/>
    <w:rsid w:val="43467146"/>
    <w:rsid w:val="43600F5D"/>
    <w:rsid w:val="4384001C"/>
    <w:rsid w:val="43FF1225"/>
    <w:rsid w:val="445826E4"/>
    <w:rsid w:val="445C6678"/>
    <w:rsid w:val="446D4E8C"/>
    <w:rsid w:val="45AD272F"/>
    <w:rsid w:val="45ED6B2F"/>
    <w:rsid w:val="47801ABA"/>
    <w:rsid w:val="497B2906"/>
    <w:rsid w:val="4AF869CF"/>
    <w:rsid w:val="4B26325B"/>
    <w:rsid w:val="4D3A5B4F"/>
    <w:rsid w:val="4E191136"/>
    <w:rsid w:val="4F1314E9"/>
    <w:rsid w:val="4FC6067D"/>
    <w:rsid w:val="52FE4D9E"/>
    <w:rsid w:val="531E71EE"/>
    <w:rsid w:val="55674E7D"/>
    <w:rsid w:val="56501DBB"/>
    <w:rsid w:val="57127115"/>
    <w:rsid w:val="57BD3D2D"/>
    <w:rsid w:val="5806097D"/>
    <w:rsid w:val="5D775E79"/>
    <w:rsid w:val="62C717E4"/>
    <w:rsid w:val="643B2260"/>
    <w:rsid w:val="656136E1"/>
    <w:rsid w:val="66EF270B"/>
    <w:rsid w:val="67566AFF"/>
    <w:rsid w:val="67E336C4"/>
    <w:rsid w:val="67FA37DE"/>
    <w:rsid w:val="68AF316F"/>
    <w:rsid w:val="6A707ED8"/>
    <w:rsid w:val="6BF32B6E"/>
    <w:rsid w:val="6D4D2752"/>
    <w:rsid w:val="6DE60B09"/>
    <w:rsid w:val="6E957DB8"/>
    <w:rsid w:val="6F863CF9"/>
    <w:rsid w:val="718C09D2"/>
    <w:rsid w:val="72966C0C"/>
    <w:rsid w:val="72BB015E"/>
    <w:rsid w:val="73115E8B"/>
    <w:rsid w:val="73AE76D8"/>
    <w:rsid w:val="75175B20"/>
    <w:rsid w:val="765637C0"/>
    <w:rsid w:val="766560F4"/>
    <w:rsid w:val="76693715"/>
    <w:rsid w:val="76CE0460"/>
    <w:rsid w:val="782C64D2"/>
    <w:rsid w:val="7A733DDE"/>
    <w:rsid w:val="7BD84D64"/>
    <w:rsid w:val="7EC30AC6"/>
    <w:rsid w:val="7ED700CE"/>
    <w:rsid w:val="7F127358"/>
    <w:rsid w:val="7F1E7AAB"/>
    <w:rsid w:val="7FB212E0"/>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0"/>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8">
    <w:name w:val="Default Paragraph Font"/>
    <w:autoRedefine/>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0">
    <w:name w:val="标题 2 Char"/>
    <w:basedOn w:val="8"/>
    <w:link w:val="3"/>
    <w:autoRedefine/>
    <w:semiHidden/>
    <w:qFormat/>
    <w:uiPriority w:val="0"/>
    <w:rPr>
      <w:rFonts w:ascii="Arial" w:hAnsi="Arial" w:eastAsia="黑体" w:cs="Times New Roman"/>
      <w:b/>
      <w:kern w:val="2"/>
      <w:sz w:val="32"/>
      <w:szCs w:val="22"/>
    </w:rPr>
  </w:style>
  <w:style w:type="paragraph" w:customStyle="1" w:styleId="11">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2">
    <w:name w:val="font91"/>
    <w:basedOn w:val="8"/>
    <w:qFormat/>
    <w:uiPriority w:val="0"/>
    <w:rPr>
      <w:rFonts w:hint="eastAsia" w:ascii="楷体_GB2312" w:eastAsia="楷体_GB2312" w:cs="楷体_GB2312"/>
      <w:color w:val="000000"/>
      <w:sz w:val="18"/>
      <w:szCs w:val="18"/>
      <w:u w:val="none"/>
    </w:rPr>
  </w:style>
  <w:style w:type="character" w:customStyle="1" w:styleId="13">
    <w:name w:val="font151"/>
    <w:basedOn w:val="8"/>
    <w:qFormat/>
    <w:uiPriority w:val="0"/>
    <w:rPr>
      <w:rFonts w:hint="default" w:ascii="Times New Roman" w:hAnsi="Times New Roman" w:cs="Times New Roman"/>
      <w:color w:val="000000"/>
      <w:sz w:val="18"/>
      <w:szCs w:val="18"/>
      <w:u w:val="none"/>
    </w:rPr>
  </w:style>
  <w:style w:type="character" w:customStyle="1" w:styleId="14">
    <w:name w:val="font31"/>
    <w:basedOn w:val="8"/>
    <w:qFormat/>
    <w:uiPriority w:val="0"/>
    <w:rPr>
      <w:rFonts w:hint="eastAsia" w:ascii="楷体_GB2312" w:eastAsia="楷体_GB2312" w:cs="楷体_GB2312"/>
      <w:color w:val="000000"/>
      <w:sz w:val="22"/>
      <w:szCs w:val="22"/>
      <w:u w:val="none"/>
    </w:rPr>
  </w:style>
  <w:style w:type="character" w:customStyle="1" w:styleId="15">
    <w:name w:val="font13"/>
    <w:basedOn w:val="8"/>
    <w:qFormat/>
    <w:uiPriority w:val="0"/>
    <w:rPr>
      <w:rFonts w:hint="eastAsia" w:ascii="宋体" w:hAnsi="宋体" w:eastAsia="宋体" w:cs="宋体"/>
      <w:color w:val="000000"/>
      <w:sz w:val="22"/>
      <w:szCs w:val="22"/>
      <w:u w:val="none"/>
    </w:rPr>
  </w:style>
  <w:style w:type="character" w:customStyle="1" w:styleId="16">
    <w:name w:val="font81"/>
    <w:basedOn w:val="8"/>
    <w:qFormat/>
    <w:uiPriority w:val="0"/>
    <w:rPr>
      <w:rFonts w:hint="eastAsia" w:ascii="仿宋_GB2312" w:eastAsia="仿宋_GB2312" w:cs="仿宋_GB2312"/>
      <w:color w:val="000000"/>
      <w:sz w:val="22"/>
      <w:szCs w:val="22"/>
      <w:u w:val="none"/>
    </w:rPr>
  </w:style>
  <w:style w:type="character" w:customStyle="1" w:styleId="17">
    <w:name w:val="font141"/>
    <w:basedOn w:val="8"/>
    <w:qFormat/>
    <w:uiPriority w:val="0"/>
    <w:rPr>
      <w:rFonts w:hint="eastAsia" w:ascii="仿宋_GB2312" w:eastAsia="仿宋_GB2312" w:cs="仿宋_GB2312"/>
      <w:b/>
      <w:bCs/>
      <w:color w:val="000000"/>
      <w:sz w:val="22"/>
      <w:szCs w:val="22"/>
      <w:u w:val="none"/>
    </w:rPr>
  </w:style>
  <w:style w:type="character" w:customStyle="1" w:styleId="18">
    <w:name w:val="font21"/>
    <w:basedOn w:val="8"/>
    <w:qFormat/>
    <w:uiPriority w:val="0"/>
    <w:rPr>
      <w:rFonts w:hint="eastAsia" w:ascii="楷体_GB2312" w:eastAsia="楷体_GB2312" w:cs="楷体_GB2312"/>
      <w:color w:val="000000"/>
      <w:sz w:val="20"/>
      <w:szCs w:val="20"/>
      <w:u w:val="none"/>
    </w:rPr>
  </w:style>
  <w:style w:type="character" w:customStyle="1" w:styleId="19">
    <w:name w:val="font16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2852</Words>
  <Characters>3089</Characters>
  <Lines>0</Lines>
  <Paragraphs>0</Paragraphs>
  <TotalTime>6</TotalTime>
  <ScaleCrop>false</ScaleCrop>
  <LinksUpToDate>false</LinksUpToDate>
  <CharactersWithSpaces>3256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HE盒</cp:lastModifiedBy>
  <cp:lastPrinted>2025-06-13T01:41:00Z</cp:lastPrinted>
  <dcterms:modified xsi:type="dcterms:W3CDTF">2025-09-23T02:24:19Z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31AB062856F24326A598A19A9C15273F_13</vt:lpwstr>
  </property>
  <property fmtid="{D5CDD505-2E9C-101B-9397-08002B2CF9AE}" pid="4" name="KSOTemplateDocerSaveRecord">
    <vt:lpwstr>eyJoZGlkIjoiYTZmMWNlNDMyZDllZWFmMTQ1YmYyMTUxM2UzZmMwZGIiLCJ1c2VySWQiOiIzNzQwOTA4NzIifQ==</vt:lpwstr>
  </property>
</Properties>
</file>