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9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1170"/>
        <w:gridCol w:w="1941"/>
        <w:gridCol w:w="1963"/>
        <w:gridCol w:w="1856"/>
        <w:gridCol w:w="1470"/>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使用科室</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耗材名称</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规格型号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cs="仿宋_GB2312"/>
                <w:b/>
                <w:bCs/>
                <w:i w:val="0"/>
                <w:iCs w:val="0"/>
                <w:color w:val="auto"/>
                <w:kern w:val="0"/>
                <w:sz w:val="21"/>
                <w:szCs w:val="21"/>
                <w:highlight w:val="none"/>
                <w:u w:val="none"/>
                <w:lang w:val="en-US" w:eastAsia="zh-CN" w:bidi="ar"/>
              </w:rPr>
              <w:t>厂家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cs="仿宋_GB2312"/>
                <w:b/>
                <w:bCs/>
                <w:i w:val="0"/>
                <w:iCs w:val="0"/>
                <w:color w:val="auto"/>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检验科</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B族链球菌核酸检测试剂盒（PCR-荧光探针法）</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单管单人份，20人份/盒</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7868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8F41">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病理室</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28C">
            <w:pPr>
              <w:keepNext w:val="0"/>
              <w:keepLines w:val="0"/>
              <w:widowControl/>
              <w:suppressLineNumbers w:val="0"/>
              <w:ind w:firstLine="400" w:firstLineChars="20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无水乙醇</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AEE">
            <w:pPr>
              <w:keepNext w:val="0"/>
              <w:keepLines w:val="0"/>
              <w:widowControl/>
              <w:suppressLineNumbers w:val="0"/>
              <w:ind w:firstLine="400" w:firstLineChars="20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cs="仿宋_GB2312"/>
                <w:i w:val="0"/>
                <w:iCs w:val="0"/>
                <w:color w:val="000000"/>
                <w:kern w:val="0"/>
                <w:sz w:val="20"/>
                <w:szCs w:val="20"/>
                <w:u w:val="none"/>
                <w:lang w:val="en-US" w:eastAsia="zh-CN" w:bidi="ar"/>
              </w:rPr>
              <w:t>/</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BA1">
            <w:pPr>
              <w:keepNext w:val="0"/>
              <w:keepLines w:val="0"/>
              <w:widowControl/>
              <w:suppressLineNumbers w:val="0"/>
              <w:ind w:firstLine="400" w:firstLineChars="20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cs="仿宋_GB2312"/>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77A9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3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auto"/>
                <w:kern w:val="0"/>
                <w:sz w:val="21"/>
                <w:szCs w:val="21"/>
                <w:highlight w:val="none"/>
                <w:u w:val="none"/>
                <w:lang w:val="en-US" w:eastAsia="zh-CN" w:bidi="ar"/>
              </w:rPr>
            </w:pPr>
            <w:r>
              <w:rPr>
                <w:rFonts w:hint="eastAsia" w:ascii="仿宋_GB2312" w:hAnsi="仿宋_GB2312" w:cs="仿宋_GB2312"/>
                <w:i w:val="0"/>
                <w:iCs w:val="0"/>
                <w:color w:val="auto"/>
                <w:kern w:val="0"/>
                <w:sz w:val="21"/>
                <w:szCs w:val="21"/>
                <w:highlight w:val="none"/>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3AD9">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病理室</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C2DE">
            <w:pPr>
              <w:keepNext w:val="0"/>
              <w:keepLines w:val="0"/>
              <w:widowControl/>
              <w:suppressLineNumbers w:val="0"/>
              <w:ind w:firstLine="400" w:firstLineChars="20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二甲苯</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9180">
            <w:pPr>
              <w:keepNext w:val="0"/>
              <w:keepLines w:val="0"/>
              <w:widowControl/>
              <w:suppressLineNumbers w:val="0"/>
              <w:ind w:firstLine="400" w:firstLineChars="20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cs="仿宋_GB2312"/>
                <w:i w:val="0"/>
                <w:iCs w:val="0"/>
                <w:color w:val="000000"/>
                <w:kern w:val="0"/>
                <w:sz w:val="20"/>
                <w:szCs w:val="20"/>
                <w:u w:val="none"/>
                <w:lang w:val="en-US" w:eastAsia="zh-CN" w:bidi="ar"/>
              </w:rPr>
              <w:t>/</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934F">
            <w:pPr>
              <w:keepNext w:val="0"/>
              <w:keepLines w:val="0"/>
              <w:widowControl/>
              <w:suppressLineNumbers w:val="0"/>
              <w:ind w:firstLine="400" w:firstLineChars="20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cs="仿宋_GB2312"/>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40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1.2参加的供应商需保证所报医用耗材价格相对稳定，不得以低价中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，后以各种理由要求涨价，也不得以因产品挂网要求必须按挂网价格采购否则拒绝提供医用耗材，一旦发生上述情况其公司进入医院黑名单，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1.8如因产品质量等问题导致的医疗纠纷和事故，由供应商承担。</w:t>
      </w:r>
    </w:p>
    <w:p w14:paraId="46DA135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1.9年度预采购量供参考。</w:t>
      </w:r>
    </w:p>
    <w:p w14:paraId="73A69A74">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1.10供应商可根据自身供应能力，选择表内部分或全部耗材进行响应。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生产厂家的纸质授权证明（分级授权须逐级提供，且须提供各级授权公司资质）及江西省医保平台建立配送关系截图（挂网耗材需提供）。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yellow"/>
        </w:rPr>
        <w:t>报名截止时间：2025年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25</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bookmarkStart w:id="0" w:name="_GoBack"/>
      <w:bookmarkEnd w:id="0"/>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cs="仿宋_GB2312"/>
          <w:color w:val="auto"/>
          <w:sz w:val="28"/>
          <w:szCs w:val="28"/>
          <w:highlight w:val="yellow"/>
          <w:lang w:val="en-US" w:eastAsia="zh-CN"/>
        </w:rPr>
        <w:t>：</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25</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240"/>
        <w:gridCol w:w="820"/>
        <w:gridCol w:w="788"/>
        <w:gridCol w:w="735"/>
        <w:gridCol w:w="719"/>
        <w:gridCol w:w="436"/>
        <w:gridCol w:w="855"/>
        <w:gridCol w:w="1257"/>
        <w:gridCol w:w="1143"/>
        <w:gridCol w:w="1185"/>
        <w:gridCol w:w="1178"/>
        <w:gridCol w:w="832"/>
        <w:gridCol w:w="1052"/>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5000" w:type="pct"/>
            <w:gridSpan w:val="14"/>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677" w:type="pct"/>
            <w:gridSpan w:val="6"/>
            <w:tcBorders>
              <w:top w:val="single" w:color="000000" w:sz="4" w:space="0"/>
              <w:left w:val="nil"/>
              <w:bottom w:val="single" w:color="000000" w:sz="4" w:space="0"/>
              <w:right w:val="single" w:color="000000" w:sz="4" w:space="0"/>
            </w:tcBorders>
            <w:shd w:val="clear" w:color="auto" w:fill="FFFFFF"/>
            <w:vAlign w:val="center"/>
          </w:tcPr>
          <w:p w14:paraId="3F37D1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3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询价</w:t>
            </w:r>
            <w:r>
              <w:rPr>
                <w:rFonts w:hint="eastAsia" w:ascii="仿宋_GB2312" w:hAnsi="宋体" w:cs="仿宋_GB2312"/>
                <w:i w:val="0"/>
                <w:iCs w:val="0"/>
                <w:color w:val="auto"/>
                <w:kern w:val="0"/>
                <w:sz w:val="22"/>
                <w:szCs w:val="22"/>
                <w:highlight w:val="none"/>
                <w:u w:val="none"/>
                <w:lang w:val="en-US" w:eastAsia="zh-CN" w:bidi="ar"/>
              </w:rPr>
              <w:t>截止</w:t>
            </w:r>
            <w:r>
              <w:rPr>
                <w:rFonts w:hint="eastAsia" w:ascii="仿宋_GB2312" w:hAnsi="宋体" w:eastAsia="仿宋_GB2312" w:cs="仿宋_GB2312"/>
                <w:i w:val="0"/>
                <w:iCs w:val="0"/>
                <w:color w:val="auto"/>
                <w:kern w:val="0"/>
                <w:sz w:val="22"/>
                <w:szCs w:val="22"/>
                <w:highlight w:val="none"/>
                <w:u w:val="none"/>
                <w:lang w:val="en-US" w:eastAsia="zh-CN" w:bidi="ar"/>
              </w:rPr>
              <w:t>时间</w:t>
            </w:r>
          </w:p>
        </w:tc>
        <w:tc>
          <w:tcPr>
            <w:tcW w:w="207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cs="仿宋_GB2312"/>
                <w:i w:val="0"/>
                <w:iCs w:val="0"/>
                <w:color w:val="auto"/>
                <w:kern w:val="0"/>
                <w:sz w:val="22"/>
                <w:szCs w:val="22"/>
                <w:highlight w:val="none"/>
                <w:u w:val="none"/>
                <w:lang w:val="en-US" w:eastAsia="zh-CN" w:bidi="ar"/>
              </w:rPr>
              <w:t>2025</w:t>
            </w:r>
            <w:r>
              <w:rPr>
                <w:rFonts w:hint="eastAsia" w:ascii="仿宋_GB2312" w:hAnsi="宋体" w:eastAsia="仿宋_GB2312" w:cs="仿宋_GB2312"/>
                <w:i w:val="0"/>
                <w:iCs w:val="0"/>
                <w:color w:val="auto"/>
                <w:kern w:val="0"/>
                <w:sz w:val="22"/>
                <w:szCs w:val="22"/>
                <w:highlight w:val="none"/>
                <w:u w:val="none"/>
                <w:lang w:val="en-US" w:eastAsia="zh-CN" w:bidi="ar"/>
              </w:rPr>
              <w:t>年</w:t>
            </w:r>
            <w:r>
              <w:rPr>
                <w:rFonts w:hint="eastAsia" w:ascii="仿宋_GB2312" w:hAnsi="宋体" w:cs="仿宋_GB2312"/>
                <w:i w:val="0"/>
                <w:iCs w:val="0"/>
                <w:color w:val="auto"/>
                <w:kern w:val="0"/>
                <w:sz w:val="22"/>
                <w:szCs w:val="22"/>
                <w:highlight w:val="none"/>
                <w:u w:val="none"/>
                <w:lang w:val="en-US" w:eastAsia="zh-CN" w:bidi="ar"/>
              </w:rPr>
              <w:t>9</w:t>
            </w:r>
            <w:r>
              <w:rPr>
                <w:rFonts w:hint="eastAsia" w:ascii="仿宋_GB2312" w:hAnsi="宋体" w:eastAsia="仿宋_GB2312" w:cs="仿宋_GB2312"/>
                <w:i w:val="0"/>
                <w:iCs w:val="0"/>
                <w:color w:val="auto"/>
                <w:kern w:val="0"/>
                <w:sz w:val="22"/>
                <w:szCs w:val="22"/>
                <w:highlight w:val="none"/>
                <w:u w:val="none"/>
                <w:lang w:val="en-US" w:eastAsia="zh-CN" w:bidi="ar"/>
              </w:rPr>
              <w:t>月</w:t>
            </w:r>
            <w:r>
              <w:rPr>
                <w:rFonts w:hint="eastAsia" w:ascii="仿宋_GB2312" w:hAnsi="宋体" w:cs="仿宋_GB2312"/>
                <w:i w:val="0"/>
                <w:iCs w:val="0"/>
                <w:color w:val="auto"/>
                <w:kern w:val="0"/>
                <w:sz w:val="22"/>
                <w:szCs w:val="22"/>
                <w:highlight w:val="none"/>
                <w:u w:val="none"/>
                <w:lang w:val="en-US" w:eastAsia="zh-CN" w:bidi="ar"/>
              </w:rPr>
              <w:t>25</w:t>
            </w:r>
            <w:r>
              <w:rPr>
                <w:rFonts w:hint="eastAsia" w:ascii="仿宋_GB2312" w:hAnsi="宋体" w:eastAsia="仿宋_GB2312" w:cs="仿宋_GB2312"/>
                <w:i w:val="0"/>
                <w:iCs w:val="0"/>
                <w:color w:val="auto"/>
                <w:kern w:val="0"/>
                <w:sz w:val="22"/>
                <w:szCs w:val="22"/>
                <w:highlight w:val="none"/>
                <w:u w:val="none"/>
                <w:lang w:val="en-US" w:eastAsia="zh-CN" w:bidi="ar"/>
              </w:rPr>
              <w:t>日</w:t>
            </w:r>
            <w:r>
              <w:rPr>
                <w:rFonts w:hint="eastAsia" w:ascii="仿宋_GB2312" w:hAnsi="宋体" w:cs="仿宋_GB2312"/>
                <w:i w:val="0"/>
                <w:iCs w:val="0"/>
                <w:color w:val="auto"/>
                <w:kern w:val="0"/>
                <w:sz w:val="22"/>
                <w:szCs w:val="22"/>
                <w:highlight w:val="none"/>
                <w:u w:val="none"/>
                <w:lang w:val="en-US" w:eastAsia="zh-CN" w:bidi="ar"/>
              </w:rPr>
              <w:t>10</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eastAsia" w:ascii="仿宋_GB2312" w:hAnsi="宋体" w:cs="仿宋_GB2312"/>
                <w:i w:val="0"/>
                <w:iCs w:val="0"/>
                <w:color w:val="auto"/>
                <w:kern w:val="0"/>
                <w:sz w:val="22"/>
                <w:szCs w:val="22"/>
                <w:highlight w:val="none"/>
                <w:u w:val="none"/>
                <w:lang w:val="en-US" w:eastAsia="zh-CN" w:bidi="ar"/>
              </w:rPr>
              <w:t>00</w:t>
            </w:r>
          </w:p>
        </w:tc>
      </w:tr>
      <w:tr w14:paraId="4734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63" w:type="pct"/>
            <w:gridSpan w:val="5"/>
            <w:tcBorders>
              <w:top w:val="single" w:color="000000" w:sz="4" w:space="0"/>
              <w:left w:val="single" w:color="000000" w:sz="4" w:space="0"/>
              <w:bottom w:val="single" w:color="000000" w:sz="4" w:space="0"/>
              <w:right w:val="nil"/>
            </w:tcBorders>
            <w:shd w:val="clear" w:color="auto" w:fill="FFFFFF"/>
            <w:noWrap/>
            <w:vAlign w:val="center"/>
          </w:tcPr>
          <w:p w14:paraId="5FB228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医用耗材（试剂）基本信息</w:t>
            </w:r>
          </w:p>
        </w:tc>
        <w:tc>
          <w:tcPr>
            <w:tcW w:w="3336"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3FF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配送企业确认反馈内容</w:t>
            </w: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477" w:type="pct"/>
            <w:tcBorders>
              <w:top w:val="single" w:color="000000" w:sz="4" w:space="0"/>
              <w:left w:val="single" w:color="000000" w:sz="4" w:space="0"/>
              <w:bottom w:val="single" w:color="000000" w:sz="4" w:space="0"/>
              <w:right w:val="nil"/>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询价耗材名称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08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询价规格</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9C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年预算采购量</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C20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c>
          <w:tcPr>
            <w:tcW w:w="277" w:type="pct"/>
            <w:tcBorders>
              <w:top w:val="nil"/>
              <w:left w:val="nil"/>
              <w:bottom w:val="nil"/>
              <w:right w:val="nil"/>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17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425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458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250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E79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B50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5F1949BE">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color w:val="auto"/>
          <w:highlight w:val="none"/>
        </w:rPr>
      </w:pPr>
      <w:r>
        <w:rPr>
          <w:rFonts w:hint="eastAsia"/>
          <w:color w:val="auto"/>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color w:val="auto"/>
          <w:highlight w:val="none"/>
        </w:rPr>
      </w:pPr>
      <w:r>
        <w:rPr>
          <w:rFonts w:hint="eastAsia"/>
          <w:color w:val="auto"/>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color w:val="auto"/>
          <w:highlight w:val="none"/>
        </w:rPr>
      </w:pPr>
      <w:r>
        <w:rPr>
          <w:rFonts w:hint="eastAsia"/>
          <w:color w:val="auto"/>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color w:val="auto"/>
          <w:highlight w:val="none"/>
        </w:rPr>
      </w:pPr>
      <w:r>
        <w:rPr>
          <w:rFonts w:hint="eastAsia"/>
          <w:color w:val="auto"/>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color w:val="auto"/>
          <w:highlight w:val="none"/>
          <w:lang w:eastAsia="zh-CN"/>
        </w:rPr>
      </w:pPr>
      <w:r>
        <w:rPr>
          <w:rFonts w:hint="eastAsia"/>
          <w:color w:val="auto"/>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color w:val="auto"/>
          <w:highlight w:val="none"/>
        </w:rPr>
      </w:pPr>
      <w:r>
        <w:rPr>
          <w:rFonts w:hint="eastAsia"/>
          <w:color w:val="auto"/>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color w:val="auto"/>
          <w:sz w:val="28"/>
          <w:szCs w:val="28"/>
          <w:highlight w:val="none"/>
        </w:rPr>
      </w:pPr>
    </w:p>
    <w:p w14:paraId="02692AA7">
      <w:pPr>
        <w:pStyle w:val="11"/>
        <w:rPr>
          <w:rFonts w:hint="eastAsia"/>
          <w:color w:val="auto"/>
          <w:highlight w:val="none"/>
        </w:rPr>
      </w:pPr>
    </w:p>
    <w:p w14:paraId="3BDE4A9D">
      <w:pPr>
        <w:pStyle w:val="5"/>
        <w:rPr>
          <w:rFonts w:hint="eastAsia" w:ascii="仿宋_GB2312" w:hAnsi="仿宋_GB2312" w:eastAsia="仿宋_GB2312" w:cs="仿宋_GB2312"/>
          <w:color w:val="auto"/>
          <w:sz w:val="28"/>
          <w:szCs w:val="28"/>
          <w:highlight w:val="none"/>
        </w:rPr>
      </w:pPr>
    </w:p>
    <w:p w14:paraId="0BCDF31F">
      <w:pPr>
        <w:rPr>
          <w:rFonts w:hint="eastAsia" w:ascii="仿宋_GB2312" w:hAnsi="仿宋_GB2312" w:eastAsia="仿宋_GB2312" w:cs="仿宋_GB2312"/>
          <w:color w:val="auto"/>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color w:val="auto"/>
          <w:highlight w:val="none"/>
          <w:lang w:eastAsia="zh-CN"/>
        </w:rPr>
      </w:pPr>
      <w:r>
        <w:rPr>
          <w:rFonts w:hint="eastAsia"/>
          <w:color w:val="auto"/>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B2DFDA1">
      <w:pPr>
        <w:rPr>
          <w:color w:val="auto"/>
          <w:highlight w:val="none"/>
        </w:rPr>
      </w:pPr>
      <w:r>
        <w:rPr>
          <w:color w:val="auto"/>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6577474"/>
    <w:rsid w:val="094A2B91"/>
    <w:rsid w:val="09F57BD5"/>
    <w:rsid w:val="0EAD2BF9"/>
    <w:rsid w:val="10032FEE"/>
    <w:rsid w:val="11401740"/>
    <w:rsid w:val="128707FF"/>
    <w:rsid w:val="12B47FD6"/>
    <w:rsid w:val="136C3C8E"/>
    <w:rsid w:val="148830D3"/>
    <w:rsid w:val="149E6117"/>
    <w:rsid w:val="15836462"/>
    <w:rsid w:val="16775FC6"/>
    <w:rsid w:val="16C77949"/>
    <w:rsid w:val="1780534F"/>
    <w:rsid w:val="17AB72E5"/>
    <w:rsid w:val="1A333A21"/>
    <w:rsid w:val="2250591D"/>
    <w:rsid w:val="22692C0D"/>
    <w:rsid w:val="230E380E"/>
    <w:rsid w:val="239E225F"/>
    <w:rsid w:val="23FE192D"/>
    <w:rsid w:val="26964247"/>
    <w:rsid w:val="28753671"/>
    <w:rsid w:val="29A24CB1"/>
    <w:rsid w:val="2A824AC9"/>
    <w:rsid w:val="2AD76BDC"/>
    <w:rsid w:val="2BC860CA"/>
    <w:rsid w:val="2CEF2903"/>
    <w:rsid w:val="2FF43D8C"/>
    <w:rsid w:val="31825871"/>
    <w:rsid w:val="359D0A22"/>
    <w:rsid w:val="35AD00A6"/>
    <w:rsid w:val="361027C2"/>
    <w:rsid w:val="38F63325"/>
    <w:rsid w:val="38FD63A7"/>
    <w:rsid w:val="3C242347"/>
    <w:rsid w:val="3D932E36"/>
    <w:rsid w:val="41AE46E3"/>
    <w:rsid w:val="41BD79E6"/>
    <w:rsid w:val="43467146"/>
    <w:rsid w:val="43FF1225"/>
    <w:rsid w:val="445826E4"/>
    <w:rsid w:val="446D4E8C"/>
    <w:rsid w:val="44BF6C07"/>
    <w:rsid w:val="45AD272F"/>
    <w:rsid w:val="49117305"/>
    <w:rsid w:val="4B26325B"/>
    <w:rsid w:val="4C8A5D4C"/>
    <w:rsid w:val="4D3A5B4F"/>
    <w:rsid w:val="4ED137BE"/>
    <w:rsid w:val="4F1314E9"/>
    <w:rsid w:val="52A42F98"/>
    <w:rsid w:val="52FE4D9E"/>
    <w:rsid w:val="531E71EE"/>
    <w:rsid w:val="55A95AB1"/>
    <w:rsid w:val="57127115"/>
    <w:rsid w:val="57BD3D2D"/>
    <w:rsid w:val="5806097D"/>
    <w:rsid w:val="5B49570E"/>
    <w:rsid w:val="5D1F603D"/>
    <w:rsid w:val="61790EC3"/>
    <w:rsid w:val="656136E1"/>
    <w:rsid w:val="66642F38"/>
    <w:rsid w:val="67566AFF"/>
    <w:rsid w:val="68AF316F"/>
    <w:rsid w:val="6A707ED8"/>
    <w:rsid w:val="6D4D2752"/>
    <w:rsid w:val="6DE60B09"/>
    <w:rsid w:val="6E957DB8"/>
    <w:rsid w:val="6FAB7349"/>
    <w:rsid w:val="72966C0C"/>
    <w:rsid w:val="73115E8B"/>
    <w:rsid w:val="739015EB"/>
    <w:rsid w:val="75175B20"/>
    <w:rsid w:val="75BF3AC1"/>
    <w:rsid w:val="765637C0"/>
    <w:rsid w:val="76693715"/>
    <w:rsid w:val="784004D1"/>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3267</Words>
  <Characters>3523</Characters>
  <Lines>0</Lines>
  <Paragraphs>0</Paragraphs>
  <TotalTime>0</TotalTime>
  <ScaleCrop>false</ScaleCrop>
  <LinksUpToDate>false</LinksUpToDate>
  <CharactersWithSpaces>3696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2025-09-22T03:12:18Z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