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等线" w:hAnsi="等线" w:eastAsia="等线" w:cs="Arial Unicode MS"/>
          <w:b/>
          <w:sz w:val="24"/>
          <w:lang w:val="en-US" w:eastAsia="zh-CN"/>
        </w:rPr>
      </w:pPr>
      <w:r>
        <w:rPr>
          <w:rFonts w:hint="eastAsia" w:ascii="等线" w:hAnsi="等线" w:eastAsia="等线" w:cs="Arial Unicode MS"/>
          <w:b/>
          <w:sz w:val="32"/>
          <w:szCs w:val="32"/>
          <w:lang w:val="en-US" w:eastAsia="zh-CN"/>
        </w:rPr>
        <w:t>液相色谱串联质谱基本参数</w:t>
      </w:r>
    </w:p>
    <w:p>
      <w:pPr>
        <w:numPr>
          <w:ilvl w:val="0"/>
          <w:numId w:val="4"/>
        </w:numPr>
        <w:spacing w:line="400" w:lineRule="exact"/>
        <w:rPr>
          <w:rFonts w:hint="eastAsia" w:ascii="等线" w:hAnsi="等线" w:eastAsia="等线"/>
          <w:b/>
          <w:bCs/>
          <w:sz w:val="22"/>
          <w:szCs w:val="22"/>
        </w:rPr>
      </w:pPr>
      <w:r>
        <w:rPr>
          <w:rFonts w:hint="eastAsia" w:ascii="等线" w:hAnsi="等线" w:eastAsia="等线"/>
          <w:b/>
          <w:bCs/>
          <w:sz w:val="22"/>
          <w:szCs w:val="22"/>
          <w:lang w:val="en-US" w:eastAsia="zh-CN"/>
        </w:rPr>
        <w:t>基本配置</w:t>
      </w:r>
      <w:r>
        <w:rPr>
          <w:rFonts w:hint="eastAsia" w:ascii="等线" w:hAnsi="等线" w:eastAsia="等线"/>
          <w:b/>
          <w:bCs/>
          <w:sz w:val="22"/>
          <w:szCs w:val="22"/>
        </w:rPr>
        <w:t>：</w:t>
      </w:r>
    </w:p>
    <w:p>
      <w:pPr>
        <w:adjustRightInd w:val="0"/>
        <w:snapToGrid w:val="0"/>
        <w:spacing w:line="400" w:lineRule="exact"/>
        <w:rPr>
          <w:rFonts w:hint="eastAsia" w:ascii="等线" w:hAnsi="等线" w:eastAsia="等线"/>
          <w:sz w:val="22"/>
          <w:szCs w:val="22"/>
        </w:rPr>
      </w:pPr>
      <w:r>
        <w:rPr>
          <w:rFonts w:hint="eastAsia" w:ascii="等线" w:hAnsi="等线" w:eastAsia="等线"/>
          <w:sz w:val="22"/>
          <w:szCs w:val="22"/>
          <w:lang w:val="en-US" w:eastAsia="zh-CN"/>
        </w:rPr>
        <w:t>1、液相色谱主机1套，</w:t>
      </w:r>
      <w:r>
        <w:rPr>
          <w:rFonts w:hint="eastAsia" w:ascii="等线" w:hAnsi="等线" w:eastAsia="等线"/>
          <w:sz w:val="22"/>
          <w:szCs w:val="22"/>
        </w:rPr>
        <w:t>包括：二元</w:t>
      </w:r>
      <w:r>
        <w:rPr>
          <w:rFonts w:hint="eastAsia" w:ascii="等线" w:hAnsi="等线" w:eastAsia="等线"/>
          <w:sz w:val="22"/>
          <w:szCs w:val="22"/>
          <w:lang w:val="en-US" w:eastAsia="zh-CN"/>
        </w:rPr>
        <w:t>高压</w:t>
      </w:r>
      <w:r>
        <w:rPr>
          <w:rFonts w:hint="eastAsia" w:ascii="等线" w:hAnsi="等线" w:eastAsia="等线"/>
          <w:sz w:val="22"/>
          <w:szCs w:val="22"/>
        </w:rPr>
        <w:t>泵</w:t>
      </w:r>
      <w:r>
        <w:rPr>
          <w:rFonts w:hint="eastAsia" w:ascii="等线" w:hAnsi="等线" w:eastAsia="等线"/>
          <w:sz w:val="22"/>
          <w:szCs w:val="22"/>
          <w:lang w:eastAsia="zh-CN"/>
        </w:rPr>
        <w:t>（</w:t>
      </w:r>
      <w:r>
        <w:rPr>
          <w:rFonts w:hint="eastAsia" w:ascii="等线" w:hAnsi="等线" w:eastAsia="等线"/>
          <w:sz w:val="22"/>
          <w:szCs w:val="22"/>
          <w:lang w:val="en-US" w:eastAsia="zh-CN"/>
        </w:rPr>
        <w:t>耐压＞15000Psi</w:t>
      </w:r>
      <w:r>
        <w:rPr>
          <w:rFonts w:hint="eastAsia" w:ascii="等线" w:hAnsi="等线" w:eastAsia="等线"/>
          <w:sz w:val="22"/>
          <w:szCs w:val="22"/>
          <w:lang w:eastAsia="zh-CN"/>
        </w:rPr>
        <w:t>）</w:t>
      </w:r>
      <w:r>
        <w:rPr>
          <w:rFonts w:hint="eastAsia" w:ascii="等线" w:hAnsi="等线" w:eastAsia="等线"/>
          <w:sz w:val="22"/>
          <w:szCs w:val="22"/>
        </w:rPr>
        <w:t>、柱温箱</w:t>
      </w:r>
      <w:r>
        <w:rPr>
          <w:rFonts w:hint="eastAsia" w:ascii="等线" w:hAnsi="等线" w:eastAsia="等线"/>
          <w:sz w:val="22"/>
          <w:szCs w:val="22"/>
          <w:lang w:eastAsia="zh-CN"/>
        </w:rPr>
        <w:t>（主动溶剂预加热功能，温度最高可达90</w:t>
      </w:r>
      <w:r>
        <w:rPr>
          <w:rFonts w:hint="eastAsia" w:ascii="等线" w:hAnsi="等线" w:eastAsia="等线"/>
          <w:sz w:val="22"/>
          <w:szCs w:val="22"/>
          <w:lang w:val="en-US" w:eastAsia="zh-CN"/>
        </w:rPr>
        <w:t>℃</w:t>
      </w:r>
      <w:r>
        <w:rPr>
          <w:rFonts w:hint="eastAsia" w:ascii="等线" w:hAnsi="等线" w:eastAsia="等线"/>
          <w:sz w:val="22"/>
          <w:szCs w:val="22"/>
          <w:lang w:eastAsia="zh-CN"/>
        </w:rPr>
        <w:t>）</w:t>
      </w:r>
      <w:r>
        <w:rPr>
          <w:rFonts w:hint="eastAsia" w:ascii="等线" w:hAnsi="等线" w:eastAsia="等线"/>
          <w:sz w:val="22"/>
          <w:szCs w:val="22"/>
        </w:rPr>
        <w:t>、</w:t>
      </w:r>
      <w:r>
        <w:rPr>
          <w:rFonts w:hint="eastAsia" w:ascii="等线" w:hAnsi="等线" w:eastAsia="等线"/>
          <w:sz w:val="22"/>
          <w:szCs w:val="22"/>
          <w:lang w:val="en-US" w:eastAsia="zh-CN"/>
        </w:rPr>
        <w:t>温控</w:t>
      </w:r>
      <w:r>
        <w:rPr>
          <w:rFonts w:hint="eastAsia" w:ascii="等线" w:hAnsi="等线" w:eastAsia="等线"/>
          <w:sz w:val="22"/>
          <w:szCs w:val="22"/>
        </w:rPr>
        <w:t>自动进样器</w:t>
      </w:r>
      <w:r>
        <w:rPr>
          <w:rFonts w:hint="eastAsia" w:ascii="等线" w:hAnsi="等线" w:eastAsia="等线"/>
          <w:sz w:val="22"/>
          <w:szCs w:val="22"/>
          <w:lang w:eastAsia="zh-CN"/>
        </w:rPr>
        <w:t>（自动添加和自动稀释功能）</w:t>
      </w:r>
      <w:r>
        <w:rPr>
          <w:rFonts w:hint="eastAsia" w:ascii="等线" w:hAnsi="等线" w:eastAsia="等线"/>
          <w:sz w:val="22"/>
          <w:szCs w:val="22"/>
        </w:rPr>
        <w:t>、脱气机</w:t>
      </w:r>
      <w:r>
        <w:rPr>
          <w:rFonts w:hint="eastAsia" w:ascii="等线" w:hAnsi="等线" w:eastAsia="等线"/>
          <w:sz w:val="22"/>
          <w:szCs w:val="22"/>
          <w:lang w:val="en-US" w:eastAsia="zh-CN"/>
        </w:rPr>
        <w:t>等</w:t>
      </w:r>
      <w:r>
        <w:rPr>
          <w:rFonts w:hint="eastAsia" w:ascii="等线" w:hAnsi="等线" w:eastAsia="等线"/>
          <w:sz w:val="22"/>
          <w:szCs w:val="22"/>
        </w:rPr>
        <w:t>；</w:t>
      </w:r>
    </w:p>
    <w:p>
      <w:pPr>
        <w:adjustRightInd w:val="0"/>
        <w:snapToGrid w:val="0"/>
        <w:spacing w:line="400" w:lineRule="exact"/>
        <w:rPr>
          <w:rFonts w:hint="eastAsia" w:ascii="等线" w:hAnsi="等线" w:eastAsia="等线"/>
          <w:sz w:val="22"/>
          <w:szCs w:val="22"/>
          <w:lang w:eastAsia="zh-CN"/>
        </w:rPr>
      </w:pPr>
      <w:r>
        <w:rPr>
          <w:rFonts w:hint="eastAsia" w:ascii="等线" w:hAnsi="等线" w:eastAsia="等线"/>
          <w:sz w:val="22"/>
          <w:szCs w:val="22"/>
          <w:lang w:val="en-US" w:eastAsia="zh-CN"/>
        </w:rPr>
        <w:t>2、三重四极杆</w:t>
      </w:r>
      <w:r>
        <w:rPr>
          <w:rFonts w:hint="eastAsia" w:ascii="等线" w:hAnsi="等线" w:eastAsia="等线"/>
          <w:sz w:val="22"/>
          <w:szCs w:val="22"/>
        </w:rPr>
        <w:t>质谱主机：包含APCI源、ESI源</w:t>
      </w:r>
      <w:r>
        <w:rPr>
          <w:rFonts w:hint="eastAsia" w:ascii="等线" w:hAnsi="等线" w:eastAsia="等线"/>
          <w:sz w:val="22"/>
          <w:szCs w:val="22"/>
          <w:lang w:eastAsia="zh-CN"/>
        </w:rPr>
        <w:t>；</w:t>
      </w:r>
    </w:p>
    <w:p>
      <w:pPr>
        <w:adjustRightInd w:val="0"/>
        <w:snapToGrid w:val="0"/>
        <w:spacing w:line="400" w:lineRule="exact"/>
        <w:rPr>
          <w:rFonts w:hint="eastAsia" w:ascii="等线" w:hAnsi="等线" w:eastAsia="等线"/>
          <w:sz w:val="22"/>
          <w:szCs w:val="22"/>
          <w:lang w:eastAsia="zh-CN"/>
        </w:rPr>
      </w:pPr>
      <w:r>
        <w:rPr>
          <w:rFonts w:hint="eastAsia" w:ascii="等线" w:hAnsi="等线" w:eastAsia="等线"/>
          <w:sz w:val="22"/>
          <w:szCs w:val="22"/>
          <w:lang w:val="en-US" w:eastAsia="zh-CN"/>
        </w:rPr>
        <w:t>3、工作站</w:t>
      </w:r>
      <w:r>
        <w:rPr>
          <w:rFonts w:hint="eastAsia" w:ascii="等线" w:hAnsi="等线" w:eastAsia="等线"/>
          <w:sz w:val="22"/>
          <w:szCs w:val="22"/>
        </w:rPr>
        <w:t>数据处理系统（包括硬件</w:t>
      </w:r>
      <w:r>
        <w:rPr>
          <w:rFonts w:hint="eastAsia" w:ascii="等线" w:hAnsi="等线" w:eastAsia="等线"/>
          <w:sz w:val="22"/>
          <w:szCs w:val="22"/>
          <w:lang w:val="en-US" w:eastAsia="zh-CN"/>
        </w:rPr>
        <w:t>电脑显示器</w:t>
      </w:r>
      <w:r>
        <w:rPr>
          <w:rFonts w:hint="eastAsia" w:ascii="等线" w:hAnsi="等线" w:eastAsia="等线"/>
          <w:sz w:val="22"/>
          <w:szCs w:val="22"/>
        </w:rPr>
        <w:t>与</w:t>
      </w:r>
      <w:r>
        <w:rPr>
          <w:rFonts w:hint="eastAsia" w:ascii="等线" w:hAnsi="等线" w:eastAsia="等线"/>
          <w:sz w:val="22"/>
          <w:szCs w:val="22"/>
          <w:lang w:val="en-US" w:eastAsia="zh-CN"/>
        </w:rPr>
        <w:t>数据采集分析</w:t>
      </w:r>
      <w:r>
        <w:rPr>
          <w:rFonts w:hint="eastAsia" w:ascii="等线" w:hAnsi="等线" w:eastAsia="等线"/>
          <w:sz w:val="22"/>
          <w:szCs w:val="22"/>
        </w:rPr>
        <w:t>软件）</w:t>
      </w:r>
      <w:r>
        <w:rPr>
          <w:rFonts w:ascii="等线" w:hAnsi="等线" w:eastAsia="等线"/>
          <w:sz w:val="22"/>
          <w:szCs w:val="22"/>
        </w:rPr>
        <w:t>1</w:t>
      </w:r>
      <w:r>
        <w:rPr>
          <w:rFonts w:hint="eastAsia" w:ascii="等线" w:hAnsi="等线" w:eastAsia="等线"/>
          <w:sz w:val="22"/>
          <w:szCs w:val="22"/>
        </w:rPr>
        <w:t>套</w:t>
      </w:r>
      <w:r>
        <w:rPr>
          <w:rFonts w:hint="eastAsia" w:ascii="等线" w:hAnsi="等线" w:eastAsia="等线"/>
          <w:sz w:val="22"/>
          <w:szCs w:val="22"/>
          <w:lang w:eastAsia="zh-CN"/>
        </w:rPr>
        <w:t>；</w:t>
      </w:r>
    </w:p>
    <w:p>
      <w:pPr>
        <w:adjustRightInd w:val="0"/>
        <w:snapToGrid w:val="0"/>
        <w:spacing w:line="400" w:lineRule="exact"/>
        <w:rPr>
          <w:rFonts w:hint="default" w:ascii="等线" w:hAnsi="等线" w:eastAsia="等线"/>
          <w:sz w:val="22"/>
          <w:szCs w:val="22"/>
          <w:lang w:val="en-US" w:eastAsia="zh-CN"/>
        </w:rPr>
      </w:pPr>
      <w:r>
        <w:rPr>
          <w:rFonts w:hint="eastAsia" w:ascii="等线" w:hAnsi="等线" w:eastAsia="等线"/>
          <w:sz w:val="22"/>
          <w:szCs w:val="22"/>
          <w:lang w:val="en-US" w:eastAsia="zh-CN"/>
        </w:rPr>
        <w:t>4、</w:t>
      </w:r>
      <w:r>
        <w:rPr>
          <w:rFonts w:hint="eastAsia" w:ascii="等线" w:hAnsi="等线" w:eastAsia="等线"/>
          <w:sz w:val="22"/>
          <w:szCs w:val="22"/>
        </w:rPr>
        <w:t>氮气系统</w:t>
      </w:r>
      <w:r>
        <w:rPr>
          <w:rFonts w:hint="eastAsia" w:ascii="等线" w:hAnsi="等线" w:eastAsia="等线"/>
          <w:sz w:val="22"/>
          <w:szCs w:val="22"/>
          <w:lang w:val="en-US" w:eastAsia="zh-CN"/>
        </w:rPr>
        <w:t>（标配大体积捕集阱，能强力去除非甲烷总烃类化合物，能避免气源杂质对靶标物质的干扰）1套；</w:t>
      </w:r>
    </w:p>
    <w:p>
      <w:pPr>
        <w:adjustRightInd w:val="0"/>
        <w:snapToGrid w:val="0"/>
        <w:spacing w:line="400" w:lineRule="exact"/>
        <w:rPr>
          <w:rFonts w:hint="eastAsia" w:ascii="等线" w:hAnsi="等线" w:eastAsia="等线"/>
          <w:sz w:val="22"/>
          <w:szCs w:val="22"/>
          <w:lang w:val="en-US" w:eastAsia="zh-CN"/>
        </w:rPr>
      </w:pPr>
      <w:r>
        <w:rPr>
          <w:rFonts w:hint="eastAsia" w:ascii="等线" w:hAnsi="等线" w:eastAsia="等线"/>
          <w:sz w:val="22"/>
          <w:szCs w:val="22"/>
          <w:lang w:val="en-US" w:eastAsia="zh-CN"/>
        </w:rPr>
        <w:t>5、自动进样样品瓶200个、冷冻离心机1台、恒温箱1台、96孔板涡旋震荡器1台、超声波清洗机1台、单管涡旋混合仪1台、多管涡旋混合仪1台、万分之一天平1台、微量加样枪1台、</w:t>
      </w:r>
      <w:r>
        <w:rPr>
          <w:rFonts w:hint="eastAsia" w:ascii="等线" w:hAnsi="等线" w:eastAsia="等线"/>
          <w:sz w:val="22"/>
          <w:szCs w:val="22"/>
          <w:highlight w:val="none"/>
          <w:lang w:val="en-US" w:eastAsia="zh-CN"/>
        </w:rPr>
        <w:t>根据医院开展临床项目提供配套色谱柱。</w:t>
      </w:r>
    </w:p>
    <w:p>
      <w:pPr>
        <w:adjustRightInd w:val="0"/>
        <w:snapToGrid w:val="0"/>
        <w:spacing w:line="400" w:lineRule="exact"/>
        <w:rPr>
          <w:rFonts w:hint="eastAsia" w:ascii="等线" w:hAnsi="等线" w:eastAsia="等线"/>
          <w:sz w:val="22"/>
          <w:szCs w:val="22"/>
          <w:lang w:val="en-US" w:eastAsia="zh-CN"/>
        </w:rPr>
      </w:pPr>
      <w:r>
        <w:rPr>
          <w:rFonts w:hint="eastAsia" w:ascii="等线" w:hAnsi="等线" w:eastAsia="等线"/>
          <w:sz w:val="22"/>
          <w:szCs w:val="22"/>
          <w:lang w:val="en-US" w:eastAsia="zh-CN"/>
        </w:rPr>
        <w:t>6、质谱校准液套装；</w:t>
      </w:r>
    </w:p>
    <w:p>
      <w:pPr>
        <w:adjustRightInd w:val="0"/>
        <w:snapToGrid w:val="0"/>
        <w:spacing w:line="400" w:lineRule="exact"/>
        <w:rPr>
          <w:rFonts w:hint="default"/>
          <w:lang w:val="en-US"/>
        </w:rPr>
      </w:pPr>
      <w:r>
        <w:rPr>
          <w:rFonts w:hint="eastAsia" w:ascii="等线" w:hAnsi="等线" w:eastAsia="等线"/>
          <w:sz w:val="22"/>
          <w:szCs w:val="22"/>
          <w:lang w:val="en-US" w:eastAsia="zh-CN"/>
        </w:rPr>
        <w:t>7、全自动生物样本前处理系统，能够覆盖如脂溶性维生素、免疫抑制剂、激素、儿茶酚胺类等项目自动化分析；</w:t>
      </w:r>
    </w:p>
    <w:p>
      <w:pPr>
        <w:pStyle w:val="2"/>
        <w:numPr>
          <w:ilvl w:val="0"/>
          <w:numId w:val="0"/>
        </w:numPr>
        <w:ind w:leftChars="0"/>
        <w:rPr>
          <w:rFonts w:hint="default" w:ascii="等线" w:hAnsi="等线" w:eastAsia="等线" w:cs="Times New Roman"/>
          <w:b/>
          <w:bCs/>
          <w:kern w:val="2"/>
          <w:sz w:val="22"/>
          <w:szCs w:val="22"/>
          <w:lang w:val="en-US" w:eastAsia="zh-CN" w:bidi="ar-SA"/>
        </w:rPr>
      </w:pPr>
      <w:r>
        <w:rPr>
          <w:rFonts w:hint="eastAsia" w:ascii="等线" w:hAnsi="等线" w:eastAsia="等线" w:cs="Times New Roman"/>
          <w:b/>
          <w:bCs/>
          <w:kern w:val="2"/>
          <w:sz w:val="22"/>
          <w:szCs w:val="22"/>
          <w:lang w:val="en-US" w:eastAsia="zh-CN" w:bidi="ar-SA"/>
        </w:rPr>
        <w:t>二、基本技术参数：</w:t>
      </w:r>
    </w:p>
    <w:p>
      <w:pPr>
        <w:spacing w:line="400" w:lineRule="exact"/>
        <w:rPr>
          <w:rFonts w:hint="eastAsia" w:ascii="等线" w:hAnsi="等线" w:eastAsia="等线"/>
          <w:sz w:val="22"/>
          <w:szCs w:val="22"/>
        </w:rPr>
      </w:pPr>
      <w:r>
        <w:rPr>
          <w:rFonts w:hint="eastAsia" w:ascii="等线" w:hAnsi="等线" w:eastAsia="等线"/>
          <w:sz w:val="22"/>
          <w:szCs w:val="22"/>
        </w:rPr>
        <w:t>1、适用范围：产品基于色谱和质谱原理，在临床上能覆盖人体样本血液、尿液、</w:t>
      </w:r>
      <w:r>
        <w:rPr>
          <w:rFonts w:hint="eastAsia" w:ascii="等线" w:hAnsi="等线" w:eastAsia="等线"/>
          <w:sz w:val="22"/>
          <w:szCs w:val="22"/>
          <w:lang w:val="en-US" w:eastAsia="zh-CN"/>
        </w:rPr>
        <w:t>唾液、</w:t>
      </w:r>
      <w:r>
        <w:rPr>
          <w:rFonts w:hint="eastAsia" w:ascii="等线" w:hAnsi="等线" w:eastAsia="等线"/>
          <w:sz w:val="22"/>
          <w:szCs w:val="22"/>
        </w:rPr>
        <w:t>体液等物质进行定性或定量检测。</w:t>
      </w:r>
    </w:p>
    <w:p>
      <w:pPr>
        <w:spacing w:line="400" w:lineRule="exact"/>
        <w:rPr>
          <w:rFonts w:hint="eastAsia" w:ascii="等线" w:hAnsi="等线" w:eastAsia="等线"/>
          <w:sz w:val="22"/>
          <w:szCs w:val="22"/>
        </w:rPr>
      </w:pPr>
      <w:r>
        <w:rPr>
          <w:rFonts w:hint="eastAsia" w:ascii="等线" w:hAnsi="等线" w:eastAsia="等线"/>
          <w:sz w:val="22"/>
          <w:szCs w:val="22"/>
        </w:rPr>
        <w:t>2、</w:t>
      </w:r>
      <w:r>
        <w:rPr>
          <w:rFonts w:ascii="等线" w:hAnsi="等线" w:eastAsia="等线"/>
          <w:sz w:val="22"/>
          <w:szCs w:val="22"/>
        </w:rPr>
        <w:t>工作条件：</w:t>
      </w:r>
    </w:p>
    <w:p>
      <w:pPr>
        <w:spacing w:line="400" w:lineRule="exact"/>
        <w:rPr>
          <w:rFonts w:hint="eastAsia" w:ascii="等线" w:hAnsi="等线" w:eastAsia="等线"/>
          <w:sz w:val="22"/>
          <w:szCs w:val="22"/>
        </w:rPr>
      </w:pPr>
      <w:r>
        <w:rPr>
          <w:rFonts w:hint="eastAsia" w:ascii="等线" w:hAnsi="等线" w:eastAsia="等线"/>
          <w:sz w:val="22"/>
          <w:szCs w:val="22"/>
        </w:rPr>
        <w:t>2.1</w:t>
      </w:r>
      <w:r>
        <w:rPr>
          <w:rFonts w:ascii="等线" w:hAnsi="等线" w:eastAsia="等线"/>
          <w:sz w:val="22"/>
          <w:szCs w:val="22"/>
        </w:rPr>
        <w:t xml:space="preserve">工作电压：220 ± </w:t>
      </w:r>
      <w:r>
        <w:rPr>
          <w:rFonts w:hint="eastAsia" w:ascii="等线" w:hAnsi="等线" w:eastAsia="等线"/>
          <w:sz w:val="22"/>
          <w:szCs w:val="22"/>
        </w:rPr>
        <w:t>10</w:t>
      </w:r>
      <w:r>
        <w:rPr>
          <w:rFonts w:ascii="等线" w:hAnsi="等线" w:eastAsia="等线"/>
          <w:sz w:val="22"/>
          <w:szCs w:val="22"/>
        </w:rPr>
        <w:t>% V</w:t>
      </w:r>
    </w:p>
    <w:p>
      <w:pPr>
        <w:spacing w:line="400" w:lineRule="exact"/>
        <w:rPr>
          <w:rFonts w:hint="eastAsia" w:ascii="等线" w:hAnsi="等线" w:eastAsia="等线"/>
          <w:sz w:val="22"/>
          <w:szCs w:val="22"/>
        </w:rPr>
      </w:pPr>
      <w:r>
        <w:rPr>
          <w:rFonts w:hint="eastAsia" w:ascii="等线" w:hAnsi="等线" w:eastAsia="等线"/>
          <w:sz w:val="22"/>
          <w:szCs w:val="22"/>
        </w:rPr>
        <w:t>2.2</w:t>
      </w:r>
      <w:r>
        <w:rPr>
          <w:rFonts w:ascii="等线" w:hAnsi="等线" w:eastAsia="等线"/>
          <w:sz w:val="22"/>
          <w:szCs w:val="22"/>
        </w:rPr>
        <w:t xml:space="preserve">操作温度：15 – 30 </w:t>
      </w:r>
      <w:r>
        <w:rPr>
          <w:rFonts w:ascii="等线" w:hAnsi="等线" w:eastAsia="等线"/>
          <w:sz w:val="22"/>
          <w:szCs w:val="22"/>
        </w:rPr>
        <w:sym w:font="Symbol" w:char="F0B0"/>
      </w:r>
      <w:r>
        <w:rPr>
          <w:rFonts w:ascii="等线" w:hAnsi="等线" w:eastAsia="等线"/>
          <w:sz w:val="22"/>
          <w:szCs w:val="22"/>
        </w:rPr>
        <w:t>C</w:t>
      </w:r>
    </w:p>
    <w:p>
      <w:pPr>
        <w:spacing w:line="400" w:lineRule="exact"/>
        <w:rPr>
          <w:rFonts w:hint="eastAsia" w:ascii="等线" w:hAnsi="等线" w:eastAsia="等线"/>
          <w:sz w:val="22"/>
          <w:szCs w:val="22"/>
        </w:rPr>
      </w:pPr>
      <w:r>
        <w:rPr>
          <w:rFonts w:hint="eastAsia" w:ascii="等线" w:hAnsi="等线" w:eastAsia="等线"/>
          <w:sz w:val="22"/>
          <w:szCs w:val="22"/>
        </w:rPr>
        <w:t>2.3</w:t>
      </w:r>
      <w:r>
        <w:rPr>
          <w:rFonts w:ascii="等线" w:hAnsi="等线" w:eastAsia="等线"/>
          <w:sz w:val="22"/>
          <w:szCs w:val="22"/>
        </w:rPr>
        <w:t>湿度：</w:t>
      </w:r>
      <w:r>
        <w:rPr>
          <w:rFonts w:hint="eastAsia" w:ascii="等线" w:hAnsi="等线" w:eastAsia="等线"/>
          <w:sz w:val="22"/>
          <w:szCs w:val="22"/>
          <w:lang w:val="en-US" w:eastAsia="zh-CN"/>
        </w:rPr>
        <w:t>≤</w:t>
      </w:r>
      <w:r>
        <w:rPr>
          <w:rFonts w:ascii="等线" w:hAnsi="等线" w:eastAsia="等线"/>
          <w:sz w:val="22"/>
          <w:szCs w:val="22"/>
        </w:rPr>
        <w:t xml:space="preserve"> 75 % </w:t>
      </w:r>
    </w:p>
    <w:p>
      <w:pPr>
        <w:adjustRightInd w:val="0"/>
        <w:snapToGrid w:val="0"/>
        <w:spacing w:line="400" w:lineRule="exact"/>
        <w:rPr>
          <w:rFonts w:hint="eastAsia" w:ascii="等线" w:hAnsi="等线" w:eastAsia="等线"/>
          <w:sz w:val="22"/>
          <w:szCs w:val="22"/>
          <w:lang w:val="en-US" w:eastAsia="zh-CN"/>
        </w:rPr>
      </w:pPr>
      <w:r>
        <w:rPr>
          <w:rFonts w:hint="eastAsia" w:ascii="等线" w:hAnsi="等线" w:eastAsia="等线"/>
          <w:sz w:val="22"/>
          <w:szCs w:val="22"/>
        </w:rPr>
        <w:t>4、系统整体</w:t>
      </w:r>
      <w:r>
        <w:rPr>
          <w:rFonts w:hint="eastAsia" w:ascii="等线" w:hAnsi="等线" w:eastAsia="等线"/>
          <w:sz w:val="22"/>
          <w:szCs w:val="22"/>
          <w:lang w:val="en-US" w:eastAsia="zh-CN"/>
        </w:rPr>
        <w:t>要求</w:t>
      </w:r>
    </w:p>
    <w:p>
      <w:pPr>
        <w:adjustRightInd w:val="0"/>
        <w:snapToGrid w:val="0"/>
        <w:spacing w:line="400" w:lineRule="exact"/>
        <w:ind w:firstLine="440" w:firstLineChars="200"/>
        <w:rPr>
          <w:rFonts w:hint="eastAsia" w:ascii="等线" w:hAnsi="等线" w:eastAsia="等线"/>
          <w:sz w:val="22"/>
          <w:szCs w:val="22"/>
        </w:rPr>
      </w:pPr>
      <w:r>
        <w:rPr>
          <w:rFonts w:hint="eastAsia" w:ascii="等线" w:hAnsi="等线" w:eastAsia="等线"/>
          <w:sz w:val="22"/>
          <w:szCs w:val="22"/>
        </w:rPr>
        <w:t>仪器主体部分由液相色谱和三重四极杆质谱仪组成，仪器由计算机控制、配ESI、APCI离子源。软件包括仪器调节、方法优化、方法编辑、数据采集、数据处理、定量分析和报告、数据库建立及检索以及自动诊断等功能</w:t>
      </w:r>
      <w:r>
        <w:rPr>
          <w:rFonts w:hint="eastAsia" w:ascii="等线" w:hAnsi="等线" w:eastAsia="等线"/>
          <w:sz w:val="22"/>
          <w:szCs w:val="22"/>
          <w:lang w:eastAsia="zh-CN"/>
        </w:rPr>
        <w:t>，数据库</w:t>
      </w:r>
      <w:r>
        <w:rPr>
          <w:rFonts w:hint="eastAsia" w:ascii="等线" w:hAnsi="等线" w:eastAsia="等线"/>
          <w:sz w:val="22"/>
          <w:szCs w:val="22"/>
          <w:lang w:val="en-US" w:eastAsia="zh-CN"/>
        </w:rPr>
        <w:t>应</w:t>
      </w:r>
      <w:r>
        <w:rPr>
          <w:rFonts w:hint="eastAsia" w:ascii="等线" w:hAnsi="等线" w:eastAsia="等线"/>
          <w:sz w:val="22"/>
          <w:szCs w:val="22"/>
          <w:lang w:eastAsia="zh-CN"/>
        </w:rPr>
        <w:t>包括约3000种化合物的质谱方法以供定量分析实验室使用。</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5.液相色谱系统</w:t>
      </w:r>
      <w:r>
        <w:rPr>
          <w:rFonts w:ascii="等线" w:hAnsi="等线" w:eastAsia="等线" w:cs="宋体"/>
          <w:color w:val="000000"/>
          <w:kern w:val="0"/>
          <w:sz w:val="22"/>
          <w:szCs w:val="22"/>
        </w:rPr>
        <w:t>参数</w:t>
      </w:r>
      <w:r>
        <w:rPr>
          <w:rFonts w:hint="eastAsia" w:ascii="等线" w:hAnsi="等线" w:eastAsia="等线" w:cs="宋体"/>
          <w:color w:val="000000"/>
          <w:kern w:val="0"/>
          <w:sz w:val="22"/>
          <w:szCs w:val="22"/>
        </w:rPr>
        <w:t>性能</w:t>
      </w:r>
      <w:r>
        <w:rPr>
          <w:rFonts w:hint="eastAsia" w:ascii="等线" w:hAnsi="等线" w:eastAsia="等线" w:cs="宋体"/>
          <w:color w:val="000000"/>
          <w:kern w:val="0"/>
          <w:sz w:val="22"/>
          <w:szCs w:val="22"/>
          <w:lang w:val="en-US" w:eastAsia="zh-CN"/>
        </w:rPr>
        <w:t>要求</w:t>
      </w:r>
      <w:r>
        <w:rPr>
          <w:rFonts w:hint="eastAsia" w:ascii="等线" w:hAnsi="等线" w:eastAsia="等线" w:cs="宋体"/>
          <w:color w:val="000000"/>
          <w:kern w:val="0"/>
          <w:sz w:val="22"/>
          <w:szCs w:val="22"/>
        </w:rPr>
        <w:t>描述</w:t>
      </w:r>
    </w:p>
    <w:p>
      <w:pPr>
        <w:adjustRightInd w:val="0"/>
        <w:snapToGrid w:val="0"/>
        <w:spacing w:line="400" w:lineRule="exac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5</w:t>
      </w:r>
      <w:r>
        <w:rPr>
          <w:rFonts w:ascii="等线" w:hAnsi="等线" w:eastAsia="等线" w:cs="宋体"/>
          <w:color w:val="000000" w:themeColor="text1"/>
          <w:kern w:val="0"/>
          <w:sz w:val="22"/>
          <w:szCs w:val="22"/>
          <w14:textFill>
            <w14:solidFill>
              <w14:schemeClr w14:val="tx1"/>
            </w14:solidFill>
          </w14:textFill>
        </w:rPr>
        <w:t>.1</w:t>
      </w:r>
      <w:r>
        <w:rPr>
          <w:rFonts w:hint="eastAsia" w:ascii="等线" w:hAnsi="等线" w:eastAsia="等线" w:cs="宋体"/>
          <w:color w:val="000000" w:themeColor="text1"/>
          <w:kern w:val="0"/>
          <w:sz w:val="22"/>
          <w:szCs w:val="22"/>
          <w14:textFill>
            <w14:solidFill>
              <w14:schemeClr w14:val="tx1"/>
            </w14:solidFill>
          </w14:textFill>
        </w:rPr>
        <w:t>泵系统：</w:t>
      </w:r>
    </w:p>
    <w:p>
      <w:pPr>
        <w:adjustRightInd w:val="0"/>
        <w:snapToGrid w:val="0"/>
        <w:spacing w:line="400" w:lineRule="exact"/>
        <w:rPr>
          <w:rFonts w:hint="eastAsia"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5</w:t>
      </w:r>
      <w:r>
        <w:rPr>
          <w:rFonts w:ascii="等线" w:hAnsi="等线" w:eastAsia="等线" w:cs="宋体"/>
          <w:color w:val="000000" w:themeColor="text1"/>
          <w:kern w:val="0"/>
          <w:sz w:val="22"/>
          <w:szCs w:val="22"/>
          <w14:textFill>
            <w14:solidFill>
              <w14:schemeClr w14:val="tx1"/>
            </w14:solidFill>
          </w14:textFill>
        </w:rPr>
        <w:t>.1.1</w:t>
      </w:r>
      <w:r>
        <w:rPr>
          <w:rFonts w:hint="eastAsia" w:ascii="等线" w:hAnsi="等线" w:eastAsia="等线" w:cs="宋体"/>
          <w:color w:val="000000" w:themeColor="text1"/>
          <w:kern w:val="0"/>
          <w:sz w:val="22"/>
          <w:szCs w:val="22"/>
          <w14:textFill>
            <w14:solidFill>
              <w14:schemeClr w14:val="tx1"/>
            </w14:solidFill>
          </w14:textFill>
        </w:rPr>
        <w:t>二元高压泵</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等线" w:hAnsi="等线" w:eastAsia="等线" w:cs="宋体"/>
          <w:color w:val="000000" w:themeColor="text1"/>
          <w:kern w:val="0"/>
          <w:sz w:val="22"/>
          <w:szCs w:val="22"/>
          <w14:textFill>
            <w14:solidFill>
              <w14:schemeClr w14:val="tx1"/>
            </w14:solidFill>
          </w14:textFill>
        </w:rPr>
        <w:t>相互独立电子控制的双柱塞驱动装置，双压力传感器反馈回路</w:t>
      </w:r>
    </w:p>
    <w:p>
      <w:pPr>
        <w:adjustRightInd w:val="0"/>
        <w:snapToGrid w:val="0"/>
        <w:spacing w:line="400" w:lineRule="exac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5</w:t>
      </w:r>
      <w:r>
        <w:rPr>
          <w:rFonts w:ascii="等线" w:hAnsi="等线" w:eastAsia="等线" w:cs="宋体"/>
          <w:color w:val="000000" w:themeColor="text1"/>
          <w:kern w:val="0"/>
          <w:sz w:val="22"/>
          <w:szCs w:val="22"/>
          <w14:textFill>
            <w14:solidFill>
              <w14:schemeClr w14:val="tx1"/>
            </w14:solidFill>
          </w14:textFill>
        </w:rPr>
        <w:t>.1.2</w:t>
      </w:r>
      <w:r>
        <w:rPr>
          <w:rFonts w:hint="eastAsia" w:ascii="等线" w:hAnsi="等线" w:eastAsia="等线" w:cs="宋体"/>
          <w:color w:val="000000" w:themeColor="text1"/>
          <w:kern w:val="0"/>
          <w:sz w:val="22"/>
          <w:szCs w:val="22"/>
          <w14:textFill>
            <w14:solidFill>
              <w14:schemeClr w14:val="tx1"/>
            </w14:solidFill>
          </w14:textFill>
        </w:rPr>
        <w:t>流速范围：</w:t>
      </w:r>
      <w:r>
        <w:rPr>
          <w:rFonts w:ascii="等线" w:hAnsi="等线" w:eastAsia="等线" w:cs="宋体"/>
          <w:color w:val="000000" w:themeColor="text1"/>
          <w:kern w:val="0"/>
          <w:sz w:val="22"/>
          <w:szCs w:val="22"/>
          <w14:textFill>
            <w14:solidFill>
              <w14:schemeClr w14:val="tx1"/>
            </w14:solidFill>
          </w14:textFill>
        </w:rPr>
        <w:t>0.0</w:t>
      </w:r>
      <w:r>
        <w:rPr>
          <w:rFonts w:hint="eastAsia" w:ascii="等线" w:hAnsi="等线" w:eastAsia="等线" w:cs="宋体"/>
          <w:color w:val="000000" w:themeColor="text1"/>
          <w:kern w:val="0"/>
          <w:sz w:val="22"/>
          <w:szCs w:val="22"/>
          <w14:textFill>
            <w14:solidFill>
              <w14:schemeClr w14:val="tx1"/>
            </w14:solidFill>
          </w14:textFill>
        </w:rPr>
        <w:t>0</w:t>
      </w:r>
      <w:r>
        <w:rPr>
          <w:rFonts w:ascii="等线" w:hAnsi="等线" w:eastAsia="等线" w:cs="宋体"/>
          <w:color w:val="000000" w:themeColor="text1"/>
          <w:kern w:val="0"/>
          <w:sz w:val="22"/>
          <w:szCs w:val="22"/>
          <w14:textFill>
            <w14:solidFill>
              <w14:schemeClr w14:val="tx1"/>
            </w14:solidFill>
          </w14:textFill>
        </w:rPr>
        <w:t>01-</w:t>
      </w:r>
      <w:r>
        <w:rPr>
          <w:rFonts w:hint="eastAsia" w:ascii="等线" w:hAnsi="等线" w:eastAsia="等线" w:cs="宋体"/>
          <w:color w:val="000000" w:themeColor="text1"/>
          <w:kern w:val="0"/>
          <w:sz w:val="22"/>
          <w:szCs w:val="22"/>
          <w:lang w:val="en-US" w:eastAsia="zh-CN"/>
          <w14:textFill>
            <w14:solidFill>
              <w14:schemeClr w14:val="tx1"/>
            </w14:solidFill>
          </w14:textFill>
        </w:rPr>
        <w:t>2</w:t>
      </w:r>
      <w:r>
        <w:rPr>
          <w:rFonts w:ascii="等线" w:hAnsi="等线" w:eastAsia="等线" w:cs="宋体"/>
          <w:color w:val="000000" w:themeColor="text1"/>
          <w:kern w:val="0"/>
          <w:sz w:val="22"/>
          <w:szCs w:val="22"/>
          <w14:textFill>
            <w14:solidFill>
              <w14:schemeClr w14:val="tx1"/>
            </w14:solidFill>
          </w14:textFill>
        </w:rPr>
        <w:t>.00</w:t>
      </w:r>
      <w:r>
        <w:rPr>
          <w:rFonts w:hint="eastAsia" w:ascii="等线" w:hAnsi="等线" w:eastAsia="等线" w:cs="宋体"/>
          <w:color w:val="000000" w:themeColor="text1"/>
          <w:kern w:val="0"/>
          <w:sz w:val="22"/>
          <w:szCs w:val="22"/>
          <w14:textFill>
            <w14:solidFill>
              <w14:schemeClr w14:val="tx1"/>
            </w14:solidFill>
          </w14:textFill>
        </w:rPr>
        <w:t>0</w:t>
      </w:r>
      <w:r>
        <w:rPr>
          <w:rFonts w:ascii="等线" w:hAnsi="等线" w:eastAsia="等线" w:cs="宋体"/>
          <w:color w:val="000000" w:themeColor="text1"/>
          <w:kern w:val="0"/>
          <w:sz w:val="22"/>
          <w:szCs w:val="22"/>
          <w14:textFill>
            <w14:solidFill>
              <w14:schemeClr w14:val="tx1"/>
            </w14:solidFill>
          </w14:textFill>
        </w:rPr>
        <w:t>0ml/min</w:t>
      </w:r>
    </w:p>
    <w:p>
      <w:pPr>
        <w:adjustRightInd w:val="0"/>
        <w:snapToGrid w:val="0"/>
        <w:spacing w:line="400" w:lineRule="exac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5</w:t>
      </w:r>
      <w:r>
        <w:rPr>
          <w:rFonts w:ascii="等线" w:hAnsi="等线" w:eastAsia="等线" w:cs="宋体"/>
          <w:color w:val="000000" w:themeColor="text1"/>
          <w:kern w:val="0"/>
          <w:sz w:val="22"/>
          <w:szCs w:val="22"/>
          <w14:textFill>
            <w14:solidFill>
              <w14:schemeClr w14:val="tx1"/>
            </w14:solidFill>
          </w14:textFill>
        </w:rPr>
        <w:t>.1.3</w:t>
      </w:r>
      <w:r>
        <w:rPr>
          <w:rFonts w:hint="eastAsia" w:ascii="等线" w:hAnsi="等线" w:eastAsia="等线" w:cs="宋体"/>
          <w:color w:val="000000" w:themeColor="text1"/>
          <w:kern w:val="0"/>
          <w:sz w:val="22"/>
          <w:szCs w:val="22"/>
          <w14:textFill>
            <w14:solidFill>
              <w14:schemeClr w14:val="tx1"/>
            </w14:solidFill>
          </w14:textFill>
        </w:rPr>
        <w:t>流速精确度：</w:t>
      </w:r>
      <w:r>
        <w:rPr>
          <w:rFonts w:ascii="等线" w:hAnsi="等线" w:eastAsia="等线" w:cs="宋体"/>
          <w:color w:val="000000" w:themeColor="text1"/>
          <w:kern w:val="0"/>
          <w:sz w:val="22"/>
          <w:szCs w:val="22"/>
          <w14:textFill>
            <w14:solidFill>
              <w14:schemeClr w14:val="tx1"/>
            </w14:solidFill>
          </w14:textFill>
        </w:rPr>
        <w:t xml:space="preserve"> </w:t>
      </w:r>
      <w:r>
        <w:rPr>
          <w:rFonts w:hint="eastAsia" w:ascii="等线" w:hAnsi="等线" w:eastAsia="等线" w:cs="宋体"/>
          <w:color w:val="000000" w:themeColor="text1"/>
          <w:kern w:val="0"/>
          <w:sz w:val="22"/>
          <w:szCs w:val="22"/>
          <w:lang w:val="en-US" w:eastAsia="zh-CN"/>
          <w14:textFill>
            <w14:solidFill>
              <w14:schemeClr w14:val="tx1"/>
            </w14:solidFill>
          </w14:textFill>
        </w:rPr>
        <w:t>≤</w:t>
      </w:r>
      <w:r>
        <w:rPr>
          <w:rFonts w:ascii="等线" w:hAnsi="等线" w:eastAsia="等线" w:cs="宋体"/>
          <w:color w:val="000000" w:themeColor="text1"/>
          <w:kern w:val="0"/>
          <w:sz w:val="22"/>
          <w:szCs w:val="22"/>
          <w14:textFill>
            <w14:solidFill>
              <w14:schemeClr w14:val="tx1"/>
            </w14:solidFill>
          </w14:textFill>
        </w:rPr>
        <w:t>0.07% RSD</w:t>
      </w:r>
      <w:r>
        <w:rPr>
          <w:rFonts w:hint="eastAsia" w:ascii="等线" w:hAnsi="等线" w:eastAsia="等线" w:cs="宋体"/>
          <w:color w:val="000000" w:themeColor="text1"/>
          <w:kern w:val="0"/>
          <w:sz w:val="22"/>
          <w:szCs w:val="22"/>
          <w14:textFill>
            <w14:solidFill>
              <w14:schemeClr w14:val="tx1"/>
            </w14:solidFill>
          </w14:textFill>
        </w:rPr>
        <w:t>或</w:t>
      </w:r>
      <w:r>
        <w:rPr>
          <w:rFonts w:ascii="等线" w:hAnsi="等线" w:eastAsia="等线" w:cs="宋体"/>
          <w:color w:val="000000" w:themeColor="text1"/>
          <w:kern w:val="0"/>
          <w:sz w:val="22"/>
          <w:szCs w:val="22"/>
          <w14:textFill>
            <w14:solidFill>
              <w14:schemeClr w14:val="tx1"/>
            </w14:solidFill>
          </w14:textFill>
        </w:rPr>
        <w:t>0.02minSD</w:t>
      </w:r>
    </w:p>
    <w:p>
      <w:pPr>
        <w:adjustRightInd w:val="0"/>
        <w:snapToGrid w:val="0"/>
        <w:spacing w:line="400" w:lineRule="exac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5</w:t>
      </w:r>
      <w:r>
        <w:rPr>
          <w:rFonts w:ascii="等线" w:hAnsi="等线" w:eastAsia="等线" w:cs="宋体"/>
          <w:color w:val="000000" w:themeColor="text1"/>
          <w:kern w:val="0"/>
          <w:sz w:val="22"/>
          <w:szCs w:val="22"/>
          <w14:textFill>
            <w14:solidFill>
              <w14:schemeClr w14:val="tx1"/>
            </w14:solidFill>
          </w14:textFill>
        </w:rPr>
        <w:t>.1.</w:t>
      </w:r>
      <w:r>
        <w:rPr>
          <w:rFonts w:hint="eastAsia" w:ascii="等线" w:hAnsi="等线" w:eastAsia="等线" w:cs="宋体"/>
          <w:color w:val="000000" w:themeColor="text1"/>
          <w:kern w:val="0"/>
          <w:sz w:val="22"/>
          <w:szCs w:val="22"/>
          <w14:textFill>
            <w14:solidFill>
              <w14:schemeClr w14:val="tx1"/>
            </w14:solidFill>
          </w14:textFill>
        </w:rPr>
        <w:t>4工作压力：</w:t>
      </w:r>
      <w:bookmarkStart w:id="0" w:name="OLE_LINK8"/>
      <w:r>
        <w:rPr>
          <w:rFonts w:hint="eastAsia" w:ascii="等线" w:hAnsi="等线" w:eastAsia="等线" w:cs="宋体"/>
          <w:color w:val="000000" w:themeColor="text1"/>
          <w:kern w:val="0"/>
          <w:sz w:val="22"/>
          <w:szCs w:val="22"/>
          <w:lang w:val="en-US" w:eastAsia="zh-CN"/>
          <w14:textFill>
            <w14:solidFill>
              <w14:schemeClr w14:val="tx1"/>
            </w14:solidFill>
          </w14:textFill>
        </w:rPr>
        <w:t>≥</w:t>
      </w:r>
      <w:r>
        <w:rPr>
          <w:rFonts w:ascii="等线" w:hAnsi="等线" w:eastAsia="等线" w:cs="宋体"/>
          <w:color w:val="000000" w:themeColor="text1"/>
          <w:kern w:val="0"/>
          <w:sz w:val="22"/>
          <w:szCs w:val="22"/>
          <w14:textFill>
            <w14:solidFill>
              <w14:schemeClr w14:val="tx1"/>
            </w14:solidFill>
          </w14:textFill>
        </w:rPr>
        <w:t>1</w:t>
      </w:r>
      <w:r>
        <w:rPr>
          <w:rFonts w:hint="eastAsia" w:ascii="等线" w:hAnsi="等线" w:eastAsia="等线" w:cs="宋体"/>
          <w:color w:val="000000" w:themeColor="text1"/>
          <w:kern w:val="0"/>
          <w:sz w:val="22"/>
          <w:szCs w:val="22"/>
          <w14:textFill>
            <w14:solidFill>
              <w14:schemeClr w14:val="tx1"/>
            </w14:solidFill>
          </w14:textFill>
        </w:rPr>
        <w:t>5</w:t>
      </w:r>
      <w:r>
        <w:rPr>
          <w:rFonts w:ascii="等线" w:hAnsi="等线" w:eastAsia="等线" w:cs="宋体"/>
          <w:color w:val="000000" w:themeColor="text1"/>
          <w:kern w:val="0"/>
          <w:sz w:val="22"/>
          <w:szCs w:val="22"/>
          <w14:textFill>
            <w14:solidFill>
              <w14:schemeClr w14:val="tx1"/>
            </w14:solidFill>
          </w14:textFill>
        </w:rPr>
        <w:t>000psi</w:t>
      </w:r>
      <w:bookmarkEnd w:id="0"/>
    </w:p>
    <w:p>
      <w:pPr>
        <w:adjustRightInd w:val="0"/>
        <w:snapToGrid w:val="0"/>
        <w:spacing w:line="400" w:lineRule="exac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5</w:t>
      </w:r>
      <w:r>
        <w:rPr>
          <w:rFonts w:ascii="等线" w:hAnsi="等线" w:eastAsia="等线" w:cs="宋体"/>
          <w:color w:val="000000" w:themeColor="text1"/>
          <w:kern w:val="0"/>
          <w:sz w:val="22"/>
          <w:szCs w:val="22"/>
          <w14:textFill>
            <w14:solidFill>
              <w14:schemeClr w14:val="tx1"/>
            </w14:solidFill>
          </w14:textFill>
        </w:rPr>
        <w:t>.2</w:t>
      </w:r>
      <w:r>
        <w:rPr>
          <w:rFonts w:hint="eastAsia" w:ascii="等线" w:hAnsi="等线" w:eastAsia="等线" w:cs="宋体"/>
          <w:color w:val="000000" w:themeColor="text1"/>
          <w:kern w:val="0"/>
          <w:sz w:val="22"/>
          <w:szCs w:val="22"/>
          <w14:textFill>
            <w14:solidFill>
              <w14:schemeClr w14:val="tx1"/>
            </w14:solidFill>
          </w14:textFill>
        </w:rPr>
        <w:t>自动进样器：</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r>
        <w:rPr>
          <w:rFonts w:ascii="等线" w:hAnsi="等线" w:eastAsia="等线" w:cs="宋体"/>
          <w:color w:val="000000"/>
          <w:kern w:val="0"/>
          <w:sz w:val="22"/>
          <w:szCs w:val="22"/>
        </w:rPr>
        <w:t>.2.1</w:t>
      </w:r>
      <w:r>
        <w:rPr>
          <w:rFonts w:hint="eastAsia" w:ascii="等线" w:hAnsi="等线" w:eastAsia="等线" w:cs="宋体"/>
          <w:color w:val="000000"/>
          <w:kern w:val="0"/>
          <w:sz w:val="22"/>
          <w:szCs w:val="22"/>
        </w:rPr>
        <w:t>进样方式：全量进样</w:t>
      </w:r>
      <w:r>
        <w:rPr>
          <w:rFonts w:ascii="等线" w:hAnsi="等线" w:eastAsia="等线" w:cs="宋体"/>
          <w:color w:val="000000"/>
          <w:kern w:val="0"/>
          <w:sz w:val="22"/>
          <w:szCs w:val="22"/>
        </w:rPr>
        <w:t xml:space="preserve">, </w:t>
      </w:r>
      <w:r>
        <w:rPr>
          <w:rFonts w:hint="eastAsia" w:ascii="等线" w:hAnsi="等线" w:eastAsia="等线" w:cs="宋体"/>
          <w:color w:val="000000"/>
          <w:kern w:val="0"/>
          <w:sz w:val="22"/>
          <w:szCs w:val="22"/>
        </w:rPr>
        <w:t>进样量可变式</w:t>
      </w:r>
    </w:p>
    <w:p>
      <w:pPr>
        <w:adjustRightInd w:val="0"/>
        <w:snapToGrid w:val="0"/>
        <w:spacing w:line="400" w:lineRule="exact"/>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rPr>
        <w:t>5</w:t>
      </w:r>
      <w:r>
        <w:rPr>
          <w:rFonts w:ascii="等线" w:hAnsi="等线" w:eastAsia="等线" w:cs="宋体"/>
          <w:color w:val="000000"/>
          <w:kern w:val="0"/>
          <w:sz w:val="22"/>
          <w:szCs w:val="22"/>
        </w:rPr>
        <w:t>.2.3</w:t>
      </w:r>
      <w:r>
        <w:rPr>
          <w:rFonts w:hint="eastAsia" w:ascii="等线" w:hAnsi="等线" w:eastAsia="等线" w:cs="宋体"/>
          <w:color w:val="000000"/>
          <w:kern w:val="0"/>
          <w:sz w:val="22"/>
          <w:szCs w:val="22"/>
        </w:rPr>
        <w:t>进样</w:t>
      </w:r>
      <w:r>
        <w:rPr>
          <w:rFonts w:hint="eastAsia" w:ascii="等线" w:hAnsi="等线" w:eastAsia="等线" w:cs="宋体"/>
          <w:color w:val="000000"/>
          <w:kern w:val="0"/>
          <w:sz w:val="22"/>
          <w:szCs w:val="22"/>
          <w:lang w:val="en-US" w:eastAsia="zh-CN"/>
        </w:rPr>
        <w:t>体积</w:t>
      </w:r>
      <w:r>
        <w:rPr>
          <w:rFonts w:hint="eastAsia" w:ascii="等线" w:hAnsi="等线" w:eastAsia="等线" w:cs="宋体"/>
          <w:color w:val="000000"/>
          <w:kern w:val="0"/>
          <w:sz w:val="22"/>
          <w:szCs w:val="22"/>
        </w:rPr>
        <w:t>：</w:t>
      </w:r>
      <w:r>
        <w:rPr>
          <w:rFonts w:hint="eastAsia" w:ascii="等线" w:hAnsi="等线" w:eastAsia="等线" w:cs="宋体"/>
          <w:color w:val="000000"/>
          <w:kern w:val="0"/>
          <w:sz w:val="22"/>
          <w:szCs w:val="22"/>
          <w:lang w:val="en-US" w:eastAsia="zh-CN"/>
        </w:rPr>
        <w:t>0.1-250微升</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r>
        <w:rPr>
          <w:rFonts w:ascii="等线" w:hAnsi="等线" w:eastAsia="等线" w:cs="宋体"/>
          <w:color w:val="000000"/>
          <w:kern w:val="0"/>
          <w:sz w:val="22"/>
          <w:szCs w:val="22"/>
        </w:rPr>
        <w:t>.2.4</w:t>
      </w:r>
      <w:r>
        <w:rPr>
          <w:rFonts w:hint="eastAsia" w:ascii="等线" w:hAnsi="等线" w:eastAsia="等线" w:cs="宋体"/>
          <w:color w:val="000000"/>
          <w:kern w:val="0"/>
          <w:sz w:val="22"/>
          <w:szCs w:val="22"/>
        </w:rPr>
        <w:t>交叉污染：≤</w:t>
      </w:r>
      <w:r>
        <w:rPr>
          <w:rFonts w:ascii="等线" w:hAnsi="等线" w:eastAsia="等线" w:cs="宋体"/>
          <w:color w:val="000000"/>
          <w:kern w:val="0"/>
          <w:sz w:val="22"/>
          <w:szCs w:val="22"/>
        </w:rPr>
        <w:t xml:space="preserve"> 0.00</w:t>
      </w:r>
      <w:r>
        <w:rPr>
          <w:rFonts w:hint="eastAsia" w:ascii="等线" w:hAnsi="等线" w:eastAsia="等线" w:cs="宋体"/>
          <w:color w:val="000000"/>
          <w:kern w:val="0"/>
          <w:sz w:val="22"/>
          <w:szCs w:val="22"/>
        </w:rPr>
        <w:t>1</w:t>
      </w:r>
      <w:r>
        <w:rPr>
          <w:rFonts w:ascii="等线" w:hAnsi="等线" w:eastAsia="等线" w:cs="宋体"/>
          <w:color w:val="000000"/>
          <w:kern w:val="0"/>
          <w:sz w:val="22"/>
          <w:szCs w:val="22"/>
        </w:rPr>
        <w:t xml:space="preserve">% </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r>
        <w:rPr>
          <w:rFonts w:ascii="等线" w:hAnsi="等线" w:eastAsia="等线" w:cs="宋体"/>
          <w:color w:val="000000"/>
          <w:kern w:val="0"/>
          <w:sz w:val="22"/>
          <w:szCs w:val="22"/>
        </w:rPr>
        <w:t xml:space="preserve">.3 </w:t>
      </w:r>
      <w:r>
        <w:rPr>
          <w:rFonts w:hint="eastAsia" w:ascii="等线" w:hAnsi="等线" w:eastAsia="等线" w:cs="宋体"/>
          <w:color w:val="000000"/>
          <w:kern w:val="0"/>
          <w:sz w:val="22"/>
          <w:szCs w:val="22"/>
        </w:rPr>
        <w:t>柱温箱：</w:t>
      </w:r>
    </w:p>
    <w:p>
      <w:pPr>
        <w:adjustRightInd w:val="0"/>
        <w:snapToGrid w:val="0"/>
        <w:spacing w:line="400" w:lineRule="exact"/>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rPr>
        <w:t>5</w:t>
      </w:r>
      <w:r>
        <w:rPr>
          <w:rFonts w:ascii="等线" w:hAnsi="等线" w:eastAsia="等线" w:cs="宋体"/>
          <w:color w:val="000000"/>
          <w:kern w:val="0"/>
          <w:sz w:val="22"/>
          <w:szCs w:val="22"/>
        </w:rPr>
        <w:t>.3.1</w:t>
      </w:r>
      <w:r>
        <w:rPr>
          <w:rFonts w:hint="eastAsia" w:ascii="等线" w:hAnsi="等线" w:eastAsia="等线" w:cs="宋体"/>
          <w:color w:val="000000"/>
          <w:kern w:val="0"/>
          <w:sz w:val="22"/>
          <w:szCs w:val="22"/>
        </w:rPr>
        <w:t>柱温箱温度范围：室温 10-90˚C</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r>
        <w:rPr>
          <w:rFonts w:ascii="等线" w:hAnsi="等线" w:eastAsia="等线" w:cs="宋体"/>
          <w:color w:val="000000"/>
          <w:kern w:val="0"/>
          <w:sz w:val="22"/>
          <w:szCs w:val="22"/>
        </w:rPr>
        <w:t>.3.2</w:t>
      </w:r>
      <w:r>
        <w:rPr>
          <w:rFonts w:hint="eastAsia" w:ascii="等线" w:hAnsi="等线" w:eastAsia="等线" w:cs="宋体"/>
          <w:color w:val="000000"/>
          <w:kern w:val="0"/>
          <w:sz w:val="22"/>
          <w:szCs w:val="22"/>
        </w:rPr>
        <w:t>温度</w:t>
      </w:r>
      <w:r>
        <w:rPr>
          <w:rFonts w:hint="eastAsia" w:ascii="等线" w:hAnsi="等线" w:eastAsia="等线" w:cs="宋体"/>
          <w:color w:val="000000"/>
          <w:kern w:val="0"/>
          <w:sz w:val="22"/>
          <w:szCs w:val="22"/>
          <w:lang w:val="en-US" w:eastAsia="zh-CN"/>
        </w:rPr>
        <w:t>稳定性</w:t>
      </w:r>
      <w:r>
        <w:rPr>
          <w:rFonts w:hint="eastAsia" w:ascii="等线" w:hAnsi="等线" w:eastAsia="等线" w:cs="宋体"/>
          <w:color w:val="000000"/>
          <w:kern w:val="0"/>
          <w:sz w:val="22"/>
          <w:szCs w:val="22"/>
        </w:rPr>
        <w:t>：</w:t>
      </w:r>
      <w:r>
        <w:rPr>
          <w:rFonts w:hint="eastAsia" w:ascii="等线" w:hAnsi="等线" w:eastAsia="等线" w:cs="宋体"/>
          <w:color w:val="000000"/>
          <w:kern w:val="0"/>
          <w:sz w:val="22"/>
          <w:szCs w:val="22"/>
          <w:lang w:val="en-US" w:eastAsia="zh-CN"/>
        </w:rPr>
        <w:t>≤</w:t>
      </w:r>
      <w:r>
        <w:rPr>
          <w:rFonts w:ascii="等线" w:hAnsi="等线" w:eastAsia="等线" w:cs="宋体"/>
          <w:color w:val="000000"/>
          <w:kern w:val="0"/>
          <w:sz w:val="22"/>
          <w:szCs w:val="22"/>
        </w:rPr>
        <w:t>±0.</w:t>
      </w:r>
      <w:r>
        <w:rPr>
          <w:rFonts w:hint="eastAsia" w:ascii="等线" w:hAnsi="等线" w:eastAsia="等线" w:cs="宋体"/>
          <w:color w:val="000000"/>
          <w:kern w:val="0"/>
          <w:sz w:val="22"/>
          <w:szCs w:val="22"/>
          <w:lang w:val="en-US" w:eastAsia="zh-CN"/>
        </w:rPr>
        <w:t>3</w:t>
      </w:r>
      <w:r>
        <w:rPr>
          <w:rFonts w:ascii="等线" w:hAnsi="等线" w:eastAsia="等线" w:cs="宋体"/>
          <w:color w:val="000000"/>
          <w:kern w:val="0"/>
          <w:sz w:val="22"/>
          <w:szCs w:val="22"/>
        </w:rPr>
        <w:sym w:font="Symbol" w:char="F0B0"/>
      </w:r>
      <w:r>
        <w:rPr>
          <w:rFonts w:ascii="等线" w:hAnsi="等线" w:eastAsia="等线" w:cs="宋体"/>
          <w:color w:val="000000"/>
          <w:kern w:val="0"/>
          <w:sz w:val="22"/>
          <w:szCs w:val="22"/>
        </w:rPr>
        <w:t>C</w:t>
      </w:r>
    </w:p>
    <w:p>
      <w:pPr>
        <w:adjustRightInd w:val="0"/>
        <w:snapToGrid w:val="0"/>
        <w:spacing w:line="400" w:lineRule="exact"/>
        <w:rPr>
          <w:rFonts w:hint="eastAsia"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5.3.3色谱柱信息跟踪记录功能：软件在线自动记录色谱柱使用信息包括使用压力、柱温、进样针数等信息。（提供软件截图）</w:t>
      </w:r>
    </w:p>
    <w:p>
      <w:pPr>
        <w:adjustRightInd w:val="0"/>
        <w:snapToGrid w:val="0"/>
        <w:spacing w:line="400" w:lineRule="exact"/>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5.3.4内置在线脱气装置通道≥6</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 xml:space="preserve"> </w:t>
      </w:r>
      <w:r>
        <w:rPr>
          <w:rFonts w:hint="eastAsia" w:ascii="等线" w:hAnsi="等线" w:eastAsia="等线" w:cs="宋体"/>
          <w:color w:val="000000"/>
          <w:kern w:val="0"/>
          <w:sz w:val="22"/>
          <w:szCs w:val="22"/>
        </w:rPr>
        <w:t>三重四极杆质谱系统</w:t>
      </w:r>
      <w:r>
        <w:rPr>
          <w:rFonts w:ascii="等线" w:hAnsi="等线" w:eastAsia="等线" w:cs="宋体"/>
          <w:color w:val="000000"/>
          <w:kern w:val="0"/>
          <w:sz w:val="22"/>
          <w:szCs w:val="22"/>
        </w:rPr>
        <w:t>参数</w:t>
      </w:r>
      <w:r>
        <w:rPr>
          <w:rFonts w:hint="eastAsia" w:ascii="等线" w:hAnsi="等线" w:eastAsia="等线" w:cs="宋体"/>
          <w:color w:val="000000"/>
          <w:kern w:val="0"/>
          <w:sz w:val="22"/>
          <w:szCs w:val="22"/>
        </w:rPr>
        <w:t>性能描述</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.1</w:t>
      </w:r>
      <w:r>
        <w:rPr>
          <w:rFonts w:hint="eastAsia" w:ascii="等线" w:hAnsi="等线" w:eastAsia="等线" w:cs="宋体"/>
          <w:color w:val="000000"/>
          <w:kern w:val="0"/>
          <w:sz w:val="22"/>
          <w:szCs w:val="22"/>
        </w:rPr>
        <w:t>质谱</w:t>
      </w:r>
      <w:r>
        <w:rPr>
          <w:rFonts w:ascii="等线" w:hAnsi="等线" w:eastAsia="等线" w:cs="宋体"/>
          <w:color w:val="000000"/>
          <w:kern w:val="0"/>
          <w:sz w:val="22"/>
          <w:szCs w:val="22"/>
        </w:rPr>
        <w:t>类型：三重四极杆质量分析</w:t>
      </w:r>
      <w:r>
        <w:rPr>
          <w:rFonts w:hint="eastAsia" w:ascii="等线" w:hAnsi="等线" w:eastAsia="等线" w:cs="宋体"/>
          <w:color w:val="000000"/>
          <w:kern w:val="0"/>
          <w:sz w:val="22"/>
          <w:szCs w:val="22"/>
        </w:rPr>
        <w:t>系统</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 xml:space="preserve">.2 </w:t>
      </w:r>
      <w:r>
        <w:rPr>
          <w:rFonts w:hint="eastAsia" w:ascii="等线" w:hAnsi="等线" w:eastAsia="等线" w:cs="宋体"/>
          <w:color w:val="000000"/>
          <w:kern w:val="0"/>
          <w:sz w:val="22"/>
          <w:szCs w:val="22"/>
          <w:lang w:val="en-US" w:eastAsia="zh-CN"/>
        </w:rPr>
        <w:t>质量数</w:t>
      </w:r>
      <w:r>
        <w:rPr>
          <w:rFonts w:hint="eastAsia" w:ascii="等线" w:hAnsi="等线" w:eastAsia="等线" w:cs="宋体"/>
          <w:color w:val="000000"/>
          <w:kern w:val="0"/>
          <w:sz w:val="22"/>
          <w:szCs w:val="22"/>
        </w:rPr>
        <w:t>范围m/z</w:t>
      </w:r>
      <w:r>
        <w:rPr>
          <w:rFonts w:ascii="等线" w:hAnsi="等线" w:eastAsia="等线" w:cs="宋体"/>
          <w:color w:val="000000"/>
          <w:kern w:val="0"/>
          <w:sz w:val="22"/>
          <w:szCs w:val="22"/>
        </w:rPr>
        <w:t>：</w:t>
      </w:r>
      <w:r>
        <w:rPr>
          <w:rFonts w:hint="eastAsia" w:ascii="等线" w:hAnsi="等线" w:eastAsia="等线" w:cs="宋体"/>
          <w:color w:val="000000"/>
          <w:kern w:val="0"/>
          <w:sz w:val="22"/>
          <w:szCs w:val="22"/>
          <w:lang w:val="en-US" w:eastAsia="zh-CN"/>
        </w:rPr>
        <w:t>5</w:t>
      </w:r>
      <w:r>
        <w:rPr>
          <w:rFonts w:hint="eastAsia" w:ascii="等线" w:hAnsi="等线" w:eastAsia="等线" w:cs="宋体"/>
          <w:color w:val="000000"/>
          <w:kern w:val="0"/>
          <w:sz w:val="22"/>
          <w:szCs w:val="22"/>
        </w:rPr>
        <w:t>-20</w:t>
      </w:r>
      <w:r>
        <w:rPr>
          <w:rFonts w:hint="eastAsia" w:ascii="等线" w:hAnsi="等线" w:eastAsia="等线" w:cs="宋体"/>
          <w:color w:val="000000"/>
          <w:kern w:val="0"/>
          <w:sz w:val="22"/>
          <w:szCs w:val="22"/>
          <w:lang w:val="en-US" w:eastAsia="zh-CN"/>
        </w:rPr>
        <w:t>2</w:t>
      </w:r>
      <w:r>
        <w:rPr>
          <w:rFonts w:hint="eastAsia" w:ascii="等线" w:hAnsi="等线" w:eastAsia="等线" w:cs="宋体"/>
          <w:color w:val="000000"/>
          <w:kern w:val="0"/>
          <w:sz w:val="22"/>
          <w:szCs w:val="22"/>
        </w:rPr>
        <w:t>0;</w:t>
      </w:r>
    </w:p>
    <w:p>
      <w:pPr>
        <w:adjustRightInd w:val="0"/>
        <w:snapToGrid w:val="0"/>
        <w:spacing w:line="400" w:lineRule="exact"/>
        <w:rPr>
          <w:rFonts w:hint="eastAsia"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6</w:t>
      </w:r>
      <w:r>
        <w:rPr>
          <w:rFonts w:ascii="等线" w:hAnsi="等线" w:eastAsia="等线" w:cs="宋体"/>
          <w:color w:val="000000" w:themeColor="text1"/>
          <w:kern w:val="0"/>
          <w:sz w:val="22"/>
          <w:szCs w:val="22"/>
          <w14:textFill>
            <w14:solidFill>
              <w14:schemeClr w14:val="tx1"/>
            </w14:solidFill>
          </w14:textFill>
        </w:rPr>
        <w:t xml:space="preserve">.3 </w:t>
      </w:r>
      <w:r>
        <w:rPr>
          <w:rFonts w:hint="eastAsia" w:ascii="等线" w:hAnsi="等线" w:eastAsia="等线" w:cs="宋体"/>
          <w:color w:val="000000" w:themeColor="text1"/>
          <w:kern w:val="0"/>
          <w:sz w:val="22"/>
          <w:szCs w:val="22"/>
          <w14:textFill>
            <w14:solidFill>
              <w14:schemeClr w14:val="tx1"/>
            </w14:solidFill>
          </w14:textFill>
        </w:rPr>
        <w:t>离子源（ESI/APCI）:ESI</w:t>
      </w:r>
      <w:r>
        <w:rPr>
          <w:rFonts w:hint="eastAsia" w:ascii="等线" w:hAnsi="等线" w:eastAsia="等线" w:cs="宋体"/>
          <w:color w:val="000000" w:themeColor="text1"/>
          <w:kern w:val="0"/>
          <w:sz w:val="22"/>
          <w:szCs w:val="22"/>
          <w:lang w:eastAsia="zh-CN"/>
          <w14:textFill>
            <w14:solidFill>
              <w14:schemeClr w14:val="tx1"/>
            </w14:solidFill>
          </w14:textFill>
        </w:rPr>
        <w:t>、</w:t>
      </w:r>
      <w:r>
        <w:rPr>
          <w:rFonts w:hint="eastAsia" w:ascii="等线" w:hAnsi="等线" w:eastAsia="等线" w:cs="宋体"/>
          <w:color w:val="000000" w:themeColor="text1"/>
          <w:kern w:val="0"/>
          <w:sz w:val="22"/>
          <w:szCs w:val="22"/>
          <w14:textFill>
            <w14:solidFill>
              <w14:schemeClr w14:val="tx1"/>
            </w14:solidFill>
          </w14:textFill>
        </w:rPr>
        <w:t>APCI切换</w:t>
      </w:r>
      <w:r>
        <w:rPr>
          <w:rFonts w:hint="eastAsia" w:ascii="等线" w:hAnsi="等线" w:eastAsia="等线" w:cs="宋体"/>
          <w:color w:val="000000" w:themeColor="text1"/>
          <w:kern w:val="0"/>
          <w:sz w:val="22"/>
          <w:szCs w:val="22"/>
          <w:lang w:val="en-US" w:eastAsia="zh-CN"/>
          <w14:textFill>
            <w14:solidFill>
              <w14:schemeClr w14:val="tx1"/>
            </w14:solidFill>
          </w14:textFill>
        </w:rPr>
        <w:t>时间≤50ms</w:t>
      </w:r>
      <w:r>
        <w:rPr>
          <w:rFonts w:hint="eastAsia" w:ascii="等线" w:hAnsi="等线" w:eastAsia="等线" w:cs="宋体"/>
          <w:color w:val="000000" w:themeColor="text1"/>
          <w:kern w:val="0"/>
          <w:sz w:val="22"/>
          <w:szCs w:val="22"/>
          <w14:textFill>
            <w14:solidFill>
              <w14:schemeClr w14:val="tx1"/>
            </w14:solidFill>
          </w14:textFill>
        </w:rPr>
        <w:t>。</w:t>
      </w:r>
    </w:p>
    <w:p>
      <w:pPr>
        <w:pStyle w:val="2"/>
        <w:numPr>
          <w:ilvl w:val="0"/>
          <w:numId w:val="0"/>
        </w:numPr>
        <w:ind w:leftChars="0"/>
        <w:rPr>
          <w:rFonts w:hint="eastAsia" w:ascii="等线" w:hAnsi="等线" w:eastAsia="等线" w:cs="宋体"/>
          <w:color w:val="000000" w:themeColor="text1"/>
          <w:kern w:val="0"/>
          <w:sz w:val="22"/>
          <w:szCs w:val="22"/>
          <w:lang w:val="en-US" w:eastAsia="zh-CN" w:bidi="ar-SA"/>
          <w14:textFill>
            <w14:solidFill>
              <w14:schemeClr w14:val="tx1"/>
            </w14:solidFill>
          </w14:textFill>
        </w:rPr>
      </w:pPr>
      <w:r>
        <w:rPr>
          <w:rFonts w:hint="eastAsia" w:ascii="等线" w:hAnsi="等线" w:eastAsia="等线" w:cs="宋体"/>
          <w:color w:val="000000" w:themeColor="text1"/>
          <w:kern w:val="0"/>
          <w:sz w:val="22"/>
          <w:szCs w:val="22"/>
          <w:lang w:val="en-US" w:eastAsia="zh-CN"/>
          <w14:textFill>
            <w14:solidFill>
              <w14:schemeClr w14:val="tx1"/>
            </w14:solidFill>
          </w14:textFill>
        </w:rPr>
        <w:t xml:space="preserve">6.4 </w:t>
      </w:r>
      <w:r>
        <w:rPr>
          <w:rFonts w:hint="eastAsia" w:ascii="等线" w:hAnsi="等线" w:eastAsia="等线" w:cs="宋体"/>
          <w:color w:val="000000" w:themeColor="text1"/>
          <w:kern w:val="0"/>
          <w:sz w:val="22"/>
          <w:szCs w:val="22"/>
          <w:lang w:val="en-US" w:eastAsia="zh-CN" w:bidi="ar-SA"/>
          <w14:textFill>
            <w14:solidFill>
              <w14:schemeClr w14:val="tx1"/>
            </w14:solidFill>
          </w14:textFill>
        </w:rPr>
        <w:t>非毛细管离子导入技术防止样品热降解后堵塞，以提高抗污染能力，终身无需毛细管维护及支出成本。</w:t>
      </w:r>
    </w:p>
    <w:p>
      <w:pPr>
        <w:rPr>
          <w:rFonts w:hint="eastAsia" w:ascii="等线" w:hAnsi="等线" w:eastAsia="等线" w:cs="宋体"/>
          <w:color w:val="000000" w:themeColor="text1"/>
          <w:kern w:val="0"/>
          <w:sz w:val="22"/>
          <w:szCs w:val="22"/>
          <w:lang w:val="en-US" w:eastAsia="zh-CN" w:bidi="ar-SA"/>
          <w14:textFill>
            <w14:solidFill>
              <w14:schemeClr w14:val="tx1"/>
            </w14:solidFill>
          </w14:textFill>
        </w:rPr>
      </w:pPr>
      <w:r>
        <w:rPr>
          <w:rFonts w:hint="eastAsia" w:ascii="等线" w:hAnsi="等线" w:eastAsia="等线" w:cs="宋体"/>
          <w:color w:val="000000" w:themeColor="text1"/>
          <w:kern w:val="0"/>
          <w:sz w:val="22"/>
          <w:szCs w:val="22"/>
          <w:lang w:val="en-US" w:eastAsia="zh-CN" w:bidi="ar-SA"/>
          <w14:textFill>
            <w14:solidFill>
              <w14:schemeClr w14:val="tx1"/>
            </w14:solidFill>
          </w14:textFill>
        </w:rPr>
        <w:t>6.5 碰撞池：直线型碰撞池，降低碰撞池清洗频次。</w:t>
      </w:r>
    </w:p>
    <w:p>
      <w:pPr>
        <w:pStyle w:val="2"/>
        <w:numPr>
          <w:ilvl w:val="0"/>
          <w:numId w:val="0"/>
        </w:numPr>
        <w:ind w:leftChars="0"/>
        <w:rPr>
          <w:rFonts w:hint="default"/>
          <w:color w:val="000000" w:themeColor="text1"/>
          <w:lang w:val="en-US" w:eastAsia="zh-CN"/>
          <w14:textFill>
            <w14:solidFill>
              <w14:schemeClr w14:val="tx1"/>
            </w14:solidFill>
          </w14:textFill>
        </w:rPr>
      </w:pPr>
      <w:r>
        <w:rPr>
          <w:rFonts w:hint="eastAsia" w:ascii="等线" w:hAnsi="等线" w:eastAsia="等线" w:cs="宋体"/>
          <w:color w:val="000000" w:themeColor="text1"/>
          <w:kern w:val="0"/>
          <w:sz w:val="22"/>
          <w:szCs w:val="22"/>
          <w:lang w:val="en-US" w:eastAsia="zh-CN" w:bidi="ar-SA"/>
          <w14:textFill>
            <w14:solidFill>
              <w14:schemeClr w14:val="tx1"/>
            </w14:solidFill>
          </w14:textFill>
        </w:rPr>
        <w:t>6.6 离子富集功能采集功能，采集目标物定量数据同时又可直观显示样品基质中其它所有组分信息。</w:t>
      </w:r>
    </w:p>
    <w:p>
      <w:pPr>
        <w:adjustRightInd w:val="0"/>
        <w:snapToGrid w:val="0"/>
        <w:spacing w:line="400" w:lineRule="exact"/>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6</w:t>
      </w:r>
      <w:r>
        <w:rPr>
          <w:rFonts w:ascii="等线" w:hAnsi="等线" w:eastAsia="等线" w:cs="宋体"/>
          <w:color w:val="000000" w:themeColor="text1"/>
          <w:kern w:val="0"/>
          <w:sz w:val="22"/>
          <w:szCs w:val="22"/>
          <w14:textFill>
            <w14:solidFill>
              <w14:schemeClr w14:val="tx1"/>
            </w14:solidFill>
          </w14:textFill>
        </w:rPr>
        <w:t>.4定量分析灵敏度</w:t>
      </w:r>
      <w:r>
        <w:rPr>
          <w:rFonts w:hint="eastAsia" w:ascii="等线" w:hAnsi="等线" w:eastAsia="等线" w:cs="宋体"/>
          <w:color w:val="000000" w:themeColor="text1"/>
          <w:kern w:val="0"/>
          <w:sz w:val="22"/>
          <w:szCs w:val="22"/>
          <w:lang w:val="en-US" w:eastAsia="zh-CN"/>
          <w14:textFill>
            <w14:solidFill>
              <w14:schemeClr w14:val="tx1"/>
            </w14:solidFill>
          </w14:textFill>
        </w:rPr>
        <w:t>及检出限</w:t>
      </w:r>
      <w:r>
        <w:rPr>
          <w:rFonts w:ascii="等线" w:hAnsi="等线" w:eastAsia="等线" w:cs="宋体"/>
          <w:color w:val="000000" w:themeColor="text1"/>
          <w:kern w:val="0"/>
          <w:sz w:val="22"/>
          <w:szCs w:val="22"/>
          <w14:textFill>
            <w14:solidFill>
              <w14:schemeClr w14:val="tx1"/>
            </w14:solidFill>
          </w14:textFill>
        </w:rPr>
        <w:t>：</w:t>
      </w:r>
    </w:p>
    <w:p>
      <w:pPr>
        <w:adjustRightInd w:val="0"/>
        <w:snapToGrid w:val="0"/>
        <w:spacing w:line="400" w:lineRule="exact"/>
        <w:rPr>
          <w:rFonts w:hint="eastAsia" w:ascii="等线" w:hAnsi="等线" w:eastAsia="等线" w:cs="宋体"/>
          <w:color w:val="000000" w:themeColor="text1"/>
          <w:kern w:val="0"/>
          <w:sz w:val="22"/>
          <w:szCs w:val="22"/>
          <w:lang w:val="en-US" w:eastAsia="zh-CN" w:bidi="ar-SA"/>
          <w14:textFill>
            <w14:solidFill>
              <w14:schemeClr w14:val="tx1"/>
            </w14:solidFill>
          </w14:textFill>
        </w:rPr>
      </w:pPr>
      <w:r>
        <w:rPr>
          <w:rFonts w:hint="eastAsia" w:ascii="等线" w:hAnsi="等线" w:eastAsia="等线" w:cs="宋体"/>
          <w:color w:val="000000" w:themeColor="text1"/>
          <w:kern w:val="0"/>
          <w:sz w:val="22"/>
          <w:szCs w:val="22"/>
          <w:lang w:val="en-US" w:eastAsia="zh-CN"/>
          <w14:textFill>
            <w14:solidFill>
              <w14:schemeClr w14:val="tx1"/>
            </w14:solidFill>
          </w14:textFill>
        </w:rPr>
        <w:t>6.4.1 定量分析灵敏度1</w:t>
      </w:r>
      <w:r>
        <w:rPr>
          <w:rFonts w:hint="eastAsia" w:ascii="等线" w:hAnsi="等线" w:eastAsia="等线" w:cs="宋体"/>
          <w:color w:val="000000" w:themeColor="text1"/>
          <w:kern w:val="0"/>
          <w:sz w:val="22"/>
          <w:szCs w:val="22"/>
          <w14:textFill>
            <w14:solidFill>
              <w14:schemeClr w14:val="tx1"/>
            </w14:solidFill>
          </w14:textFill>
        </w:rPr>
        <w:t xml:space="preserve">pg 利血平，原始数据或无平滑数据m/z 609&gt;195， </w:t>
      </w:r>
      <w:r>
        <w:rPr>
          <w:rFonts w:hint="eastAsia" w:ascii="等线" w:hAnsi="等线" w:eastAsia="等线" w:cs="宋体"/>
          <w:color w:val="000000" w:themeColor="text1"/>
          <w:kern w:val="0"/>
          <w:sz w:val="22"/>
          <w:szCs w:val="22"/>
          <w:lang w:val="en-US" w:eastAsia="zh-CN" w:bidi="ar-SA"/>
          <w14:textFill>
            <w14:solidFill>
              <w14:schemeClr w14:val="tx1"/>
            </w14:solidFill>
          </w14:textFill>
        </w:rPr>
        <w:t>S/N&gt;1500,000:1；</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lang w:val="en-US" w:eastAsia="zh-CN" w:bidi="ar-SA"/>
        </w:rPr>
        <w:t>6.4.2 检出限利血平/氯霉素进样量0.001pg，检出限≥0.5fg（IDL）。</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w:t>
      </w:r>
      <w:r>
        <w:rPr>
          <w:rFonts w:hint="eastAsia" w:ascii="等线" w:hAnsi="等线" w:eastAsia="等线" w:cs="宋体"/>
          <w:color w:val="000000"/>
          <w:kern w:val="0"/>
          <w:sz w:val="22"/>
          <w:szCs w:val="22"/>
        </w:rPr>
        <w:t>5</w:t>
      </w:r>
      <w:r>
        <w:rPr>
          <w:rFonts w:ascii="等线" w:hAnsi="等线" w:eastAsia="等线" w:cs="宋体"/>
          <w:color w:val="000000"/>
          <w:kern w:val="0"/>
          <w:sz w:val="22"/>
          <w:szCs w:val="22"/>
        </w:rPr>
        <w:t>灵敏度的重现性：在</w:t>
      </w:r>
      <w:r>
        <w:rPr>
          <w:rFonts w:hint="eastAsia" w:ascii="等线" w:hAnsi="等线" w:eastAsia="等线" w:cs="宋体"/>
          <w:color w:val="000000"/>
          <w:kern w:val="0"/>
          <w:sz w:val="22"/>
          <w:szCs w:val="22"/>
          <w:lang w:val="en-US" w:eastAsia="zh-CN"/>
        </w:rPr>
        <w:t>6.4.1</w:t>
      </w:r>
      <w:r>
        <w:rPr>
          <w:rFonts w:ascii="等线" w:hAnsi="等线" w:eastAsia="等线" w:cs="宋体"/>
          <w:color w:val="000000"/>
          <w:kern w:val="0"/>
          <w:sz w:val="22"/>
          <w:szCs w:val="22"/>
        </w:rPr>
        <w:t>条件下连续进样</w:t>
      </w: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次，RSD</w:t>
      </w:r>
      <w:r>
        <w:rPr>
          <w:rFonts w:hint="eastAsia" w:ascii="等线" w:hAnsi="等线" w:eastAsia="等线" w:cs="宋体"/>
          <w:color w:val="000000"/>
          <w:kern w:val="0"/>
          <w:sz w:val="22"/>
          <w:szCs w:val="22"/>
          <w:lang w:val="en-US" w:eastAsia="zh-CN"/>
        </w:rPr>
        <w:t>≤</w:t>
      </w:r>
      <w:r>
        <w:rPr>
          <w:rFonts w:hint="eastAsia" w:ascii="等线" w:hAnsi="等线" w:eastAsia="等线" w:cs="宋体"/>
          <w:color w:val="000000"/>
          <w:kern w:val="0"/>
          <w:sz w:val="22"/>
          <w:szCs w:val="22"/>
        </w:rPr>
        <w:t>3</w:t>
      </w:r>
      <w:r>
        <w:rPr>
          <w:rFonts w:ascii="等线" w:hAnsi="等线" w:eastAsia="等线" w:cs="宋体"/>
          <w:color w:val="000000"/>
          <w:kern w:val="0"/>
          <w:sz w:val="22"/>
          <w:szCs w:val="22"/>
        </w:rPr>
        <w:t>%</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w:t>
      </w: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 xml:space="preserve"> 质量准确度：</w:t>
      </w:r>
      <w:r>
        <w:rPr>
          <w:rFonts w:hint="eastAsia" w:ascii="等线" w:hAnsi="等线" w:eastAsia="等线" w:cs="宋体"/>
          <w:color w:val="000000"/>
          <w:kern w:val="0"/>
          <w:sz w:val="22"/>
          <w:szCs w:val="22"/>
          <w:lang w:val="en-US" w:eastAsia="zh-CN"/>
        </w:rPr>
        <w:t>≤</w:t>
      </w:r>
      <w:r>
        <w:rPr>
          <w:rFonts w:ascii="等线" w:hAnsi="等线" w:eastAsia="等线" w:cs="宋体"/>
          <w:color w:val="000000"/>
          <w:kern w:val="0"/>
          <w:sz w:val="22"/>
          <w:szCs w:val="22"/>
        </w:rPr>
        <w:t>0.01% amu(全质量数范围)</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w:t>
      </w:r>
      <w:r>
        <w:rPr>
          <w:rFonts w:hint="eastAsia" w:ascii="等线" w:hAnsi="等线" w:eastAsia="等线" w:cs="宋体"/>
          <w:color w:val="000000"/>
          <w:kern w:val="0"/>
          <w:sz w:val="22"/>
          <w:szCs w:val="22"/>
        </w:rPr>
        <w:t>7</w:t>
      </w:r>
      <w:r>
        <w:rPr>
          <w:rFonts w:ascii="等线" w:hAnsi="等线" w:eastAsia="等线" w:cs="宋体"/>
          <w:color w:val="000000"/>
          <w:kern w:val="0"/>
          <w:sz w:val="22"/>
          <w:szCs w:val="22"/>
        </w:rPr>
        <w:t xml:space="preserve"> 质量稳定性：0.1amu/24hrs</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w:t>
      </w:r>
      <w:r>
        <w:rPr>
          <w:rFonts w:hint="eastAsia" w:ascii="等线" w:hAnsi="等线" w:eastAsia="等线" w:cs="宋体"/>
          <w:color w:val="000000"/>
          <w:kern w:val="0"/>
          <w:sz w:val="22"/>
          <w:szCs w:val="22"/>
        </w:rPr>
        <w:t>8</w:t>
      </w:r>
      <w:r>
        <w:rPr>
          <w:rFonts w:ascii="等线" w:hAnsi="等线" w:eastAsia="等线" w:cs="宋体"/>
          <w:color w:val="000000"/>
          <w:kern w:val="0"/>
          <w:sz w:val="22"/>
          <w:szCs w:val="22"/>
        </w:rPr>
        <w:t>最小Dwell Time：</w:t>
      </w:r>
      <w:r>
        <w:rPr>
          <w:rFonts w:hint="eastAsia" w:ascii="等线" w:hAnsi="等线" w:eastAsia="等线" w:cs="宋体"/>
          <w:color w:val="000000"/>
          <w:kern w:val="0"/>
          <w:sz w:val="22"/>
          <w:szCs w:val="22"/>
        </w:rPr>
        <w:t>1</w:t>
      </w:r>
      <w:r>
        <w:rPr>
          <w:rFonts w:ascii="等线" w:hAnsi="等线" w:eastAsia="等线" w:cs="宋体"/>
          <w:color w:val="000000"/>
          <w:kern w:val="0"/>
          <w:sz w:val="22"/>
          <w:szCs w:val="22"/>
        </w:rPr>
        <w:t>ms。</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w:t>
      </w:r>
      <w:r>
        <w:rPr>
          <w:rFonts w:hint="eastAsia" w:ascii="等线" w:hAnsi="等线" w:eastAsia="等线" w:cs="宋体"/>
          <w:color w:val="000000"/>
          <w:kern w:val="0"/>
          <w:sz w:val="22"/>
          <w:szCs w:val="22"/>
        </w:rPr>
        <w:t>9</w:t>
      </w:r>
      <w:r>
        <w:rPr>
          <w:rFonts w:ascii="等线" w:hAnsi="等线" w:eastAsia="等线" w:cs="宋体"/>
          <w:color w:val="000000"/>
          <w:kern w:val="0"/>
          <w:sz w:val="22"/>
          <w:szCs w:val="22"/>
        </w:rPr>
        <w:t xml:space="preserve"> </w:t>
      </w:r>
      <w:r>
        <w:rPr>
          <w:rFonts w:hint="eastAsia" w:ascii="等线" w:hAnsi="等线" w:eastAsia="等线" w:cs="宋体"/>
          <w:color w:val="000000"/>
          <w:kern w:val="0"/>
          <w:sz w:val="22"/>
          <w:szCs w:val="22"/>
        </w:rPr>
        <w:t>一次进样可完成</w:t>
      </w:r>
      <w:r>
        <w:rPr>
          <w:rFonts w:hint="eastAsia" w:ascii="等线" w:hAnsi="等线" w:eastAsia="等线" w:cs="宋体"/>
          <w:color w:val="000000"/>
          <w:kern w:val="0"/>
          <w:sz w:val="22"/>
          <w:szCs w:val="22"/>
          <w:lang w:val="en-US" w:eastAsia="zh-CN"/>
        </w:rPr>
        <w:t>≥</w:t>
      </w:r>
      <w:r>
        <w:rPr>
          <w:rFonts w:hint="eastAsia" w:ascii="等线" w:hAnsi="等线" w:eastAsia="等线" w:cs="宋体"/>
          <w:color w:val="000000"/>
          <w:kern w:val="0"/>
          <w:sz w:val="22"/>
          <w:szCs w:val="22"/>
        </w:rPr>
        <w:t>32000组MRM的同时分析</w:t>
      </w:r>
    </w:p>
    <w:p>
      <w:pPr>
        <w:adjustRightInd w:val="0"/>
        <w:snapToGrid w:val="0"/>
        <w:spacing w:line="400" w:lineRule="exact"/>
        <w:rPr>
          <w:rFonts w:hint="eastAsia"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.1</w:t>
      </w:r>
      <w:r>
        <w:rPr>
          <w:rFonts w:hint="eastAsia" w:ascii="等线" w:hAnsi="等线" w:eastAsia="等线" w:cs="宋体"/>
          <w:color w:val="000000"/>
          <w:kern w:val="0"/>
          <w:sz w:val="22"/>
          <w:szCs w:val="22"/>
        </w:rPr>
        <w:t>0</w:t>
      </w:r>
      <w:r>
        <w:rPr>
          <w:rFonts w:ascii="等线" w:hAnsi="等线" w:eastAsia="等线" w:cs="宋体"/>
          <w:color w:val="000000"/>
          <w:kern w:val="0"/>
          <w:sz w:val="22"/>
          <w:szCs w:val="22"/>
        </w:rPr>
        <w:t xml:space="preserve"> 定量动态线性范围：</w:t>
      </w:r>
      <w:r>
        <w:rPr>
          <w:rFonts w:hint="eastAsia" w:ascii="等线" w:hAnsi="等线" w:eastAsia="等线" w:cs="宋体"/>
          <w:color w:val="000000"/>
          <w:kern w:val="0"/>
          <w:sz w:val="22"/>
          <w:szCs w:val="22"/>
          <w:lang w:val="en-US" w:eastAsia="zh-CN"/>
        </w:rPr>
        <w:t>≥</w:t>
      </w:r>
      <w:r>
        <w:rPr>
          <w:rFonts w:ascii="等线" w:hAnsi="等线" w:eastAsia="等线" w:cs="宋体"/>
          <w:color w:val="000000"/>
          <w:kern w:val="0"/>
          <w:sz w:val="22"/>
          <w:szCs w:val="22"/>
        </w:rPr>
        <w:t>10</w:t>
      </w:r>
      <w:r>
        <w:rPr>
          <w:rFonts w:hint="eastAsia" w:ascii="等线" w:hAnsi="等线" w:eastAsia="等线" w:cs="宋体"/>
          <w:color w:val="000000"/>
          <w:kern w:val="0"/>
          <w:sz w:val="22"/>
          <w:szCs w:val="22"/>
          <w:vertAlign w:val="superscript"/>
          <w:lang w:val="en-US" w:eastAsia="zh-CN"/>
        </w:rPr>
        <w:t>6</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.1</w:t>
      </w:r>
      <w:r>
        <w:rPr>
          <w:rFonts w:hint="eastAsia" w:ascii="等线" w:hAnsi="等线" w:eastAsia="等线" w:cs="宋体"/>
          <w:color w:val="000000"/>
          <w:kern w:val="0"/>
          <w:sz w:val="22"/>
          <w:szCs w:val="22"/>
        </w:rPr>
        <w:t>1扫描速度：</w:t>
      </w:r>
      <w:r>
        <w:rPr>
          <w:rFonts w:hint="eastAsia" w:ascii="等线" w:hAnsi="等线" w:eastAsia="等线" w:cs="宋体"/>
          <w:color w:val="000000"/>
          <w:kern w:val="0"/>
          <w:sz w:val="22"/>
          <w:szCs w:val="22"/>
          <w:lang w:val="en-US" w:eastAsia="zh-CN"/>
        </w:rPr>
        <w:t>≥</w:t>
      </w:r>
      <w:r>
        <w:rPr>
          <w:rFonts w:hint="eastAsia" w:ascii="等线" w:hAnsi="等线" w:eastAsia="等线" w:cs="宋体"/>
          <w:color w:val="000000"/>
          <w:kern w:val="0"/>
          <w:sz w:val="22"/>
          <w:szCs w:val="22"/>
        </w:rPr>
        <w:t>2</w:t>
      </w:r>
      <w:r>
        <w:rPr>
          <w:rFonts w:hint="eastAsia" w:ascii="等线" w:hAnsi="等线" w:eastAsia="等线" w:cs="宋体"/>
          <w:color w:val="000000"/>
          <w:kern w:val="0"/>
          <w:sz w:val="22"/>
          <w:szCs w:val="22"/>
          <w:lang w:val="en-US" w:eastAsia="zh-CN"/>
        </w:rPr>
        <w:t>0</w:t>
      </w:r>
      <w:r>
        <w:rPr>
          <w:rFonts w:hint="eastAsia" w:ascii="等线" w:hAnsi="等线" w:eastAsia="等线" w:cs="宋体"/>
          <w:color w:val="000000"/>
          <w:kern w:val="0"/>
          <w:sz w:val="22"/>
          <w:szCs w:val="22"/>
        </w:rPr>
        <w:t>000Da/sec</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.1</w:t>
      </w:r>
      <w:r>
        <w:rPr>
          <w:rFonts w:hint="eastAsia" w:ascii="等线" w:hAnsi="等线" w:eastAsia="等线" w:cs="宋体"/>
          <w:color w:val="000000"/>
          <w:kern w:val="0"/>
          <w:sz w:val="22"/>
          <w:szCs w:val="22"/>
        </w:rPr>
        <w:t>2离子源部分</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离子源加热温度：ESI离子源最高加热温度不低于65</w:t>
      </w:r>
      <w:r>
        <w:rPr>
          <w:rFonts w:ascii="等线" w:hAnsi="等线" w:eastAsia="等线" w:cs="宋体"/>
          <w:color w:val="000000"/>
          <w:kern w:val="0"/>
          <w:sz w:val="22"/>
          <w:szCs w:val="22"/>
        </w:rPr>
        <w:t>0</w:t>
      </w:r>
      <w:r>
        <w:rPr>
          <w:rFonts w:hint="eastAsia" w:ascii="等线" w:hAnsi="等线" w:eastAsia="等线" w:cs="宋体"/>
          <w:color w:val="000000"/>
          <w:kern w:val="0"/>
          <w:sz w:val="22"/>
          <w:szCs w:val="22"/>
        </w:rPr>
        <w:t>℃；(需提供仪器操作软件的温度设定截图，以证明其温度设定上限)</w:t>
      </w:r>
    </w:p>
    <w:p>
      <w:pPr>
        <w:adjustRightInd w:val="0"/>
        <w:snapToGrid w:val="0"/>
        <w:spacing w:line="400" w:lineRule="exact"/>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.1</w:t>
      </w:r>
      <w:r>
        <w:rPr>
          <w:rFonts w:hint="eastAsia" w:ascii="等线" w:hAnsi="等线" w:eastAsia="等线" w:cs="宋体"/>
          <w:color w:val="000000"/>
          <w:kern w:val="0"/>
          <w:sz w:val="22"/>
          <w:szCs w:val="22"/>
          <w:lang w:val="en-US" w:eastAsia="zh-CN"/>
        </w:rPr>
        <w:t>3</w:t>
      </w:r>
      <w:r>
        <w:rPr>
          <w:rFonts w:ascii="等线" w:hAnsi="等线" w:eastAsia="等线" w:cs="宋体"/>
          <w:color w:val="000000"/>
          <w:kern w:val="0"/>
          <w:sz w:val="22"/>
          <w:szCs w:val="22"/>
        </w:rPr>
        <w:t>离子源接口：</w:t>
      </w:r>
      <w:r>
        <w:rPr>
          <w:rFonts w:hint="eastAsia" w:ascii="等线" w:hAnsi="等线" w:eastAsia="等线" w:cs="宋体"/>
          <w:color w:val="000000"/>
          <w:kern w:val="0"/>
          <w:sz w:val="22"/>
          <w:szCs w:val="22"/>
          <w:lang w:val="en-US" w:eastAsia="zh-CN"/>
        </w:rPr>
        <w:t>锥孔</w:t>
      </w:r>
      <w:r>
        <w:rPr>
          <w:rFonts w:hint="eastAsia" w:ascii="等线" w:hAnsi="等线" w:eastAsia="等线" w:cs="宋体"/>
          <w:color w:val="000000"/>
          <w:kern w:val="0"/>
          <w:sz w:val="22"/>
          <w:szCs w:val="22"/>
        </w:rPr>
        <w:t>接口</w:t>
      </w:r>
      <w:r>
        <w:rPr>
          <w:rFonts w:hint="eastAsia" w:ascii="等线" w:hAnsi="等线" w:eastAsia="等线" w:cs="宋体"/>
          <w:color w:val="000000"/>
          <w:kern w:val="0"/>
          <w:sz w:val="22"/>
          <w:szCs w:val="22"/>
          <w:lang w:eastAsia="zh-CN"/>
        </w:rPr>
        <w:t>，</w:t>
      </w:r>
      <w:r>
        <w:rPr>
          <w:rFonts w:hint="eastAsia" w:ascii="等线" w:hAnsi="等线" w:eastAsia="等线" w:cs="宋体"/>
          <w:color w:val="000000"/>
          <w:kern w:val="0"/>
          <w:sz w:val="22"/>
          <w:szCs w:val="22"/>
          <w:lang w:val="en-US" w:eastAsia="zh-CN"/>
        </w:rPr>
        <w:t>无毛细管装置（提供硬件结构图）</w:t>
      </w:r>
    </w:p>
    <w:p>
      <w:pPr>
        <w:adjustRightInd w:val="0"/>
        <w:snapToGrid w:val="0"/>
        <w:spacing w:line="400" w:lineRule="exact"/>
        <w:rPr>
          <w:rFonts w:hint="eastAsia" w:ascii="等线" w:hAnsi="等线" w:eastAsia="等线" w:cs="宋体"/>
          <w:color w:val="000000"/>
          <w:kern w:val="0"/>
          <w:sz w:val="22"/>
          <w:szCs w:val="22"/>
          <w:lang w:val="en-US" w:eastAsia="zh-CN"/>
        </w:rPr>
      </w:pPr>
      <w:bookmarkStart w:id="1" w:name="_Hlk190627145"/>
      <w:r>
        <w:rPr>
          <w:rFonts w:hint="eastAsia" w:ascii="等线" w:hAnsi="等线" w:eastAsia="等线" w:cs="宋体"/>
          <w:color w:val="000000"/>
          <w:kern w:val="0"/>
          <w:sz w:val="22"/>
          <w:szCs w:val="22"/>
          <w:lang w:val="en-US" w:eastAsia="zh-CN"/>
        </w:rPr>
        <w:t>6.14正负切换时间≤5ms；</w:t>
      </w:r>
    </w:p>
    <w:p>
      <w:pPr>
        <w:pStyle w:val="2"/>
        <w:numPr>
          <w:ilvl w:val="0"/>
          <w:numId w:val="0"/>
        </w:numPr>
        <w:ind w:leftChars="0"/>
        <w:rPr>
          <w:rFonts w:hint="default"/>
          <w:lang w:val="en-US" w:eastAsia="zh-CN"/>
        </w:rPr>
      </w:pPr>
      <w:r>
        <w:rPr>
          <w:rFonts w:hint="eastAsia" w:ascii="等线" w:hAnsi="等线" w:eastAsia="等线" w:cs="宋体"/>
          <w:color w:val="000000"/>
          <w:kern w:val="0"/>
          <w:sz w:val="22"/>
          <w:szCs w:val="22"/>
          <w:lang w:val="en-US" w:eastAsia="zh-CN"/>
        </w:rPr>
        <w:t>6.15检测器：光电倍增管保证≥10年使用寿命，或电子倍增器≥5个。</w:t>
      </w:r>
    </w:p>
    <w:bookmarkEnd w:id="1"/>
    <w:p>
      <w:pPr>
        <w:adjustRightInd w:val="0"/>
        <w:snapToGrid w:val="0"/>
        <w:spacing w:line="400" w:lineRule="exact"/>
        <w:rPr>
          <w:rFonts w:hint="eastAsia"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rPr>
        <w:t>6.1</w:t>
      </w:r>
      <w:r>
        <w:rPr>
          <w:rFonts w:hint="eastAsia" w:ascii="等线" w:hAnsi="等线" w:eastAsia="等线" w:cs="宋体"/>
          <w:color w:val="000000"/>
          <w:kern w:val="0"/>
          <w:sz w:val="22"/>
          <w:szCs w:val="22"/>
          <w:lang w:val="en-US" w:eastAsia="zh-CN"/>
        </w:rPr>
        <w:t>6工作软件</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lang w:val="en-US" w:eastAsia="zh-CN"/>
        </w:rPr>
        <w:t>6.16.1</w:t>
      </w:r>
      <w:r>
        <w:rPr>
          <w:rFonts w:hint="eastAsia" w:ascii="等线" w:hAnsi="等线" w:eastAsia="等线" w:cs="宋体"/>
          <w:color w:val="000000"/>
          <w:kern w:val="0"/>
          <w:sz w:val="22"/>
          <w:szCs w:val="22"/>
        </w:rPr>
        <w:t>自动实现仪器的功能配置、条件优化、数据采集、数据处理、快速定量软件同时控制液相、质谱。液相色谱、质谱仪及相应的工作软件必须为同一厂家生产，以保证提供服务的一致性。</w:t>
      </w:r>
    </w:p>
    <w:p>
      <w:pPr>
        <w:adjustRightInd w:val="0"/>
        <w:snapToGrid w:val="0"/>
        <w:spacing w:line="400" w:lineRule="exact"/>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lang w:val="en-US" w:eastAsia="zh-CN"/>
        </w:rPr>
        <w:t>6.16.2</w:t>
      </w:r>
      <w:r>
        <w:rPr>
          <w:rFonts w:hint="eastAsia" w:ascii="等线" w:hAnsi="等线" w:eastAsia="等线" w:cs="宋体"/>
          <w:color w:val="000000"/>
          <w:kern w:val="0"/>
          <w:sz w:val="22"/>
          <w:szCs w:val="22"/>
        </w:rPr>
        <w:t>具备智能系统，确保您的系统待用,进行质量校正和设置质谱分辨率，以便您不用进行此项操作,通过生成化合物明确的质谱方法（SIR或MRM）和优化针对特定分析环境的API源条件达到最佳检测限,检查液相色谱/质谱系统性能，确保分析结果准确,通过监测系统参数和解析系统报警使系统的运行时间最大化</w:t>
      </w:r>
      <w:r>
        <w:rPr>
          <w:rFonts w:hint="eastAsia" w:ascii="等线" w:hAnsi="等线" w:eastAsia="等线" w:cs="宋体"/>
          <w:color w:val="000000"/>
          <w:kern w:val="0"/>
          <w:sz w:val="22"/>
          <w:szCs w:val="22"/>
          <w:lang w:eastAsia="zh-CN"/>
        </w:rPr>
        <w:t>。</w:t>
      </w:r>
    </w:p>
    <w:p>
      <w:pPr>
        <w:adjustRightInd w:val="0"/>
        <w:snapToGrid w:val="0"/>
        <w:spacing w:line="400" w:lineRule="exac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lang w:val="en-US" w:eastAsia="zh-CN"/>
        </w:rPr>
        <w:t>6.16.3</w:t>
      </w:r>
      <w:r>
        <w:rPr>
          <w:rFonts w:hint="eastAsia" w:ascii="等线" w:hAnsi="等线" w:eastAsia="等线" w:cs="宋体"/>
          <w:color w:val="000000"/>
          <w:kern w:val="0"/>
          <w:sz w:val="22"/>
          <w:szCs w:val="22"/>
        </w:rPr>
        <w:t>质控自动化工具，能提供“及时”定量数据质量监测，以确定QC或空白样品是否落在用户指定的误差范围内。能决定或许样品是否被注入或是需要进行更详细的检查，确保实验室的资源得到最充分利用。</w:t>
      </w:r>
    </w:p>
    <w:p>
      <w:pPr>
        <w:adjustRightInd w:val="0"/>
        <w:snapToGrid w:val="0"/>
        <w:spacing w:line="400" w:lineRule="exact"/>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6.16.4</w:t>
      </w:r>
      <w:r>
        <w:rPr>
          <w:rFonts w:hint="eastAsia" w:ascii="等线" w:hAnsi="等线" w:eastAsia="等线" w:cs="宋体"/>
          <w:color w:val="000000"/>
          <w:kern w:val="0"/>
          <w:sz w:val="22"/>
          <w:szCs w:val="22"/>
        </w:rPr>
        <w:t>有系统检测软件按照分析操作的情况绘制短期，中期和长期的批间趋势图，长期监测系统健康。</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w:t>
      </w:r>
      <w:r>
        <w:rPr>
          <w:rFonts w:hint="eastAsia" w:ascii="等线" w:hAnsi="等线" w:eastAsia="等线" w:cs="宋体"/>
          <w:color w:val="000000"/>
          <w:kern w:val="0"/>
          <w:sz w:val="22"/>
          <w:szCs w:val="22"/>
        </w:rPr>
        <w:t>17</w:t>
      </w:r>
      <w:r>
        <w:rPr>
          <w:rFonts w:ascii="等线" w:hAnsi="等线" w:eastAsia="等线" w:cs="宋体"/>
          <w:color w:val="000000"/>
          <w:kern w:val="0"/>
          <w:sz w:val="22"/>
          <w:szCs w:val="22"/>
        </w:rPr>
        <w:t>扫描功能：具有全扫描(Full Scan)、选择离子扫描(SIM)、选择反应串联质谱扫描(SRM)、子离子扫描（Product Ion Scan）、母离子扫描：（Precursor Ion Scan）、中性丢失扫描（Neutral Loss Scan）、多反应监测扫描（MRM）、混合扫描（Mixed Scan Mode）、正/负离子快速切换扫描</w:t>
      </w:r>
    </w:p>
    <w:p>
      <w:pPr>
        <w:adjustRightInd w:val="0"/>
        <w:snapToGrid w:val="0"/>
        <w:spacing w:line="400" w:lineRule="exact"/>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r>
        <w:rPr>
          <w:rFonts w:ascii="等线" w:hAnsi="等线" w:eastAsia="等线" w:cs="宋体"/>
          <w:color w:val="000000"/>
          <w:kern w:val="0"/>
          <w:sz w:val="22"/>
          <w:szCs w:val="22"/>
        </w:rPr>
        <w:t>.</w:t>
      </w:r>
      <w:r>
        <w:rPr>
          <w:rFonts w:hint="eastAsia" w:ascii="等线" w:hAnsi="等线" w:eastAsia="等线" w:cs="宋体"/>
          <w:color w:val="000000"/>
          <w:kern w:val="0"/>
          <w:sz w:val="22"/>
          <w:szCs w:val="22"/>
        </w:rPr>
        <w:t>18</w:t>
      </w:r>
      <w:r>
        <w:rPr>
          <w:rFonts w:ascii="等线" w:hAnsi="等线" w:eastAsia="等线" w:cs="宋体"/>
          <w:color w:val="000000"/>
          <w:kern w:val="0"/>
          <w:sz w:val="22"/>
          <w:szCs w:val="22"/>
        </w:rPr>
        <w:t xml:space="preserve"> 真空系统：大抽速机械泵和长寿命涡轮分子泵组合差分抽气高真空系统</w:t>
      </w:r>
      <w:r>
        <w:rPr>
          <w:rFonts w:hint="eastAsia" w:ascii="等线" w:hAnsi="等线" w:eastAsia="等线" w:cs="宋体"/>
          <w:color w:val="000000"/>
          <w:kern w:val="0"/>
          <w:sz w:val="22"/>
          <w:szCs w:val="22"/>
        </w:rPr>
        <w:t>；</w:t>
      </w:r>
      <w:r>
        <w:rPr>
          <w:rFonts w:ascii="等线" w:hAnsi="等线" w:eastAsia="等线" w:cs="宋体"/>
          <w:color w:val="000000"/>
          <w:kern w:val="0"/>
          <w:sz w:val="22"/>
          <w:szCs w:val="22"/>
        </w:rPr>
        <w:t>有自动断电保护功能。</w:t>
      </w:r>
    </w:p>
    <w:p>
      <w:pPr>
        <w:pStyle w:val="2"/>
        <w:numPr>
          <w:ilvl w:val="0"/>
          <w:numId w:val="0"/>
        </w:numPr>
        <w:ind w:leftChars="0"/>
        <w:rPr>
          <w:rFonts w:hint="default" w:eastAsia="等线"/>
          <w:highlight w:val="none"/>
          <w:lang w:val="en-US" w:eastAsia="zh-CN"/>
        </w:rPr>
      </w:pPr>
      <w:r>
        <w:rPr>
          <w:rFonts w:hint="eastAsia" w:ascii="等线" w:hAnsi="等线" w:eastAsia="等线" w:cs="宋体"/>
          <w:color w:val="000000"/>
          <w:kern w:val="0"/>
          <w:sz w:val="22"/>
          <w:szCs w:val="22"/>
          <w:highlight w:val="none"/>
          <w:lang w:val="en-US" w:eastAsia="zh-CN"/>
        </w:rPr>
        <w:t>7   试剂要求：按照医院要求提供临床应用试剂</w:t>
      </w:r>
      <w:bookmarkStart w:id="2" w:name="_GoBack"/>
      <w:bookmarkEnd w:id="2"/>
      <w:r>
        <w:rPr>
          <w:rFonts w:hint="eastAsia" w:ascii="等线" w:hAnsi="等线" w:eastAsia="等线" w:cs="宋体"/>
          <w:color w:val="000000"/>
          <w:kern w:val="0"/>
          <w:sz w:val="22"/>
          <w:szCs w:val="22"/>
          <w:highlight w:val="none"/>
          <w:lang w:val="en-US" w:eastAsia="zh-CN"/>
        </w:rPr>
        <w:t>，试剂不高于项目医保收费的32%。</w:t>
      </w:r>
    </w:p>
    <w:p>
      <w:pPr>
        <w:adjustRightInd w:val="0"/>
        <w:snapToGrid w:val="0"/>
        <w:spacing w:line="400" w:lineRule="exact"/>
        <w:rPr>
          <w:rFonts w:hint="default" w:ascii="等线" w:hAnsi="等线" w:eastAsia="等线" w:cs="Times New Roman"/>
          <w:sz w:val="22"/>
          <w:szCs w:val="22"/>
          <w:lang w:val="en-US" w:eastAsia="zh-CN"/>
        </w:rPr>
      </w:pPr>
    </w:p>
    <w:sectPr>
      <w:headerReference r:id="rId3" w:type="default"/>
      <w:footerReference r:id="rId5" w:type="default"/>
      <w:headerReference r:id="rId4" w:type="even"/>
      <w:footerReference r:id="rId6"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p>
  <w:p>
    <w:pPr>
      <w:pStyle w:val="20"/>
      <w:ind w:right="360"/>
      <w:rPr>
        <w:rFonts w:eastAsia="幼圆"/>
        <w:sz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0D545"/>
    <w:multiLevelType w:val="singleLevel"/>
    <w:tmpl w:val="A410D545"/>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pStyle w:val="5"/>
      <w:lvlText w:val="%1.%2.%3.%4"/>
      <w:lvlJc w:val="left"/>
      <w:pPr>
        <w:tabs>
          <w:tab w:val="left" w:pos="2356"/>
        </w:tabs>
        <w:ind w:left="1984" w:hanging="708"/>
      </w:pPr>
      <w:rPr>
        <w:rFonts w:hint="eastAsia"/>
      </w:rPr>
    </w:lvl>
    <w:lvl w:ilvl="4" w:tentative="0">
      <w:start w:val="1"/>
      <w:numFmt w:val="decimal"/>
      <w:pStyle w:val="6"/>
      <w:lvlText w:val="%1.%2.%3.%4.%5"/>
      <w:lvlJc w:val="left"/>
      <w:pPr>
        <w:tabs>
          <w:tab w:val="left" w:pos="3141"/>
        </w:tabs>
        <w:ind w:left="2551" w:hanging="850"/>
      </w:pPr>
      <w:rPr>
        <w:rFonts w:hint="eastAsia"/>
      </w:rPr>
    </w:lvl>
    <w:lvl w:ilvl="5" w:tentative="0">
      <w:start w:val="1"/>
      <w:numFmt w:val="decimal"/>
      <w:pStyle w:val="7"/>
      <w:lvlText w:val="%1.%2.%3.%4.%5.%6"/>
      <w:lvlJc w:val="left"/>
      <w:pPr>
        <w:tabs>
          <w:tab w:val="left" w:pos="3926"/>
        </w:tabs>
        <w:ind w:left="3260" w:hanging="1134"/>
      </w:pPr>
      <w:rPr>
        <w:rFonts w:hint="eastAsia"/>
      </w:rPr>
    </w:lvl>
    <w:lvl w:ilvl="6" w:tentative="0">
      <w:start w:val="1"/>
      <w:numFmt w:val="decimal"/>
      <w:pStyle w:val="8"/>
      <w:lvlText w:val="%1.%2.%3.%4.%5.%6.%7"/>
      <w:lvlJc w:val="left"/>
      <w:pPr>
        <w:tabs>
          <w:tab w:val="left" w:pos="4711"/>
        </w:tabs>
        <w:ind w:left="3827" w:hanging="1276"/>
      </w:pPr>
      <w:rPr>
        <w:rFonts w:hint="eastAsia"/>
      </w:rPr>
    </w:lvl>
    <w:lvl w:ilvl="7" w:tentative="0">
      <w:start w:val="1"/>
      <w:numFmt w:val="decimal"/>
      <w:pStyle w:val="9"/>
      <w:lvlText w:val="%1.%2.%3.%4.%5.%6.%7.%8"/>
      <w:lvlJc w:val="left"/>
      <w:pPr>
        <w:tabs>
          <w:tab w:val="left" w:pos="5136"/>
        </w:tabs>
        <w:ind w:left="4394" w:hanging="1418"/>
      </w:pPr>
      <w:rPr>
        <w:rFonts w:hint="eastAsia"/>
      </w:rPr>
    </w:lvl>
    <w:lvl w:ilvl="8" w:tentative="0">
      <w:start w:val="1"/>
      <w:numFmt w:val="decimal"/>
      <w:pStyle w:val="10"/>
      <w:lvlText w:val="%1.%2.%3.%4.%5.%6.%7.%8.%9"/>
      <w:lvlJc w:val="left"/>
      <w:pPr>
        <w:tabs>
          <w:tab w:val="left" w:pos="5922"/>
        </w:tabs>
        <w:ind w:left="5102" w:hanging="1700"/>
      </w:pPr>
      <w:rPr>
        <w:rFonts w:hint="eastAsia"/>
      </w:rPr>
    </w:lvl>
  </w:abstractNum>
  <w:abstractNum w:abstractNumId="2">
    <w:nsid w:val="14163731"/>
    <w:multiLevelType w:val="multilevel"/>
    <w:tmpl w:val="14163731"/>
    <w:lvl w:ilvl="0" w:tentative="0">
      <w:start w:val="1"/>
      <w:numFmt w:val="upperLetter"/>
      <w:pStyle w:val="3"/>
      <w:lvlText w:val="%1、"/>
      <w:lvlJc w:val="left"/>
      <w:pPr>
        <w:tabs>
          <w:tab w:val="left" w:pos="726"/>
        </w:tabs>
        <w:ind w:left="726" w:hanging="720"/>
      </w:pPr>
      <w:rPr>
        <w:rFonts w:hint="eastAsia"/>
      </w:rPr>
    </w:lvl>
    <w:lvl w:ilvl="1" w:tentative="0">
      <w:start w:val="1"/>
      <w:numFmt w:val="decimal"/>
      <w:lvlText w:val="%2."/>
      <w:lvlJc w:val="left"/>
      <w:pPr>
        <w:tabs>
          <w:tab w:val="left" w:pos="786"/>
        </w:tabs>
        <w:ind w:left="786" w:hanging="360"/>
      </w:pPr>
      <w:rPr>
        <w:rFonts w:hint="default"/>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3">
    <w:nsid w:val="77473D6E"/>
    <w:multiLevelType w:val="multilevel"/>
    <w:tmpl w:val="77473D6E"/>
    <w:lvl w:ilvl="0" w:tentative="0">
      <w:start w:val="1"/>
      <w:numFmt w:val="upperLetter"/>
      <w:pStyle w:val="2"/>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5OGU1ZTdlZTFkNGEyNmJlODJlMmIwMWM3Yjc2NTEifQ=="/>
  </w:docVars>
  <w:rsids>
    <w:rsidRoot w:val="00A03051"/>
    <w:rsid w:val="000023C7"/>
    <w:rsid w:val="0000316B"/>
    <w:rsid w:val="0000366F"/>
    <w:rsid w:val="00006A2C"/>
    <w:rsid w:val="00012E00"/>
    <w:rsid w:val="0001745A"/>
    <w:rsid w:val="00017853"/>
    <w:rsid w:val="0002067D"/>
    <w:rsid w:val="00023BE5"/>
    <w:rsid w:val="00027325"/>
    <w:rsid w:val="000358C6"/>
    <w:rsid w:val="00036A6D"/>
    <w:rsid w:val="0006129E"/>
    <w:rsid w:val="00066D07"/>
    <w:rsid w:val="000748EA"/>
    <w:rsid w:val="0007683D"/>
    <w:rsid w:val="00080949"/>
    <w:rsid w:val="00082EC8"/>
    <w:rsid w:val="000836E1"/>
    <w:rsid w:val="00084743"/>
    <w:rsid w:val="00085CDC"/>
    <w:rsid w:val="000956CF"/>
    <w:rsid w:val="00097441"/>
    <w:rsid w:val="000A2382"/>
    <w:rsid w:val="000A424B"/>
    <w:rsid w:val="000A45BA"/>
    <w:rsid w:val="000A7373"/>
    <w:rsid w:val="000B1A87"/>
    <w:rsid w:val="000C6377"/>
    <w:rsid w:val="000D082B"/>
    <w:rsid w:val="000D19DE"/>
    <w:rsid w:val="000E5593"/>
    <w:rsid w:val="000E5CDE"/>
    <w:rsid w:val="000E6E8C"/>
    <w:rsid w:val="000E6FD7"/>
    <w:rsid w:val="000E7967"/>
    <w:rsid w:val="000F4D8D"/>
    <w:rsid w:val="000F6283"/>
    <w:rsid w:val="00101198"/>
    <w:rsid w:val="00110A96"/>
    <w:rsid w:val="00111E5D"/>
    <w:rsid w:val="0011687B"/>
    <w:rsid w:val="001176D3"/>
    <w:rsid w:val="001209D2"/>
    <w:rsid w:val="0012263F"/>
    <w:rsid w:val="00123E20"/>
    <w:rsid w:val="00125F2D"/>
    <w:rsid w:val="00126BE9"/>
    <w:rsid w:val="001321E2"/>
    <w:rsid w:val="0014218A"/>
    <w:rsid w:val="0014381A"/>
    <w:rsid w:val="001478E9"/>
    <w:rsid w:val="001507D7"/>
    <w:rsid w:val="001534E6"/>
    <w:rsid w:val="00153DC8"/>
    <w:rsid w:val="0015565C"/>
    <w:rsid w:val="00157511"/>
    <w:rsid w:val="00162267"/>
    <w:rsid w:val="00172139"/>
    <w:rsid w:val="0017363D"/>
    <w:rsid w:val="00175DBF"/>
    <w:rsid w:val="00176B95"/>
    <w:rsid w:val="00181A63"/>
    <w:rsid w:val="001901CB"/>
    <w:rsid w:val="00192455"/>
    <w:rsid w:val="00194B22"/>
    <w:rsid w:val="00197E2B"/>
    <w:rsid w:val="001A0120"/>
    <w:rsid w:val="001A70F9"/>
    <w:rsid w:val="001A7504"/>
    <w:rsid w:val="001B24C7"/>
    <w:rsid w:val="001B7CB0"/>
    <w:rsid w:val="001C3D2C"/>
    <w:rsid w:val="001C68BC"/>
    <w:rsid w:val="001C7D8B"/>
    <w:rsid w:val="001D117B"/>
    <w:rsid w:val="001D38BF"/>
    <w:rsid w:val="001D4E13"/>
    <w:rsid w:val="001D6328"/>
    <w:rsid w:val="001D7F17"/>
    <w:rsid w:val="001E57E0"/>
    <w:rsid w:val="001E6CE3"/>
    <w:rsid w:val="001E7FD2"/>
    <w:rsid w:val="001F16AB"/>
    <w:rsid w:val="001F17D6"/>
    <w:rsid w:val="001F40AF"/>
    <w:rsid w:val="0020235D"/>
    <w:rsid w:val="00203ABB"/>
    <w:rsid w:val="00211CDF"/>
    <w:rsid w:val="002155D5"/>
    <w:rsid w:val="00216059"/>
    <w:rsid w:val="00216B46"/>
    <w:rsid w:val="00221AB4"/>
    <w:rsid w:val="0022397B"/>
    <w:rsid w:val="00226ACD"/>
    <w:rsid w:val="00226E4C"/>
    <w:rsid w:val="00230403"/>
    <w:rsid w:val="00234A92"/>
    <w:rsid w:val="002357F4"/>
    <w:rsid w:val="0023617D"/>
    <w:rsid w:val="00240616"/>
    <w:rsid w:val="00241F3E"/>
    <w:rsid w:val="00241F7B"/>
    <w:rsid w:val="002453FB"/>
    <w:rsid w:val="00245570"/>
    <w:rsid w:val="0024633D"/>
    <w:rsid w:val="00250433"/>
    <w:rsid w:val="00254DCF"/>
    <w:rsid w:val="00255363"/>
    <w:rsid w:val="00265EEB"/>
    <w:rsid w:val="002666EA"/>
    <w:rsid w:val="00267C5C"/>
    <w:rsid w:val="0027179B"/>
    <w:rsid w:val="002762DA"/>
    <w:rsid w:val="00277B2C"/>
    <w:rsid w:val="00282DCD"/>
    <w:rsid w:val="002844D6"/>
    <w:rsid w:val="00286AC8"/>
    <w:rsid w:val="002876B2"/>
    <w:rsid w:val="00287AEB"/>
    <w:rsid w:val="00291169"/>
    <w:rsid w:val="00294354"/>
    <w:rsid w:val="00294844"/>
    <w:rsid w:val="002948FB"/>
    <w:rsid w:val="002A1A1A"/>
    <w:rsid w:val="002A3FCF"/>
    <w:rsid w:val="002A5786"/>
    <w:rsid w:val="002B03B9"/>
    <w:rsid w:val="002B0418"/>
    <w:rsid w:val="002B5FF7"/>
    <w:rsid w:val="002B61C5"/>
    <w:rsid w:val="002B7901"/>
    <w:rsid w:val="002C4501"/>
    <w:rsid w:val="002C4538"/>
    <w:rsid w:val="002C4872"/>
    <w:rsid w:val="002D0E5B"/>
    <w:rsid w:val="002D1CE5"/>
    <w:rsid w:val="002D6F0E"/>
    <w:rsid w:val="002D7001"/>
    <w:rsid w:val="002E08D7"/>
    <w:rsid w:val="002E4E9D"/>
    <w:rsid w:val="002F1D10"/>
    <w:rsid w:val="002F2F1F"/>
    <w:rsid w:val="002F370D"/>
    <w:rsid w:val="002F78EB"/>
    <w:rsid w:val="00305297"/>
    <w:rsid w:val="00307F51"/>
    <w:rsid w:val="00321AB9"/>
    <w:rsid w:val="00322E79"/>
    <w:rsid w:val="0033110D"/>
    <w:rsid w:val="003311C1"/>
    <w:rsid w:val="003314C7"/>
    <w:rsid w:val="00331C4D"/>
    <w:rsid w:val="00342359"/>
    <w:rsid w:val="00347D4E"/>
    <w:rsid w:val="003515B5"/>
    <w:rsid w:val="00357421"/>
    <w:rsid w:val="0036016B"/>
    <w:rsid w:val="003601A8"/>
    <w:rsid w:val="0036062A"/>
    <w:rsid w:val="0036296F"/>
    <w:rsid w:val="0037321E"/>
    <w:rsid w:val="003740F6"/>
    <w:rsid w:val="00377AA6"/>
    <w:rsid w:val="003805B6"/>
    <w:rsid w:val="00380E3C"/>
    <w:rsid w:val="00381A80"/>
    <w:rsid w:val="003875A0"/>
    <w:rsid w:val="00391BAD"/>
    <w:rsid w:val="00392E86"/>
    <w:rsid w:val="003931A5"/>
    <w:rsid w:val="003943B5"/>
    <w:rsid w:val="00394DDB"/>
    <w:rsid w:val="00395255"/>
    <w:rsid w:val="0039639B"/>
    <w:rsid w:val="003963F3"/>
    <w:rsid w:val="00397816"/>
    <w:rsid w:val="003B3242"/>
    <w:rsid w:val="003C1473"/>
    <w:rsid w:val="003C36CA"/>
    <w:rsid w:val="003C66F7"/>
    <w:rsid w:val="003D2536"/>
    <w:rsid w:val="003D2AA1"/>
    <w:rsid w:val="003E0808"/>
    <w:rsid w:val="003E0C7B"/>
    <w:rsid w:val="003E1FD4"/>
    <w:rsid w:val="003E3697"/>
    <w:rsid w:val="003F22B3"/>
    <w:rsid w:val="003F44CA"/>
    <w:rsid w:val="003F533B"/>
    <w:rsid w:val="003F6593"/>
    <w:rsid w:val="003F7F5A"/>
    <w:rsid w:val="004056BB"/>
    <w:rsid w:val="00405EC1"/>
    <w:rsid w:val="00411E78"/>
    <w:rsid w:val="00412629"/>
    <w:rsid w:val="00413284"/>
    <w:rsid w:val="00421F6D"/>
    <w:rsid w:val="00434E61"/>
    <w:rsid w:val="00437537"/>
    <w:rsid w:val="0044239E"/>
    <w:rsid w:val="004436AA"/>
    <w:rsid w:val="004455C9"/>
    <w:rsid w:val="00453608"/>
    <w:rsid w:val="00461AC4"/>
    <w:rsid w:val="004713CA"/>
    <w:rsid w:val="00472F1C"/>
    <w:rsid w:val="00472F4C"/>
    <w:rsid w:val="00474DE8"/>
    <w:rsid w:val="0047668B"/>
    <w:rsid w:val="00483809"/>
    <w:rsid w:val="004879D2"/>
    <w:rsid w:val="00497402"/>
    <w:rsid w:val="004A130B"/>
    <w:rsid w:val="004A6ABF"/>
    <w:rsid w:val="004B3F9A"/>
    <w:rsid w:val="004C0D4D"/>
    <w:rsid w:val="004D06DF"/>
    <w:rsid w:val="004D56C0"/>
    <w:rsid w:val="004E1295"/>
    <w:rsid w:val="004E1D29"/>
    <w:rsid w:val="004E72F2"/>
    <w:rsid w:val="004F0039"/>
    <w:rsid w:val="004F0764"/>
    <w:rsid w:val="004F182E"/>
    <w:rsid w:val="004F1BC4"/>
    <w:rsid w:val="004F1F33"/>
    <w:rsid w:val="004F3EC1"/>
    <w:rsid w:val="004F4896"/>
    <w:rsid w:val="004F66AC"/>
    <w:rsid w:val="00503DF0"/>
    <w:rsid w:val="0050408F"/>
    <w:rsid w:val="005054FF"/>
    <w:rsid w:val="00514AAE"/>
    <w:rsid w:val="0051587A"/>
    <w:rsid w:val="00520070"/>
    <w:rsid w:val="00522192"/>
    <w:rsid w:val="00523593"/>
    <w:rsid w:val="005239D2"/>
    <w:rsid w:val="0052475F"/>
    <w:rsid w:val="005252DF"/>
    <w:rsid w:val="0053092A"/>
    <w:rsid w:val="00531C39"/>
    <w:rsid w:val="00535295"/>
    <w:rsid w:val="00536D43"/>
    <w:rsid w:val="00543A29"/>
    <w:rsid w:val="00546D9F"/>
    <w:rsid w:val="005511D1"/>
    <w:rsid w:val="00551CC4"/>
    <w:rsid w:val="00551F44"/>
    <w:rsid w:val="005530BE"/>
    <w:rsid w:val="005536FF"/>
    <w:rsid w:val="00553DC1"/>
    <w:rsid w:val="00564E31"/>
    <w:rsid w:val="005664BF"/>
    <w:rsid w:val="00566554"/>
    <w:rsid w:val="005671DD"/>
    <w:rsid w:val="00570C5E"/>
    <w:rsid w:val="00572BEA"/>
    <w:rsid w:val="00574B07"/>
    <w:rsid w:val="00583334"/>
    <w:rsid w:val="0058383F"/>
    <w:rsid w:val="00584DCF"/>
    <w:rsid w:val="005855A6"/>
    <w:rsid w:val="005915A1"/>
    <w:rsid w:val="0059288D"/>
    <w:rsid w:val="005942F9"/>
    <w:rsid w:val="00597BC6"/>
    <w:rsid w:val="005A44CF"/>
    <w:rsid w:val="005A4EFD"/>
    <w:rsid w:val="005A5DB8"/>
    <w:rsid w:val="005B34C6"/>
    <w:rsid w:val="005B449C"/>
    <w:rsid w:val="005B56F3"/>
    <w:rsid w:val="005B6145"/>
    <w:rsid w:val="005B6607"/>
    <w:rsid w:val="005C2765"/>
    <w:rsid w:val="005D0ED3"/>
    <w:rsid w:val="005D4035"/>
    <w:rsid w:val="005D5D2F"/>
    <w:rsid w:val="005D7BF0"/>
    <w:rsid w:val="005E2084"/>
    <w:rsid w:val="005E62E9"/>
    <w:rsid w:val="005E7C02"/>
    <w:rsid w:val="005F438F"/>
    <w:rsid w:val="005F518A"/>
    <w:rsid w:val="00602E09"/>
    <w:rsid w:val="00604C97"/>
    <w:rsid w:val="0060503E"/>
    <w:rsid w:val="0060644B"/>
    <w:rsid w:val="00615D95"/>
    <w:rsid w:val="006174AE"/>
    <w:rsid w:val="0061762A"/>
    <w:rsid w:val="0062184D"/>
    <w:rsid w:val="0062274E"/>
    <w:rsid w:val="0062504E"/>
    <w:rsid w:val="00626C12"/>
    <w:rsid w:val="0062719A"/>
    <w:rsid w:val="006273DF"/>
    <w:rsid w:val="006275D7"/>
    <w:rsid w:val="0063061D"/>
    <w:rsid w:val="00630889"/>
    <w:rsid w:val="0063238F"/>
    <w:rsid w:val="00633EE7"/>
    <w:rsid w:val="00634403"/>
    <w:rsid w:val="006378B6"/>
    <w:rsid w:val="00641BBE"/>
    <w:rsid w:val="00642A36"/>
    <w:rsid w:val="006437CA"/>
    <w:rsid w:val="00643F1A"/>
    <w:rsid w:val="0064599C"/>
    <w:rsid w:val="00646053"/>
    <w:rsid w:val="00646633"/>
    <w:rsid w:val="006477C4"/>
    <w:rsid w:val="0064795B"/>
    <w:rsid w:val="006524CD"/>
    <w:rsid w:val="006545D5"/>
    <w:rsid w:val="00654D1A"/>
    <w:rsid w:val="00654F61"/>
    <w:rsid w:val="00656000"/>
    <w:rsid w:val="006566C7"/>
    <w:rsid w:val="0066114B"/>
    <w:rsid w:val="00662693"/>
    <w:rsid w:val="00667436"/>
    <w:rsid w:val="006712DD"/>
    <w:rsid w:val="00673D60"/>
    <w:rsid w:val="006834F8"/>
    <w:rsid w:val="00684F2B"/>
    <w:rsid w:val="00685F3C"/>
    <w:rsid w:val="0068624F"/>
    <w:rsid w:val="00691C92"/>
    <w:rsid w:val="006A5973"/>
    <w:rsid w:val="006A5B9F"/>
    <w:rsid w:val="006B1C8C"/>
    <w:rsid w:val="006B7C0F"/>
    <w:rsid w:val="006C3AF0"/>
    <w:rsid w:val="006C41A3"/>
    <w:rsid w:val="006D13EF"/>
    <w:rsid w:val="006D28D7"/>
    <w:rsid w:val="006D40F1"/>
    <w:rsid w:val="006D4797"/>
    <w:rsid w:val="006D5186"/>
    <w:rsid w:val="006E2D4C"/>
    <w:rsid w:val="006E6285"/>
    <w:rsid w:val="006E6DB2"/>
    <w:rsid w:val="006F2139"/>
    <w:rsid w:val="006F4E5A"/>
    <w:rsid w:val="00700F89"/>
    <w:rsid w:val="00701FCA"/>
    <w:rsid w:val="00704F60"/>
    <w:rsid w:val="00706428"/>
    <w:rsid w:val="007166C0"/>
    <w:rsid w:val="0071673F"/>
    <w:rsid w:val="0071699F"/>
    <w:rsid w:val="00716F3E"/>
    <w:rsid w:val="007175B8"/>
    <w:rsid w:val="00720B57"/>
    <w:rsid w:val="00720FA3"/>
    <w:rsid w:val="0073648E"/>
    <w:rsid w:val="0076483B"/>
    <w:rsid w:val="007712D8"/>
    <w:rsid w:val="00774E8C"/>
    <w:rsid w:val="00777572"/>
    <w:rsid w:val="0078006A"/>
    <w:rsid w:val="007815B8"/>
    <w:rsid w:val="00781AB9"/>
    <w:rsid w:val="0078415D"/>
    <w:rsid w:val="007841E2"/>
    <w:rsid w:val="00786505"/>
    <w:rsid w:val="007865BE"/>
    <w:rsid w:val="00795276"/>
    <w:rsid w:val="00795CE4"/>
    <w:rsid w:val="007A017A"/>
    <w:rsid w:val="007A04F8"/>
    <w:rsid w:val="007A6B2C"/>
    <w:rsid w:val="007A70C6"/>
    <w:rsid w:val="007A7E48"/>
    <w:rsid w:val="007B195E"/>
    <w:rsid w:val="007B2014"/>
    <w:rsid w:val="007B4167"/>
    <w:rsid w:val="007B5E84"/>
    <w:rsid w:val="007C2C87"/>
    <w:rsid w:val="007C542F"/>
    <w:rsid w:val="007D0511"/>
    <w:rsid w:val="007D3591"/>
    <w:rsid w:val="007D3EDA"/>
    <w:rsid w:val="007D461D"/>
    <w:rsid w:val="007D4D2B"/>
    <w:rsid w:val="007E4C50"/>
    <w:rsid w:val="007E6C47"/>
    <w:rsid w:val="007F0206"/>
    <w:rsid w:val="008031B4"/>
    <w:rsid w:val="00804F77"/>
    <w:rsid w:val="008051CB"/>
    <w:rsid w:val="0081301E"/>
    <w:rsid w:val="00814066"/>
    <w:rsid w:val="00814D6B"/>
    <w:rsid w:val="00814F99"/>
    <w:rsid w:val="00826013"/>
    <w:rsid w:val="008309E0"/>
    <w:rsid w:val="0083462E"/>
    <w:rsid w:val="00834F80"/>
    <w:rsid w:val="00835B06"/>
    <w:rsid w:val="00845076"/>
    <w:rsid w:val="00851E5B"/>
    <w:rsid w:val="0085242A"/>
    <w:rsid w:val="00854D8A"/>
    <w:rsid w:val="008568F0"/>
    <w:rsid w:val="00870BAC"/>
    <w:rsid w:val="008803E8"/>
    <w:rsid w:val="0088254A"/>
    <w:rsid w:val="008828F3"/>
    <w:rsid w:val="00883A20"/>
    <w:rsid w:val="00890E66"/>
    <w:rsid w:val="00894697"/>
    <w:rsid w:val="00896B59"/>
    <w:rsid w:val="008A3033"/>
    <w:rsid w:val="008A45DD"/>
    <w:rsid w:val="008B1A1A"/>
    <w:rsid w:val="008B1A70"/>
    <w:rsid w:val="008B2197"/>
    <w:rsid w:val="008B6FAE"/>
    <w:rsid w:val="008C1A92"/>
    <w:rsid w:val="008C278C"/>
    <w:rsid w:val="008C54B2"/>
    <w:rsid w:val="008D531A"/>
    <w:rsid w:val="008D662C"/>
    <w:rsid w:val="008F3650"/>
    <w:rsid w:val="00900817"/>
    <w:rsid w:val="00904043"/>
    <w:rsid w:val="00904509"/>
    <w:rsid w:val="0090615A"/>
    <w:rsid w:val="00910262"/>
    <w:rsid w:val="00912682"/>
    <w:rsid w:val="00917601"/>
    <w:rsid w:val="00923BBA"/>
    <w:rsid w:val="00924D9B"/>
    <w:rsid w:val="009276DE"/>
    <w:rsid w:val="009319A7"/>
    <w:rsid w:val="009355AC"/>
    <w:rsid w:val="00950E8E"/>
    <w:rsid w:val="00953F3D"/>
    <w:rsid w:val="0095582C"/>
    <w:rsid w:val="00960433"/>
    <w:rsid w:val="0096479C"/>
    <w:rsid w:val="0097122B"/>
    <w:rsid w:val="00973D95"/>
    <w:rsid w:val="009755C1"/>
    <w:rsid w:val="00975669"/>
    <w:rsid w:val="00977488"/>
    <w:rsid w:val="00980D43"/>
    <w:rsid w:val="00981E1A"/>
    <w:rsid w:val="00983502"/>
    <w:rsid w:val="009928F9"/>
    <w:rsid w:val="0099790D"/>
    <w:rsid w:val="009B330F"/>
    <w:rsid w:val="009B6472"/>
    <w:rsid w:val="009B6994"/>
    <w:rsid w:val="009B7385"/>
    <w:rsid w:val="009C11F2"/>
    <w:rsid w:val="009C16B4"/>
    <w:rsid w:val="009C6963"/>
    <w:rsid w:val="009C72D7"/>
    <w:rsid w:val="009D35C2"/>
    <w:rsid w:val="009D3CB7"/>
    <w:rsid w:val="009E250D"/>
    <w:rsid w:val="009F129E"/>
    <w:rsid w:val="009F5658"/>
    <w:rsid w:val="009F6C4D"/>
    <w:rsid w:val="00A03051"/>
    <w:rsid w:val="00A07EEF"/>
    <w:rsid w:val="00A103EC"/>
    <w:rsid w:val="00A11343"/>
    <w:rsid w:val="00A242F3"/>
    <w:rsid w:val="00A2557A"/>
    <w:rsid w:val="00A25B2E"/>
    <w:rsid w:val="00A308F8"/>
    <w:rsid w:val="00A30CA3"/>
    <w:rsid w:val="00A3134F"/>
    <w:rsid w:val="00A36139"/>
    <w:rsid w:val="00A3692F"/>
    <w:rsid w:val="00A3732B"/>
    <w:rsid w:val="00A51181"/>
    <w:rsid w:val="00A61928"/>
    <w:rsid w:val="00A6205F"/>
    <w:rsid w:val="00A6642E"/>
    <w:rsid w:val="00A7206E"/>
    <w:rsid w:val="00A723D3"/>
    <w:rsid w:val="00A73CEC"/>
    <w:rsid w:val="00A75197"/>
    <w:rsid w:val="00A80430"/>
    <w:rsid w:val="00A85553"/>
    <w:rsid w:val="00A85B6B"/>
    <w:rsid w:val="00A91F76"/>
    <w:rsid w:val="00A93FBD"/>
    <w:rsid w:val="00A94509"/>
    <w:rsid w:val="00A95907"/>
    <w:rsid w:val="00A97A5E"/>
    <w:rsid w:val="00AA0DCE"/>
    <w:rsid w:val="00AA2573"/>
    <w:rsid w:val="00AA6A48"/>
    <w:rsid w:val="00AB0794"/>
    <w:rsid w:val="00AB0C74"/>
    <w:rsid w:val="00AB41F0"/>
    <w:rsid w:val="00AB5EDB"/>
    <w:rsid w:val="00AB7149"/>
    <w:rsid w:val="00AC269C"/>
    <w:rsid w:val="00AC2CC9"/>
    <w:rsid w:val="00AC5D3E"/>
    <w:rsid w:val="00AC71A4"/>
    <w:rsid w:val="00AD01EC"/>
    <w:rsid w:val="00AD15FE"/>
    <w:rsid w:val="00AD31B4"/>
    <w:rsid w:val="00AD59D7"/>
    <w:rsid w:val="00AE5971"/>
    <w:rsid w:val="00AE5EFA"/>
    <w:rsid w:val="00AE6CA2"/>
    <w:rsid w:val="00AE7C69"/>
    <w:rsid w:val="00AF2556"/>
    <w:rsid w:val="00AF742B"/>
    <w:rsid w:val="00B00899"/>
    <w:rsid w:val="00B00E8A"/>
    <w:rsid w:val="00B06873"/>
    <w:rsid w:val="00B1193C"/>
    <w:rsid w:val="00B12D2D"/>
    <w:rsid w:val="00B1381B"/>
    <w:rsid w:val="00B1431B"/>
    <w:rsid w:val="00B20B3B"/>
    <w:rsid w:val="00B2627A"/>
    <w:rsid w:val="00B3167F"/>
    <w:rsid w:val="00B3266E"/>
    <w:rsid w:val="00B33AA4"/>
    <w:rsid w:val="00B40C84"/>
    <w:rsid w:val="00B43BA9"/>
    <w:rsid w:val="00B45AF7"/>
    <w:rsid w:val="00B467EC"/>
    <w:rsid w:val="00B52BF4"/>
    <w:rsid w:val="00B549ED"/>
    <w:rsid w:val="00B55698"/>
    <w:rsid w:val="00B57897"/>
    <w:rsid w:val="00B64942"/>
    <w:rsid w:val="00B65FEC"/>
    <w:rsid w:val="00B76E09"/>
    <w:rsid w:val="00B80C3B"/>
    <w:rsid w:val="00B857A4"/>
    <w:rsid w:val="00B91DE5"/>
    <w:rsid w:val="00BA0BFE"/>
    <w:rsid w:val="00BA2A0B"/>
    <w:rsid w:val="00BA445D"/>
    <w:rsid w:val="00BA44E4"/>
    <w:rsid w:val="00BA6E4D"/>
    <w:rsid w:val="00BA77F4"/>
    <w:rsid w:val="00BB2F42"/>
    <w:rsid w:val="00BB37C3"/>
    <w:rsid w:val="00BB4228"/>
    <w:rsid w:val="00BB7075"/>
    <w:rsid w:val="00BC35BF"/>
    <w:rsid w:val="00BC50D1"/>
    <w:rsid w:val="00BC53D7"/>
    <w:rsid w:val="00BC6B4A"/>
    <w:rsid w:val="00BC74B1"/>
    <w:rsid w:val="00BD1068"/>
    <w:rsid w:val="00BD5D74"/>
    <w:rsid w:val="00BE0B1E"/>
    <w:rsid w:val="00BE5765"/>
    <w:rsid w:val="00BE577E"/>
    <w:rsid w:val="00BF01B1"/>
    <w:rsid w:val="00BF049A"/>
    <w:rsid w:val="00BF1C20"/>
    <w:rsid w:val="00BF205A"/>
    <w:rsid w:val="00BF571E"/>
    <w:rsid w:val="00BF62A8"/>
    <w:rsid w:val="00BF6857"/>
    <w:rsid w:val="00C0067C"/>
    <w:rsid w:val="00C03BFE"/>
    <w:rsid w:val="00C05FE2"/>
    <w:rsid w:val="00C1178A"/>
    <w:rsid w:val="00C13432"/>
    <w:rsid w:val="00C22AC5"/>
    <w:rsid w:val="00C239DA"/>
    <w:rsid w:val="00C36E17"/>
    <w:rsid w:val="00C41E35"/>
    <w:rsid w:val="00C4278D"/>
    <w:rsid w:val="00C52C03"/>
    <w:rsid w:val="00C538E3"/>
    <w:rsid w:val="00C56A5A"/>
    <w:rsid w:val="00C66217"/>
    <w:rsid w:val="00C66256"/>
    <w:rsid w:val="00C74FEB"/>
    <w:rsid w:val="00C759F4"/>
    <w:rsid w:val="00C7624C"/>
    <w:rsid w:val="00C825F3"/>
    <w:rsid w:val="00C82631"/>
    <w:rsid w:val="00C82B83"/>
    <w:rsid w:val="00C83425"/>
    <w:rsid w:val="00C8380B"/>
    <w:rsid w:val="00C85AD8"/>
    <w:rsid w:val="00CA01BE"/>
    <w:rsid w:val="00CA0740"/>
    <w:rsid w:val="00CA0A65"/>
    <w:rsid w:val="00CA4C62"/>
    <w:rsid w:val="00CA5133"/>
    <w:rsid w:val="00CB2129"/>
    <w:rsid w:val="00CB534F"/>
    <w:rsid w:val="00CB76B5"/>
    <w:rsid w:val="00CC3DF2"/>
    <w:rsid w:val="00CC5DC6"/>
    <w:rsid w:val="00CC77BA"/>
    <w:rsid w:val="00CD1636"/>
    <w:rsid w:val="00CD482A"/>
    <w:rsid w:val="00CE0638"/>
    <w:rsid w:val="00CE2D9E"/>
    <w:rsid w:val="00CE3CAD"/>
    <w:rsid w:val="00CE49BE"/>
    <w:rsid w:val="00CE5647"/>
    <w:rsid w:val="00CE707B"/>
    <w:rsid w:val="00CE7776"/>
    <w:rsid w:val="00CF1A53"/>
    <w:rsid w:val="00CF3DA8"/>
    <w:rsid w:val="00D122C5"/>
    <w:rsid w:val="00D177A1"/>
    <w:rsid w:val="00D22B87"/>
    <w:rsid w:val="00D24BFD"/>
    <w:rsid w:val="00D314E3"/>
    <w:rsid w:val="00D36122"/>
    <w:rsid w:val="00D40B51"/>
    <w:rsid w:val="00D43070"/>
    <w:rsid w:val="00D44E9D"/>
    <w:rsid w:val="00D51FF2"/>
    <w:rsid w:val="00D52C3E"/>
    <w:rsid w:val="00D56D88"/>
    <w:rsid w:val="00D576EA"/>
    <w:rsid w:val="00D62729"/>
    <w:rsid w:val="00D6569F"/>
    <w:rsid w:val="00D67896"/>
    <w:rsid w:val="00D707CA"/>
    <w:rsid w:val="00D715B4"/>
    <w:rsid w:val="00D82D74"/>
    <w:rsid w:val="00D86BEA"/>
    <w:rsid w:val="00D86C17"/>
    <w:rsid w:val="00D92C17"/>
    <w:rsid w:val="00D947F7"/>
    <w:rsid w:val="00DA4A3E"/>
    <w:rsid w:val="00DA50ED"/>
    <w:rsid w:val="00DA63C1"/>
    <w:rsid w:val="00DB1DAF"/>
    <w:rsid w:val="00DB1DDB"/>
    <w:rsid w:val="00DB2B55"/>
    <w:rsid w:val="00DB43EA"/>
    <w:rsid w:val="00DB5CD0"/>
    <w:rsid w:val="00DB66C1"/>
    <w:rsid w:val="00DC39DB"/>
    <w:rsid w:val="00DC5057"/>
    <w:rsid w:val="00DC6990"/>
    <w:rsid w:val="00DD793D"/>
    <w:rsid w:val="00DF062A"/>
    <w:rsid w:val="00DF08EE"/>
    <w:rsid w:val="00DF3BCA"/>
    <w:rsid w:val="00DF7C8B"/>
    <w:rsid w:val="00E03F7A"/>
    <w:rsid w:val="00E04711"/>
    <w:rsid w:val="00E04D16"/>
    <w:rsid w:val="00E06794"/>
    <w:rsid w:val="00E0735B"/>
    <w:rsid w:val="00E22182"/>
    <w:rsid w:val="00E2343F"/>
    <w:rsid w:val="00E31616"/>
    <w:rsid w:val="00E32DA2"/>
    <w:rsid w:val="00E40BAE"/>
    <w:rsid w:val="00E422D7"/>
    <w:rsid w:val="00E44994"/>
    <w:rsid w:val="00E44E44"/>
    <w:rsid w:val="00E67491"/>
    <w:rsid w:val="00E734AE"/>
    <w:rsid w:val="00E74021"/>
    <w:rsid w:val="00E80706"/>
    <w:rsid w:val="00E826F3"/>
    <w:rsid w:val="00E94AC5"/>
    <w:rsid w:val="00E94ECC"/>
    <w:rsid w:val="00E96756"/>
    <w:rsid w:val="00E96E97"/>
    <w:rsid w:val="00E979EC"/>
    <w:rsid w:val="00E979FC"/>
    <w:rsid w:val="00E97A0D"/>
    <w:rsid w:val="00EA0A39"/>
    <w:rsid w:val="00EA67A3"/>
    <w:rsid w:val="00EB3562"/>
    <w:rsid w:val="00EB3CE8"/>
    <w:rsid w:val="00EB798B"/>
    <w:rsid w:val="00EC20C9"/>
    <w:rsid w:val="00EC3622"/>
    <w:rsid w:val="00ED18AD"/>
    <w:rsid w:val="00ED3067"/>
    <w:rsid w:val="00ED613F"/>
    <w:rsid w:val="00EE232C"/>
    <w:rsid w:val="00EE2DC2"/>
    <w:rsid w:val="00EE3BFE"/>
    <w:rsid w:val="00EE4B60"/>
    <w:rsid w:val="00EE55EF"/>
    <w:rsid w:val="00EE69E7"/>
    <w:rsid w:val="00EF0B88"/>
    <w:rsid w:val="00EF1C30"/>
    <w:rsid w:val="00EF46B4"/>
    <w:rsid w:val="00EF5546"/>
    <w:rsid w:val="00EF58F9"/>
    <w:rsid w:val="00EF6022"/>
    <w:rsid w:val="00F04A98"/>
    <w:rsid w:val="00F06FF1"/>
    <w:rsid w:val="00F123E9"/>
    <w:rsid w:val="00F17056"/>
    <w:rsid w:val="00F17CC4"/>
    <w:rsid w:val="00F205FB"/>
    <w:rsid w:val="00F23BA3"/>
    <w:rsid w:val="00F266D5"/>
    <w:rsid w:val="00F3272B"/>
    <w:rsid w:val="00F32D4B"/>
    <w:rsid w:val="00F33B91"/>
    <w:rsid w:val="00F344A7"/>
    <w:rsid w:val="00F35813"/>
    <w:rsid w:val="00F37CC0"/>
    <w:rsid w:val="00F51926"/>
    <w:rsid w:val="00F51A1C"/>
    <w:rsid w:val="00F603E4"/>
    <w:rsid w:val="00F60E2A"/>
    <w:rsid w:val="00F62FAE"/>
    <w:rsid w:val="00F64DE2"/>
    <w:rsid w:val="00F651F1"/>
    <w:rsid w:val="00F67F94"/>
    <w:rsid w:val="00F745B0"/>
    <w:rsid w:val="00F7559B"/>
    <w:rsid w:val="00F8170A"/>
    <w:rsid w:val="00F8353E"/>
    <w:rsid w:val="00F863F1"/>
    <w:rsid w:val="00F93584"/>
    <w:rsid w:val="00F950CA"/>
    <w:rsid w:val="00F95A58"/>
    <w:rsid w:val="00FA2F5B"/>
    <w:rsid w:val="00FA31CD"/>
    <w:rsid w:val="00FA4BC7"/>
    <w:rsid w:val="00FB252B"/>
    <w:rsid w:val="00FB58AD"/>
    <w:rsid w:val="00FC5DF4"/>
    <w:rsid w:val="00FD6CB3"/>
    <w:rsid w:val="00FE1139"/>
    <w:rsid w:val="00FE394A"/>
    <w:rsid w:val="00FE5C8A"/>
    <w:rsid w:val="00FE5C94"/>
    <w:rsid w:val="00FF4028"/>
    <w:rsid w:val="00FF7D0A"/>
    <w:rsid w:val="01910A08"/>
    <w:rsid w:val="08BB01AA"/>
    <w:rsid w:val="0CD14E5E"/>
    <w:rsid w:val="0D9B0910"/>
    <w:rsid w:val="0DBC0BBA"/>
    <w:rsid w:val="0FAC551A"/>
    <w:rsid w:val="119C076D"/>
    <w:rsid w:val="204C10DB"/>
    <w:rsid w:val="291B6C85"/>
    <w:rsid w:val="39DA2245"/>
    <w:rsid w:val="451900C5"/>
    <w:rsid w:val="487660CD"/>
    <w:rsid w:val="4A02277B"/>
    <w:rsid w:val="4ADD1B95"/>
    <w:rsid w:val="4B885E24"/>
    <w:rsid w:val="4F11419E"/>
    <w:rsid w:val="581110D0"/>
    <w:rsid w:val="58424DEB"/>
    <w:rsid w:val="5BCA2A10"/>
    <w:rsid w:val="5CB86F98"/>
    <w:rsid w:val="5DE903A9"/>
    <w:rsid w:val="5EAA5A3E"/>
    <w:rsid w:val="66231220"/>
    <w:rsid w:val="6781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540"/>
        <w:tab w:val="clear" w:pos="720"/>
      </w:tabs>
      <w:ind w:left="0" w:firstLine="0"/>
      <w:outlineLvl w:val="0"/>
    </w:pPr>
    <w:rPr>
      <w:sz w:val="28"/>
    </w:rPr>
  </w:style>
  <w:style w:type="paragraph" w:styleId="3">
    <w:name w:val="heading 2"/>
    <w:basedOn w:val="1"/>
    <w:next w:val="1"/>
    <w:qFormat/>
    <w:uiPriority w:val="0"/>
    <w:pPr>
      <w:keepNext/>
      <w:numPr>
        <w:ilvl w:val="0"/>
        <w:numId w:val="2"/>
      </w:numPr>
      <w:tabs>
        <w:tab w:val="left" w:pos="540"/>
        <w:tab w:val="clear" w:pos="726"/>
      </w:tabs>
      <w:ind w:left="0" w:firstLine="6"/>
      <w:jc w:val="center"/>
      <w:outlineLvl w:val="1"/>
    </w:pPr>
    <w:rPr>
      <w:b/>
      <w:bCs/>
      <w:sz w:val="28"/>
    </w:rPr>
  </w:style>
  <w:style w:type="paragraph" w:styleId="4">
    <w:name w:val="heading 3"/>
    <w:basedOn w:val="1"/>
    <w:next w:val="1"/>
    <w:qFormat/>
    <w:uiPriority w:val="0"/>
    <w:pPr>
      <w:keepNext/>
      <w:spacing w:line="520" w:lineRule="exact"/>
      <w:jc w:val="center"/>
      <w:outlineLvl w:val="2"/>
    </w:pPr>
    <w:rPr>
      <w:sz w:val="28"/>
    </w:rPr>
  </w:style>
  <w:style w:type="paragraph" w:styleId="5">
    <w:name w:val="heading 4"/>
    <w:basedOn w:val="1"/>
    <w:next w:val="1"/>
    <w:qFormat/>
    <w:uiPriority w:val="0"/>
    <w:pPr>
      <w:keepNext/>
      <w:keepLines/>
      <w:widowControl/>
      <w:numPr>
        <w:ilvl w:val="3"/>
        <w:numId w:val="3"/>
      </w:numPr>
      <w:tabs>
        <w:tab w:val="left" w:pos="0"/>
        <w:tab w:val="left" w:pos="1080"/>
        <w:tab w:val="clear" w:pos="2356"/>
      </w:tabs>
      <w:autoSpaceDE w:val="0"/>
      <w:autoSpaceDN w:val="0"/>
      <w:adjustRightInd w:val="0"/>
      <w:spacing w:before="280" w:after="290" w:line="376" w:lineRule="atLeast"/>
      <w:ind w:left="0" w:firstLine="0"/>
      <w:jc w:val="left"/>
      <w:textAlignment w:val="bottom"/>
      <w:outlineLvl w:val="3"/>
    </w:pPr>
    <w:rPr>
      <w:rFonts w:eastAsia="仿宋_GB2312"/>
      <w:b/>
      <w:kern w:val="0"/>
      <w:sz w:val="28"/>
      <w:szCs w:val="20"/>
    </w:rPr>
  </w:style>
  <w:style w:type="paragraph" w:styleId="6">
    <w:name w:val="heading 5"/>
    <w:basedOn w:val="1"/>
    <w:next w:val="1"/>
    <w:qFormat/>
    <w:uiPriority w:val="0"/>
    <w:pPr>
      <w:keepNext/>
      <w:keepLines/>
      <w:numPr>
        <w:ilvl w:val="4"/>
        <w:numId w:val="3"/>
      </w:numPr>
      <w:tabs>
        <w:tab w:val="clear" w:pos="3141"/>
      </w:tabs>
      <w:adjustRightInd w:val="0"/>
      <w:spacing w:before="280" w:after="290" w:line="376" w:lineRule="atLeast"/>
      <w:ind w:left="2125" w:hanging="425"/>
      <w:jc w:val="left"/>
      <w:textAlignment w:val="baseline"/>
      <w:outlineLvl w:val="4"/>
    </w:pPr>
    <w:rPr>
      <w:b/>
      <w:spacing w:val="20"/>
      <w:kern w:val="0"/>
      <w:sz w:val="28"/>
      <w:szCs w:val="20"/>
    </w:rPr>
  </w:style>
  <w:style w:type="paragraph" w:styleId="7">
    <w:name w:val="heading 6"/>
    <w:basedOn w:val="1"/>
    <w:next w:val="1"/>
    <w:qFormat/>
    <w:uiPriority w:val="0"/>
    <w:pPr>
      <w:keepNext/>
      <w:keepLines/>
      <w:numPr>
        <w:ilvl w:val="5"/>
        <w:numId w:val="3"/>
      </w:numPr>
      <w:tabs>
        <w:tab w:val="clear" w:pos="3926"/>
      </w:tabs>
      <w:adjustRightInd w:val="0"/>
      <w:spacing w:before="240" w:after="64" w:line="320" w:lineRule="atLeast"/>
      <w:ind w:left="2550" w:hanging="425"/>
      <w:jc w:val="left"/>
      <w:textAlignment w:val="baseline"/>
      <w:outlineLvl w:val="5"/>
    </w:pPr>
    <w:rPr>
      <w:rFonts w:ascii="Arial" w:hAnsi="Arial" w:eastAsia="黑体"/>
      <w:b/>
      <w:spacing w:val="20"/>
      <w:kern w:val="0"/>
      <w:sz w:val="24"/>
      <w:szCs w:val="20"/>
    </w:rPr>
  </w:style>
  <w:style w:type="paragraph" w:styleId="8">
    <w:name w:val="heading 7"/>
    <w:basedOn w:val="1"/>
    <w:next w:val="1"/>
    <w:qFormat/>
    <w:uiPriority w:val="0"/>
    <w:pPr>
      <w:keepNext/>
      <w:keepLines/>
      <w:widowControl/>
      <w:numPr>
        <w:ilvl w:val="6"/>
        <w:numId w:val="3"/>
      </w:numPr>
      <w:tabs>
        <w:tab w:val="left" w:pos="0"/>
        <w:tab w:val="clear" w:pos="4711"/>
      </w:tabs>
      <w:autoSpaceDE w:val="0"/>
      <w:autoSpaceDN w:val="0"/>
      <w:adjustRightInd w:val="0"/>
      <w:spacing w:before="240" w:after="64" w:line="320" w:lineRule="atLeast"/>
      <w:ind w:left="0" w:firstLine="0"/>
      <w:jc w:val="left"/>
      <w:textAlignment w:val="bottom"/>
      <w:outlineLvl w:val="6"/>
    </w:pPr>
    <w:rPr>
      <w:rFonts w:hAnsi="Arial" w:eastAsia="仿宋_GB2312"/>
      <w:b/>
      <w:kern w:val="0"/>
      <w:sz w:val="24"/>
      <w:szCs w:val="20"/>
    </w:rPr>
  </w:style>
  <w:style w:type="paragraph" w:styleId="9">
    <w:name w:val="heading 8"/>
    <w:basedOn w:val="1"/>
    <w:next w:val="1"/>
    <w:qFormat/>
    <w:uiPriority w:val="0"/>
    <w:pPr>
      <w:keepNext/>
      <w:keepLines/>
      <w:numPr>
        <w:ilvl w:val="7"/>
        <w:numId w:val="3"/>
      </w:numPr>
      <w:tabs>
        <w:tab w:val="clear" w:pos="5136"/>
      </w:tabs>
      <w:adjustRightInd w:val="0"/>
      <w:spacing w:before="240" w:after="64" w:line="320" w:lineRule="atLeast"/>
      <w:ind w:left="3400" w:hanging="425"/>
      <w:jc w:val="left"/>
      <w:textAlignment w:val="baseline"/>
      <w:outlineLvl w:val="7"/>
    </w:pPr>
    <w:rPr>
      <w:rFonts w:ascii="Arial" w:hAnsi="Arial" w:eastAsia="黑体"/>
      <w:spacing w:val="20"/>
      <w:kern w:val="0"/>
      <w:sz w:val="24"/>
      <w:szCs w:val="20"/>
    </w:rPr>
  </w:style>
  <w:style w:type="paragraph" w:styleId="10">
    <w:name w:val="heading 9"/>
    <w:basedOn w:val="1"/>
    <w:next w:val="1"/>
    <w:qFormat/>
    <w:uiPriority w:val="0"/>
    <w:pPr>
      <w:widowControl/>
      <w:numPr>
        <w:ilvl w:val="8"/>
        <w:numId w:val="3"/>
      </w:numPr>
      <w:tabs>
        <w:tab w:val="left" w:pos="360"/>
        <w:tab w:val="clear" w:pos="5922"/>
      </w:tabs>
      <w:adjustRightInd w:val="0"/>
      <w:snapToGrid w:val="0"/>
      <w:spacing w:before="240" w:after="60"/>
      <w:ind w:left="0" w:firstLine="0"/>
      <w:jc w:val="left"/>
      <w:outlineLvl w:val="8"/>
    </w:pPr>
    <w:rPr>
      <w:rFonts w:ascii="Arial" w:hAnsi="Arial"/>
      <w:b/>
      <w:i/>
      <w:snapToGrid w:val="0"/>
      <w:spacing w:val="20"/>
      <w:kern w:val="0"/>
      <w:sz w:val="18"/>
      <w:szCs w:val="20"/>
      <w:lang w:eastAsia="en-US"/>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3"/>
    <w:basedOn w:val="1"/>
    <w:qFormat/>
    <w:uiPriority w:val="0"/>
    <w:pPr>
      <w:spacing w:after="120" w:line="400" w:lineRule="exact"/>
    </w:pPr>
    <w:rPr>
      <w:bCs/>
      <w:color w:val="FF0000"/>
      <w:sz w:val="24"/>
    </w:rPr>
  </w:style>
  <w:style w:type="paragraph" w:styleId="13">
    <w:name w:val="Body Text"/>
    <w:basedOn w:val="1"/>
    <w:link w:val="41"/>
    <w:qFormat/>
    <w:uiPriority w:val="0"/>
    <w:rPr>
      <w:rFonts w:ascii="宋体" w:hAnsi="宋体"/>
      <w:sz w:val="24"/>
    </w:rPr>
  </w:style>
  <w:style w:type="paragraph" w:styleId="14">
    <w:name w:val="Body Text Indent"/>
    <w:basedOn w:val="1"/>
    <w:qFormat/>
    <w:uiPriority w:val="0"/>
    <w:pPr>
      <w:tabs>
        <w:tab w:val="left" w:pos="1080"/>
      </w:tabs>
      <w:spacing w:line="520" w:lineRule="exact"/>
      <w:ind w:left="1119" w:leftChars="533"/>
    </w:pPr>
    <w:rPr>
      <w:sz w:val="28"/>
    </w:rPr>
  </w:style>
  <w:style w:type="paragraph" w:styleId="15">
    <w:name w:val="Block Text"/>
    <w:basedOn w:val="1"/>
    <w:qFormat/>
    <w:uiPriority w:val="0"/>
    <w:pPr>
      <w:spacing w:line="400" w:lineRule="exact"/>
      <w:ind w:left="900" w:right="-120" w:hanging="900"/>
    </w:pPr>
    <w:rPr>
      <w:rFonts w:ascii="Arial" w:hAnsi="Arial" w:eastAsia="Times New Roman" w:cs="Arial"/>
      <w:color w:val="FF6600"/>
      <w:kern w:val="0"/>
      <w:sz w:val="20"/>
      <w:szCs w:val="20"/>
      <w:lang w:eastAsia="en-US"/>
    </w:rPr>
  </w:style>
  <w:style w:type="paragraph" w:styleId="16">
    <w:name w:val="Plain Text"/>
    <w:basedOn w:val="1"/>
    <w:qFormat/>
    <w:uiPriority w:val="0"/>
    <w:rPr>
      <w:rFonts w:ascii="宋体" w:hAnsi="Courier New"/>
      <w:szCs w:val="20"/>
    </w:rPr>
  </w:style>
  <w:style w:type="paragraph" w:styleId="17">
    <w:name w:val="Date"/>
    <w:basedOn w:val="1"/>
    <w:next w:val="1"/>
    <w:qFormat/>
    <w:uiPriority w:val="0"/>
    <w:pPr>
      <w:ind w:left="100" w:leftChars="2500"/>
    </w:pPr>
    <w:rPr>
      <w:rFonts w:ascii="宋体" w:hAnsi="宋体"/>
      <w:sz w:val="24"/>
    </w:rPr>
  </w:style>
  <w:style w:type="paragraph" w:styleId="18">
    <w:name w:val="Body Text Indent 2"/>
    <w:basedOn w:val="1"/>
    <w:qFormat/>
    <w:uiPriority w:val="0"/>
    <w:pPr>
      <w:spacing w:line="520" w:lineRule="exact"/>
      <w:ind w:left="1081" w:leftChars="514" w:hanging="2"/>
    </w:pPr>
    <w:rPr>
      <w:sz w:val="28"/>
    </w:rPr>
  </w:style>
  <w:style w:type="paragraph" w:styleId="19">
    <w:name w:val="Balloon Text"/>
    <w:basedOn w:val="1"/>
    <w:semiHidden/>
    <w:qFormat/>
    <w:uiPriority w:val="0"/>
    <w:rPr>
      <w:spacing w:val="20"/>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Body Text Indent 3"/>
    <w:basedOn w:val="1"/>
    <w:qFormat/>
    <w:uiPriority w:val="0"/>
    <w:pPr>
      <w:tabs>
        <w:tab w:val="left" w:pos="900"/>
      </w:tabs>
      <w:spacing w:line="520" w:lineRule="exact"/>
      <w:ind w:left="897" w:leftChars="427" w:firstLine="2"/>
    </w:pPr>
    <w:rPr>
      <w:rFonts w:ascii="宋体" w:hAnsi="宋体"/>
      <w:sz w:val="24"/>
    </w:rPr>
  </w:style>
  <w:style w:type="paragraph" w:styleId="23">
    <w:name w:val="Body Text 2"/>
    <w:basedOn w:val="1"/>
    <w:qFormat/>
    <w:uiPriority w:val="0"/>
    <w:pPr>
      <w:spacing w:after="120" w:line="480" w:lineRule="auto"/>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黑体"/>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paragraph" w:customStyle="1" w:styleId="30">
    <w:name w:val="样式1"/>
    <w:basedOn w:val="21"/>
    <w:qFormat/>
    <w:uiPriority w:val="0"/>
    <w:pPr>
      <w:pBdr>
        <w:bottom w:val="none" w:color="auto" w:sz="0" w:space="0"/>
      </w:pBdr>
      <w:tabs>
        <w:tab w:val="right" w:pos="369"/>
        <w:tab w:val="clear" w:pos="4153"/>
        <w:tab w:val="clear" w:pos="8306"/>
      </w:tabs>
      <w:jc w:val="both"/>
    </w:pPr>
    <w:rPr>
      <w:rFonts w:ascii="楷体_GB2312" w:eastAsia="楷体_GB2312"/>
      <w:kern w:val="0"/>
      <w:sz w:val="24"/>
      <w:szCs w:val="20"/>
    </w:rPr>
  </w:style>
  <w:style w:type="paragraph" w:customStyle="1" w:styleId="31">
    <w:name w:val="yi"/>
    <w:basedOn w:val="1"/>
    <w:qFormat/>
    <w:uiPriority w:val="0"/>
    <w:pPr>
      <w:widowControl/>
      <w:spacing w:before="100" w:beforeAutospacing="1" w:after="100" w:afterAutospacing="1" w:line="313" w:lineRule="atLeast"/>
      <w:jc w:val="left"/>
    </w:pPr>
    <w:rPr>
      <w:rFonts w:ascii="宋体" w:hAnsi="宋体"/>
      <w:color w:val="000000"/>
      <w:kern w:val="0"/>
      <w:sz w:val="16"/>
      <w:szCs w:val="16"/>
    </w:rPr>
  </w:style>
  <w:style w:type="character" w:customStyle="1" w:styleId="32">
    <w:name w:val="yi1"/>
    <w:qFormat/>
    <w:uiPriority w:val="0"/>
    <w:rPr>
      <w:color w:val="000000"/>
      <w:sz w:val="16"/>
      <w:szCs w:val="16"/>
    </w:rPr>
  </w:style>
  <w:style w:type="paragraph" w:customStyle="1" w:styleId="33">
    <w:name w:val="表内容1"/>
    <w:basedOn w:val="34"/>
    <w:qFormat/>
    <w:uiPriority w:val="0"/>
    <w:rPr>
      <w:rFonts w:ascii="宋体" w:hAnsi="宋体" w:eastAsia="宋体"/>
    </w:rPr>
  </w:style>
  <w:style w:type="paragraph" w:customStyle="1" w:styleId="34">
    <w:name w:val="表内容"/>
    <w:basedOn w:val="1"/>
    <w:qFormat/>
    <w:uiPriority w:val="0"/>
    <w:pPr>
      <w:widowControl/>
      <w:autoSpaceDE w:val="0"/>
      <w:autoSpaceDN w:val="0"/>
      <w:adjustRightInd w:val="0"/>
      <w:jc w:val="center"/>
      <w:textAlignment w:val="bottom"/>
    </w:pPr>
    <w:rPr>
      <w:rFonts w:eastAsia="楷体_GB2312"/>
      <w:kern w:val="0"/>
      <w:szCs w:val="20"/>
    </w:rPr>
  </w:style>
  <w:style w:type="paragraph" w:customStyle="1" w:styleId="35">
    <w:name w:val="表头2"/>
    <w:basedOn w:val="14"/>
    <w:qFormat/>
    <w:uiPriority w:val="0"/>
    <w:pPr>
      <w:widowControl/>
      <w:tabs>
        <w:tab w:val="right" w:pos="8260"/>
        <w:tab w:val="clear" w:pos="1080"/>
      </w:tabs>
      <w:autoSpaceDE w:val="0"/>
      <w:autoSpaceDN w:val="0"/>
      <w:adjustRightInd w:val="0"/>
      <w:spacing w:line="240" w:lineRule="auto"/>
      <w:ind w:left="0" w:leftChars="0"/>
      <w:textAlignment w:val="bottom"/>
    </w:pPr>
    <w:rPr>
      <w:rFonts w:eastAsia="仿宋_GB2312"/>
      <w:kern w:val="0"/>
      <w:sz w:val="21"/>
      <w:szCs w:val="20"/>
    </w:rPr>
  </w:style>
  <w:style w:type="paragraph" w:customStyle="1" w:styleId="36">
    <w:name w:val="contentnoteheader"/>
    <w:basedOn w:val="1"/>
    <w:qFormat/>
    <w:uiPriority w:val="0"/>
    <w:pPr>
      <w:widowControl/>
      <w:spacing w:before="100" w:beforeAutospacing="1" w:after="100" w:afterAutospacing="1"/>
      <w:jc w:val="left"/>
    </w:pPr>
    <w:rPr>
      <w:rFonts w:ascii="宋体" w:hAnsi="宋体"/>
      <w:kern w:val="0"/>
      <w:sz w:val="24"/>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Blockquote"/>
    <w:basedOn w:val="1"/>
    <w:qFormat/>
    <w:uiPriority w:val="0"/>
    <w:pPr>
      <w:widowControl/>
      <w:spacing w:before="100" w:after="100"/>
      <w:ind w:left="360" w:right="360"/>
      <w:jc w:val="left"/>
    </w:pPr>
    <w:rPr>
      <w:snapToGrid w:val="0"/>
      <w:kern w:val="0"/>
      <w:sz w:val="24"/>
      <w:szCs w:val="20"/>
      <w:lang w:eastAsia="en-US"/>
    </w:rPr>
  </w:style>
  <w:style w:type="paragraph" w:customStyle="1" w:styleId="39">
    <w:name w:val="whs5"/>
    <w:basedOn w:val="1"/>
    <w:qFormat/>
    <w:uiPriority w:val="0"/>
    <w:pPr>
      <w:widowControl/>
      <w:ind w:left="115" w:right="130"/>
      <w:jc w:val="left"/>
    </w:pPr>
    <w:rPr>
      <w:kern w:val="0"/>
      <w:sz w:val="18"/>
      <w:szCs w:val="18"/>
      <w:lang w:eastAsia="en-US"/>
    </w:rPr>
  </w:style>
  <w:style w:type="paragraph" w:customStyle="1" w:styleId="40">
    <w:name w:val="List Paragraph1"/>
    <w:basedOn w:val="1"/>
    <w:qFormat/>
    <w:uiPriority w:val="0"/>
    <w:pPr>
      <w:ind w:firstLine="420" w:firstLineChars="200"/>
    </w:pPr>
    <w:rPr>
      <w:rFonts w:ascii="Calibri" w:hAnsi="Calibri"/>
      <w:szCs w:val="22"/>
    </w:rPr>
  </w:style>
  <w:style w:type="character" w:customStyle="1" w:styleId="41">
    <w:name w:val="正文文本 字符"/>
    <w:link w:val="13"/>
    <w:qFormat/>
    <w:uiPriority w:val="0"/>
    <w:rPr>
      <w:rFonts w:ascii="宋体" w:hAnsi="宋体"/>
      <w:kern w:val="2"/>
      <w:sz w:val="24"/>
      <w:szCs w:val="24"/>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1798</Words>
  <Characters>2216</Characters>
  <Lines>29</Lines>
  <Paragraphs>8</Paragraphs>
  <TotalTime>0</TotalTime>
  <ScaleCrop>false</ScaleCrop>
  <LinksUpToDate>false</LinksUpToDate>
  <CharactersWithSpaces>2262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2025-03-30T13:52:00Z</dcterms:created>
  <dc:creator>罗</dc:creator>
  <cp:lastModifiedBy>：</cp:lastModifiedBy>
  <cp:lastPrinted>2003-10-15T06:04:00Z</cp:lastPrinted>
  <dcterms:modified xsi:type="dcterms:W3CDTF">2025-09-17T07:56:46Z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eyJoZGlkIjoiNTZjMjZhYmM4YmY5MDRlZmZhOTNjOGRlZGZlNmNlYmQiLCJ1c2VySWQiOiIyODAwMjc3ODAifQ==</vt:lpwstr>
  </property>
  <property fmtid="{D5CDD505-2E9C-101B-9397-08002B2CF9AE}" pid="3" name="KSOProductBuildVer">
    <vt:lpwstr>2052-11.1.0.14309</vt:lpwstr>
  </property>
  <property fmtid="{D5CDD505-2E9C-101B-9397-08002B2CF9AE}" pid="4" name="ICV">
    <vt:lpwstr>B968A6923B7940088B137706150DC808_13</vt:lpwstr>
  </property>
</Properties>
</file>