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4866"/>
        <w:gridCol w:w="968"/>
        <w:gridCol w:w="700"/>
        <w:gridCol w:w="1032"/>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2F81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0E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DE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cs="仿宋_GB2312"/>
                <w:i w:val="0"/>
                <w:iCs w:val="0"/>
                <w:color w:val="000000"/>
                <w:sz w:val="24"/>
                <w:szCs w:val="24"/>
                <w:u w:val="none"/>
                <w:lang w:eastAsia="zh-CN"/>
              </w:rPr>
              <w:t>骨一科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4B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电子脊柱内窥镜</w:t>
            </w:r>
          </w:p>
        </w:tc>
        <w:tc>
          <w:tcPr>
            <w:tcW w:w="4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517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拟申购的电子内镜下脊柱微创手术系统，包括电子内窥图像处理器、内窥镜手术器械套件、脊柱手术器械包和脊柱内窥镜手术通道系统以及脊柱手术动力设系统，整套系统可以实现建立微创手术通道，辅以专用的手术器械，进行微创内镜下的手术操作。对影响视野的椎体后缘处的骨组织，还可通过动力系统用高磨速钻对椎体后缘处的骨组织进行打磨、切割，在内窥镜监视下通过大屏幕显示器在可视下进行手术操作,可以治疗几乎各种类型的颈/腰椎间盘突出症及颈/腰椎管狭窄症、椎体转移瘤、椎间盘囊肿等疾病，适应症很广，可以为广大应诊脊柱病患者提供整体治疗方案。该手术系统能为医生提供优质的图像和清晰的脊柱解剖机构，并帮助医生分析导致患者疼痛的病理原因。电子脊柱内镜下脊柱微创手术系统，集多功能于一体，在同一套配套使用影像系统的情况下，配备不同的镜操作通道和操作器械，可以满足整个脊柱微创内镜下的使用场景，减少了设备使用成本。</w:t>
            </w:r>
          </w:p>
          <w:p w14:paraId="4DE05E6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录像及录入病人信息，也方便临床教学及科研，可手术镜下操作，术中可拍照、以让助手更清晰的了解到整个手术的操作过程，更好的培养锻炼年轻医师。</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A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cs="仿宋_GB2312"/>
                <w:i w:val="0"/>
                <w:iCs w:val="0"/>
                <w:color w:val="000000"/>
                <w:sz w:val="24"/>
                <w:szCs w:val="24"/>
                <w:u w:val="none"/>
                <w:lang w:val="en-US" w:eastAsia="zh-CN"/>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28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cs="仿宋_GB2312"/>
                <w:i w:val="0"/>
                <w:iCs w:val="0"/>
                <w:color w:val="000000"/>
                <w:sz w:val="24"/>
                <w:szCs w:val="24"/>
                <w:u w:val="none"/>
                <w:lang w:val="en-US" w:eastAsia="zh-CN"/>
              </w:rPr>
              <w:t>1套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D4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sz w:val="24"/>
                <w:szCs w:val="24"/>
                <w:u w:val="none"/>
              </w:rPr>
            </w:pPr>
          </w:p>
        </w:tc>
      </w:tr>
      <w:tr w14:paraId="77F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五官科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1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一次性使用鼻氧管</w:t>
            </w:r>
          </w:p>
        </w:tc>
        <w:tc>
          <w:tcPr>
            <w:tcW w:w="4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双套双鼻 螺纹接口</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4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连接多导睡眠记录仪（EmblaSDx)</w:t>
            </w:r>
          </w:p>
        </w:tc>
      </w:tr>
      <w:tr w14:paraId="548B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E1E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D5B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84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一次性肺功能仪过滤嘴</w:t>
            </w:r>
          </w:p>
        </w:tc>
        <w:tc>
          <w:tcPr>
            <w:tcW w:w="4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28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肺功能检测时配套使用</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2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B4B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50个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A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连接肺功能仪（Encore22D）</w:t>
            </w:r>
          </w:p>
        </w:tc>
      </w:tr>
      <w:tr w14:paraId="02DD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20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E35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消化内镜中心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F34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一次性使用成像导管</w:t>
            </w:r>
          </w:p>
          <w:p w14:paraId="2A216EB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一次性无菌胰胆组织取样钳</w:t>
            </w:r>
          </w:p>
          <w:p w14:paraId="0B0BBAE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一次性使用内镜下取石网篮</w:t>
            </w:r>
          </w:p>
        </w:tc>
        <w:tc>
          <w:tcPr>
            <w:tcW w:w="4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C9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CDS11001</w:t>
            </w:r>
          </w:p>
          <w:p w14:paraId="640146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BF16006</w:t>
            </w:r>
          </w:p>
          <w:p w14:paraId="13D88D7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CEB01010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D6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南微医学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4BE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各1把</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01B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在使用时，厂家自带设备</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1.8供应商可根据自身供应能力，选择表内部分或全部呈耗材进行响应。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bookmarkStart w:id="0" w:name="_GoBack"/>
      <w:bookmarkEnd w:id="0"/>
      <w:r>
        <w:rPr>
          <w:rFonts w:hint="eastAsia" w:ascii="黑体" w:hAnsi="黑体" w:eastAsia="黑体" w:cs="黑体"/>
          <w:b w:val="0"/>
          <w:bCs w:val="0"/>
          <w:color w:val="auto"/>
          <w:sz w:val="28"/>
          <w:szCs w:val="28"/>
          <w:highlight w:val="none"/>
          <w:lang w:val="en-US" w:eastAsia="zh-CN"/>
        </w:rPr>
        <w:t>】</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5D1DA8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5.2请有意向的供应商在报名截止时间前将资格响应文件扫描件</w:t>
      </w:r>
      <w:r>
        <w:rPr>
          <w:rFonts w:hint="eastAsia" w:ascii="仿宋_GB2312" w:hAnsi="仿宋_GB2312" w:cs="仿宋_GB2312"/>
          <w:b/>
          <w:bCs/>
          <w:color w:val="FF0000"/>
          <w:sz w:val="28"/>
          <w:szCs w:val="28"/>
          <w:highlight w:val="none"/>
          <w:lang w:val="en-US" w:eastAsia="zh-CN"/>
        </w:rPr>
        <w:t>（不含报价）</w:t>
      </w:r>
      <w:r>
        <w:rPr>
          <w:rFonts w:hint="eastAsia" w:ascii="仿宋_GB2312" w:hAnsi="仿宋_GB2312" w:cs="仿宋_GB2312"/>
          <w:b/>
          <w:bCs/>
          <w:color w:val="auto"/>
          <w:sz w:val="28"/>
          <w:szCs w:val="28"/>
          <w:highlight w:val="none"/>
          <w:lang w:val="en-US" w:eastAsia="zh-CN"/>
        </w:rPr>
        <w:t>发至邮箱yt184yycgb@163.com，文件命名为项目名称+公司名称+联系电话。</w:t>
      </w:r>
    </w:p>
    <w:p w14:paraId="2EA139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备注：本项目须开展资格预审工作，其中初审结果仅作为阶段性审核意见，不构成最终资格判定依据，最终资格审核结果以正式评审阶段的审核结论为准。</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0D7195F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 xml:space="preserve">6.3 </w:t>
      </w: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color w:val="auto"/>
          <w:sz w:val="28"/>
          <w:szCs w:val="28"/>
          <w:highlight w:val="none"/>
          <w:lang w:eastAsia="zh-CN"/>
        </w:rPr>
        <w:t>开启</w:t>
      </w:r>
      <w:r>
        <w:rPr>
          <w:rFonts w:hint="eastAsia" w:ascii="仿宋_GB2312" w:hAnsi="仿宋_GB2312" w:eastAsia="仿宋_GB2312" w:cs="仿宋_GB2312"/>
          <w:b/>
          <w:bCs/>
          <w:color w:val="auto"/>
          <w:sz w:val="28"/>
          <w:szCs w:val="28"/>
          <w:highlight w:val="none"/>
        </w:rPr>
        <w:t>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eastAsia="zh-CN"/>
        </w:rPr>
        <w:t>开启报价时供应商须来现场参与</w:t>
      </w:r>
      <w:r>
        <w:rPr>
          <w:rFonts w:hint="eastAsia" w:ascii="仿宋_GB2312" w:hAnsi="仿宋_GB2312" w:cs="仿宋_GB2312"/>
          <w:b/>
          <w:bCs/>
          <w:color w:val="auto"/>
          <w:sz w:val="28"/>
          <w:szCs w:val="28"/>
          <w:highlight w:val="none"/>
          <w:lang w:eastAsia="zh-CN"/>
        </w:rPr>
        <w:t>。若开启时间有调整，则仅来现场参与时间调整，纸质文件送至指定地点时间不变。</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个自然日。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157" w:type="pct"/>
            <w:gridSpan w:val="9"/>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附件2：报名文件模板（所有材料须加盖公章，否则视为无效，以下材料须在报名截止时间前将加盖公章的扫描件发送至指定邮箱，按照采购公告要求备注，</w:t>
      </w:r>
      <w:r>
        <w:rPr>
          <w:rFonts w:hint="eastAsia" w:ascii="黑体" w:hAnsi="黑体" w:eastAsia="黑体" w:cs="黑体"/>
          <w:color w:val="FF0000"/>
          <w:sz w:val="32"/>
          <w:szCs w:val="32"/>
          <w:highlight w:val="none"/>
          <w:lang w:val="en-US" w:eastAsia="zh-CN"/>
        </w:rPr>
        <w:t>发至邮箱材料不得含有所报耗材报价</w:t>
      </w:r>
      <w:r>
        <w:rPr>
          <w:rFonts w:hint="eastAsia" w:ascii="黑体" w:hAnsi="黑体" w:eastAsia="黑体" w:cs="黑体"/>
          <w:color w:val="auto"/>
          <w:sz w:val="32"/>
          <w:szCs w:val="32"/>
          <w:highlight w:val="none"/>
          <w:lang w:val="en-US" w:eastAsia="zh-CN"/>
        </w:rPr>
        <w:t>）</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6577474"/>
    <w:rsid w:val="06D00C65"/>
    <w:rsid w:val="08B33959"/>
    <w:rsid w:val="094A2B91"/>
    <w:rsid w:val="09992B4F"/>
    <w:rsid w:val="0F7C0DAF"/>
    <w:rsid w:val="10032FEE"/>
    <w:rsid w:val="103A670E"/>
    <w:rsid w:val="11401740"/>
    <w:rsid w:val="11823EC9"/>
    <w:rsid w:val="128707FF"/>
    <w:rsid w:val="136C3C8E"/>
    <w:rsid w:val="148830D3"/>
    <w:rsid w:val="149E6117"/>
    <w:rsid w:val="15436065"/>
    <w:rsid w:val="16775FC6"/>
    <w:rsid w:val="17AB72E5"/>
    <w:rsid w:val="191F505C"/>
    <w:rsid w:val="194A5D39"/>
    <w:rsid w:val="1DB774EA"/>
    <w:rsid w:val="1DF223D6"/>
    <w:rsid w:val="22692C0D"/>
    <w:rsid w:val="230E380E"/>
    <w:rsid w:val="239E225F"/>
    <w:rsid w:val="23FE192D"/>
    <w:rsid w:val="24A85EE5"/>
    <w:rsid w:val="278E43D4"/>
    <w:rsid w:val="28753671"/>
    <w:rsid w:val="28853AA6"/>
    <w:rsid w:val="2A824AC9"/>
    <w:rsid w:val="2B146082"/>
    <w:rsid w:val="2BC860CA"/>
    <w:rsid w:val="2CEF2903"/>
    <w:rsid w:val="30FD381E"/>
    <w:rsid w:val="31D12253"/>
    <w:rsid w:val="361027C2"/>
    <w:rsid w:val="37310CC1"/>
    <w:rsid w:val="375A12C0"/>
    <w:rsid w:val="37DA7D0B"/>
    <w:rsid w:val="3967248F"/>
    <w:rsid w:val="3BBE6BCC"/>
    <w:rsid w:val="3C5B5B2F"/>
    <w:rsid w:val="3D932E36"/>
    <w:rsid w:val="3F285800"/>
    <w:rsid w:val="41BD79E6"/>
    <w:rsid w:val="43467146"/>
    <w:rsid w:val="43C15764"/>
    <w:rsid w:val="43FF1225"/>
    <w:rsid w:val="445826E4"/>
    <w:rsid w:val="446D4E8C"/>
    <w:rsid w:val="44BA6D57"/>
    <w:rsid w:val="44E52978"/>
    <w:rsid w:val="45AD272F"/>
    <w:rsid w:val="47A139B2"/>
    <w:rsid w:val="4B26325B"/>
    <w:rsid w:val="4D3A5B4F"/>
    <w:rsid w:val="4DCA28A4"/>
    <w:rsid w:val="4DD252B5"/>
    <w:rsid w:val="4F1314E9"/>
    <w:rsid w:val="52FE4D9E"/>
    <w:rsid w:val="531E71EE"/>
    <w:rsid w:val="53C75190"/>
    <w:rsid w:val="565D3B8A"/>
    <w:rsid w:val="57127115"/>
    <w:rsid w:val="5806097D"/>
    <w:rsid w:val="5C946F2C"/>
    <w:rsid w:val="5E3F75D1"/>
    <w:rsid w:val="618D2140"/>
    <w:rsid w:val="6410048D"/>
    <w:rsid w:val="656136E1"/>
    <w:rsid w:val="65646365"/>
    <w:rsid w:val="67566AFF"/>
    <w:rsid w:val="68AF316F"/>
    <w:rsid w:val="69992CD3"/>
    <w:rsid w:val="6A707ED8"/>
    <w:rsid w:val="6D4D2752"/>
    <w:rsid w:val="6DE60B09"/>
    <w:rsid w:val="6E957DB8"/>
    <w:rsid w:val="6F307C36"/>
    <w:rsid w:val="70D6480D"/>
    <w:rsid w:val="72966C0C"/>
    <w:rsid w:val="72C40DC1"/>
    <w:rsid w:val="73115E8B"/>
    <w:rsid w:val="75175B20"/>
    <w:rsid w:val="751D1582"/>
    <w:rsid w:val="765637C0"/>
    <w:rsid w:val="76693715"/>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3894</Words>
  <Characters>4201</Characters>
  <Lines>0</Lines>
  <Paragraphs>0</Paragraphs>
  <TotalTime>8</TotalTime>
  <ScaleCrop>false</ScaleCrop>
  <LinksUpToDate>false</LinksUpToDate>
  <CharactersWithSpaces>4376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2025-09-04T08:53:32Z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2D2AD1F50A8E438ABA90F3BE4B6841A0_13</vt:lpwstr>
  </property>
  <property fmtid="{D5CDD505-2E9C-101B-9397-08002B2CF9AE}" pid="4" name="KSOTemplateDocerSaveRecord">
    <vt:lpwstr>eyJoZGlkIjoiNDc5YTg3NTcyMjA3YjgzMjEyNzUwODE5YmE5ZmMwYTMiLCJ1c2VySWQiOiIxNjA2MDE1NzkzIn0=</vt:lpwstr>
  </property>
</Properties>
</file>