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3855C">
      <w:pPr>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540" w:lineRule="exact"/>
        <w:ind w:left="0" w:right="0"/>
        <w:jc w:val="center"/>
        <w:textAlignment w:val="auto"/>
        <w:rPr>
          <w:rFonts w:hint="eastAsia" w:ascii="黑体" w:hAnsi="宋体" w:eastAsia="黑体" w:cs="黑体"/>
          <w:kern w:val="0"/>
          <w:sz w:val="36"/>
          <w:szCs w:val="36"/>
          <w:highlight w:val="none"/>
          <w:lang w:val="en-US" w:eastAsia="zh-CN" w:bidi="ar"/>
        </w:rPr>
      </w:pPr>
      <w:r>
        <w:rPr>
          <w:rFonts w:hint="eastAsia" w:ascii="黑体" w:hAnsi="宋体" w:eastAsia="黑体" w:cs="黑体"/>
          <w:kern w:val="0"/>
          <w:sz w:val="36"/>
          <w:szCs w:val="36"/>
          <w:highlight w:val="none"/>
          <w:lang w:val="en-US" w:eastAsia="zh-CN" w:bidi="ar"/>
        </w:rPr>
        <w:t>大广高速K3156至K3159段安全提升工程施工招标</w:t>
      </w:r>
    </w:p>
    <w:p w14:paraId="693DCC0D">
      <w:pPr>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540" w:lineRule="exact"/>
        <w:ind w:left="0" w:right="0"/>
        <w:jc w:val="center"/>
        <w:textAlignment w:val="auto"/>
        <w:rPr>
          <w:highlight w:val="none"/>
        </w:rPr>
      </w:pPr>
      <w:r>
        <w:rPr>
          <w:rFonts w:hint="eastAsia" w:ascii="黑体" w:hAnsi="宋体" w:eastAsia="黑体" w:cs="黑体"/>
          <w:kern w:val="0"/>
          <w:sz w:val="36"/>
          <w:szCs w:val="36"/>
          <w:highlight w:val="none"/>
          <w:lang w:val="en-US" w:eastAsia="zh-CN" w:bidi="ar"/>
        </w:rPr>
        <w:t>关键内容公开</w:t>
      </w:r>
    </w:p>
    <w:p w14:paraId="1F662B16">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both"/>
        <w:textAlignment w:val="auto"/>
        <w:rPr>
          <w:highlight w:val="none"/>
        </w:rPr>
      </w:pPr>
      <w:r>
        <w:rPr>
          <w:rFonts w:hint="eastAsia" w:ascii="宋体" w:hAnsi="宋体" w:eastAsia="宋体" w:cs="宋体"/>
          <w:sz w:val="24"/>
          <w:szCs w:val="24"/>
          <w:highlight w:val="none"/>
        </w:rPr>
        <w:t>根据《公路工程建设项目招标投标管理办法》的规定，现对大广高速K3156至K3159段安全提升工程施工招标招标文件中的关键内容进行公开：</w:t>
      </w:r>
    </w:p>
    <w:p w14:paraId="0A95D720">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both"/>
        <w:textAlignment w:val="auto"/>
        <w:rPr>
          <w:highlight w:val="none"/>
        </w:rPr>
      </w:pPr>
      <w:r>
        <w:rPr>
          <w:rFonts w:hint="eastAsia" w:ascii="宋体" w:hAnsi="宋体" w:eastAsia="宋体" w:cs="宋体"/>
          <w:sz w:val="24"/>
          <w:szCs w:val="24"/>
          <w:highlight w:val="none"/>
        </w:rPr>
        <w:t>一、项目概况</w:t>
      </w:r>
    </w:p>
    <w:p w14:paraId="4ADE3DD5">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both"/>
        <w:textAlignment w:val="auto"/>
        <w:rPr>
          <w:highlight w:val="none"/>
        </w:rPr>
      </w:pPr>
      <w:r>
        <w:rPr>
          <w:rFonts w:hint="eastAsia" w:ascii="宋体" w:hAnsi="宋体" w:eastAsia="宋体" w:cs="宋体"/>
          <w:sz w:val="24"/>
          <w:szCs w:val="24"/>
          <w:highlight w:val="none"/>
        </w:rPr>
        <w:t>详见大广高速K3156至K3159段安全提升工程施工招标公告。</w:t>
      </w:r>
    </w:p>
    <w:p w14:paraId="408B15C4">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both"/>
        <w:textAlignment w:val="auto"/>
        <w:rPr>
          <w:highlight w:val="none"/>
        </w:rPr>
      </w:pPr>
      <w:r>
        <w:rPr>
          <w:rFonts w:hint="eastAsia" w:ascii="宋体" w:hAnsi="宋体" w:eastAsia="宋体" w:cs="宋体"/>
          <w:sz w:val="24"/>
          <w:szCs w:val="24"/>
          <w:highlight w:val="none"/>
        </w:rPr>
        <w:t>二、投标人资格要求</w:t>
      </w:r>
    </w:p>
    <w:p w14:paraId="215730CE">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both"/>
        <w:textAlignment w:val="auto"/>
        <w:rPr>
          <w:highlight w:val="none"/>
        </w:rPr>
      </w:pPr>
      <w:r>
        <w:rPr>
          <w:rFonts w:hint="eastAsia" w:ascii="宋体" w:hAnsi="宋体" w:eastAsia="宋体" w:cs="宋体"/>
          <w:sz w:val="24"/>
          <w:szCs w:val="24"/>
          <w:highlight w:val="none"/>
        </w:rPr>
        <w:t>详见大广高速K3156至K3159段安全提升工程施工招标公告。</w:t>
      </w:r>
    </w:p>
    <w:p w14:paraId="2A2C03FC">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textAlignment w:val="auto"/>
        <w:rPr>
          <w:highlight w:val="none"/>
        </w:rPr>
      </w:pPr>
      <w:r>
        <w:rPr>
          <w:rFonts w:hint="eastAsia" w:ascii="宋体" w:hAnsi="宋体" w:eastAsia="宋体" w:cs="宋体"/>
          <w:sz w:val="24"/>
          <w:szCs w:val="24"/>
          <w:highlight w:val="none"/>
        </w:rPr>
        <w:t>三、评标办法</w:t>
      </w:r>
    </w:p>
    <w:p w14:paraId="75E96C40">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本次招标采用</w:t>
      </w:r>
      <w:r>
        <w:rPr>
          <w:rFonts w:hint="eastAsia" w:hAnsi="宋体" w:eastAsia="宋体" w:cs="宋体"/>
          <w:color w:val="000000"/>
          <w:spacing w:val="0"/>
          <w:sz w:val="24"/>
          <w:szCs w:val="24"/>
          <w:highlight w:val="none"/>
          <w:lang w:val="en-US" w:eastAsia="zh-CN"/>
        </w:rPr>
        <w:t>技术评分最低标价法（详见附件）</w:t>
      </w:r>
      <w:r>
        <w:rPr>
          <w:rFonts w:hint="eastAsia" w:ascii="宋体" w:hAnsi="宋体" w:eastAsia="宋体" w:cs="宋体"/>
          <w:sz w:val="24"/>
          <w:szCs w:val="24"/>
          <w:highlight w:val="none"/>
        </w:rPr>
        <w:t>。</w:t>
      </w:r>
    </w:p>
    <w:p w14:paraId="33DA6C1A">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textAlignment w:val="auto"/>
        <w:rPr>
          <w:highlight w:val="none"/>
        </w:rPr>
      </w:pPr>
      <w:r>
        <w:rPr>
          <w:rFonts w:hint="eastAsia" w:ascii="宋体" w:hAnsi="宋体" w:eastAsia="宋体" w:cs="宋体"/>
          <w:sz w:val="24"/>
          <w:szCs w:val="24"/>
          <w:highlight w:val="none"/>
        </w:rPr>
        <w:t>四、联系方式</w:t>
      </w:r>
    </w:p>
    <w:p w14:paraId="5F1F19E8">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rPr>
          <w:highlight w:val="none"/>
        </w:rPr>
      </w:pPr>
      <w:r>
        <w:rPr>
          <w:rFonts w:hint="eastAsia" w:ascii="宋体" w:hAnsi="宋体" w:eastAsia="宋体" w:cs="宋体"/>
          <w:kern w:val="0"/>
          <w:sz w:val="24"/>
          <w:szCs w:val="24"/>
          <w:highlight w:val="none"/>
          <w:lang w:val="en-US" w:eastAsia="zh-CN" w:bidi="ar"/>
        </w:rPr>
        <w:t>招 标人：赣州高速公路有限责任公司</w:t>
      </w:r>
    </w:p>
    <w:p w14:paraId="50BFF8A6">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rPr>
          <w:highlight w:val="none"/>
        </w:rPr>
      </w:pPr>
      <w:r>
        <w:rPr>
          <w:rFonts w:hint="eastAsia" w:ascii="宋体" w:hAnsi="宋体" w:eastAsia="宋体" w:cs="宋体"/>
          <w:kern w:val="0"/>
          <w:sz w:val="24"/>
          <w:szCs w:val="24"/>
          <w:highlight w:val="none"/>
          <w:lang w:val="en-US" w:eastAsia="zh-CN" w:bidi="ar"/>
        </w:rPr>
        <w:t>地  址：江西省赣州市章贡区沙河镇赣州绕城高速赣州东出口</w:t>
      </w:r>
    </w:p>
    <w:p w14:paraId="76873F52">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rPr>
          <w:highlight w:val="none"/>
        </w:rPr>
      </w:pPr>
      <w:r>
        <w:rPr>
          <w:rFonts w:hint="eastAsia" w:ascii="宋体" w:hAnsi="宋体" w:eastAsia="宋体" w:cs="宋体"/>
          <w:kern w:val="0"/>
          <w:sz w:val="24"/>
          <w:szCs w:val="24"/>
          <w:highlight w:val="none"/>
          <w:lang w:val="en-US" w:eastAsia="zh-CN" w:bidi="ar"/>
        </w:rPr>
        <w:t>邮  编：341000</w:t>
      </w:r>
    </w:p>
    <w:p w14:paraId="35506762">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rPr>
          <w:highlight w:val="none"/>
        </w:rPr>
      </w:pPr>
      <w:r>
        <w:rPr>
          <w:rFonts w:hint="eastAsia" w:ascii="宋体" w:hAnsi="宋体" w:eastAsia="宋体" w:cs="宋体"/>
          <w:kern w:val="0"/>
          <w:sz w:val="24"/>
          <w:szCs w:val="24"/>
          <w:highlight w:val="none"/>
          <w:lang w:val="en-US" w:eastAsia="zh-CN" w:bidi="ar"/>
        </w:rPr>
        <w:t xml:space="preserve">联系 人：赖女士 </w:t>
      </w:r>
    </w:p>
    <w:p w14:paraId="07A73BA4">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rPr>
          <w:highlight w:val="none"/>
        </w:rPr>
      </w:pPr>
      <w:r>
        <w:rPr>
          <w:rFonts w:hint="eastAsia" w:ascii="宋体" w:hAnsi="宋体" w:eastAsia="宋体" w:cs="宋体"/>
          <w:kern w:val="0"/>
          <w:sz w:val="24"/>
          <w:szCs w:val="24"/>
          <w:highlight w:val="none"/>
          <w:lang w:val="en-US" w:eastAsia="zh-CN" w:bidi="ar"/>
        </w:rPr>
        <w:t>电  话：0797-8289692</w:t>
      </w:r>
    </w:p>
    <w:p w14:paraId="53233D55">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rPr>
          <w:highlight w:val="none"/>
        </w:rPr>
      </w:pPr>
      <w:r>
        <w:rPr>
          <w:rFonts w:hint="eastAsia" w:ascii="宋体" w:hAnsi="宋体" w:eastAsia="宋体" w:cs="宋体"/>
          <w:kern w:val="0"/>
          <w:sz w:val="24"/>
          <w:szCs w:val="24"/>
          <w:highlight w:val="none"/>
          <w:lang w:val="en-US" w:eastAsia="zh-CN" w:bidi="ar"/>
        </w:rPr>
        <w:t>传  真：0797-8289692</w:t>
      </w:r>
    </w:p>
    <w:p w14:paraId="0F62F2CC">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rPr>
          <w:highlight w:val="none"/>
        </w:rPr>
      </w:pPr>
      <w:r>
        <w:rPr>
          <w:rFonts w:hint="eastAsia" w:ascii="宋体" w:hAnsi="宋体" w:eastAsia="宋体" w:cs="宋体"/>
          <w:kern w:val="0"/>
          <w:sz w:val="24"/>
          <w:szCs w:val="24"/>
          <w:highlight w:val="none"/>
          <w:lang w:val="en-US" w:eastAsia="zh-CN" w:bidi="ar"/>
        </w:rPr>
        <w:t> </w:t>
      </w:r>
    </w:p>
    <w:p w14:paraId="14CA6A61">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rPr>
          <w:highlight w:val="none"/>
        </w:rPr>
      </w:pPr>
      <w:r>
        <w:rPr>
          <w:rFonts w:hint="eastAsia" w:ascii="宋体" w:hAnsi="宋体" w:eastAsia="宋体" w:cs="宋体"/>
          <w:kern w:val="0"/>
          <w:sz w:val="24"/>
          <w:szCs w:val="24"/>
          <w:highlight w:val="none"/>
          <w:lang w:val="en-US" w:eastAsia="zh-CN" w:bidi="ar"/>
        </w:rPr>
        <w:t>招标代理机构：江西省赣南公路勘察设计院有限公司</w:t>
      </w:r>
    </w:p>
    <w:p w14:paraId="0DB50D05">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地    址 ：赣州市章江新区赞贤路36号</w:t>
      </w:r>
    </w:p>
    <w:p w14:paraId="01BD35D5">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rPr>
          <w:highlight w:val="none"/>
        </w:rPr>
      </w:pPr>
      <w:r>
        <w:rPr>
          <w:rFonts w:hint="eastAsia" w:ascii="宋体" w:hAnsi="宋体" w:eastAsia="宋体" w:cs="宋体"/>
          <w:kern w:val="0"/>
          <w:sz w:val="24"/>
          <w:szCs w:val="24"/>
          <w:highlight w:val="none"/>
          <w:lang w:val="en-US" w:eastAsia="zh-CN" w:bidi="ar"/>
        </w:rPr>
        <w:t>邮       编：341000</w:t>
      </w:r>
    </w:p>
    <w:p w14:paraId="04CEAC3A">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rPr>
          <w:highlight w:val="none"/>
        </w:rPr>
      </w:pPr>
      <w:r>
        <w:rPr>
          <w:rFonts w:hint="eastAsia" w:ascii="宋体" w:hAnsi="宋体" w:eastAsia="宋体" w:cs="宋体"/>
          <w:kern w:val="0"/>
          <w:sz w:val="24"/>
          <w:szCs w:val="24"/>
          <w:highlight w:val="none"/>
          <w:lang w:val="en-US" w:eastAsia="zh-CN" w:bidi="ar"/>
        </w:rPr>
        <w:t>联   系  人：刘工</w:t>
      </w:r>
    </w:p>
    <w:p w14:paraId="2D18B81E">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rPr>
          <w:highlight w:val="none"/>
        </w:rPr>
      </w:pPr>
      <w:r>
        <w:rPr>
          <w:rFonts w:hint="eastAsia" w:ascii="宋体" w:hAnsi="宋体" w:eastAsia="宋体" w:cs="宋体"/>
          <w:kern w:val="0"/>
          <w:sz w:val="24"/>
          <w:szCs w:val="24"/>
          <w:highlight w:val="none"/>
          <w:lang w:val="en-US" w:eastAsia="zh-CN" w:bidi="ar"/>
        </w:rPr>
        <w:t>电     话 ：0797-8088235</w:t>
      </w:r>
    </w:p>
    <w:p w14:paraId="7A29B2C0">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460" w:lineRule="exact"/>
        <w:ind w:left="0" w:right="0" w:firstLine="480" w:firstLineChars="200"/>
        <w:jc w:val="left"/>
        <w:textAlignment w:val="auto"/>
        <w:rPr>
          <w:highlight w:val="none"/>
        </w:rPr>
      </w:pPr>
      <w:r>
        <w:rPr>
          <w:rFonts w:hint="eastAsia" w:ascii="宋体" w:hAnsi="宋体" w:eastAsia="宋体" w:cs="宋体"/>
          <w:kern w:val="0"/>
          <w:sz w:val="24"/>
          <w:szCs w:val="24"/>
          <w:highlight w:val="none"/>
          <w:lang w:val="en-US" w:eastAsia="zh-CN" w:bidi="ar"/>
        </w:rPr>
        <w:t>电  子 邮 件：gnglkcsjy@163.com</w:t>
      </w:r>
    </w:p>
    <w:p w14:paraId="01BE9CA8">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rFonts w:hint="eastAsia" w:ascii="宋体" w:hAnsi="宋体" w:eastAsia="宋体" w:cs="宋体"/>
          <w:sz w:val="24"/>
          <w:szCs w:val="24"/>
          <w:highlight w:val="none"/>
        </w:rPr>
      </w:pPr>
    </w:p>
    <w:p w14:paraId="6416CAB4">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60" w:lineRule="exact"/>
        <w:ind w:left="0" w:right="0" w:firstLine="480" w:firstLineChars="200"/>
        <w:jc w:val="left"/>
        <w:textAlignment w:val="auto"/>
        <w:rPr>
          <w:highlight w:val="none"/>
        </w:rPr>
      </w:pPr>
      <w:r>
        <w:rPr>
          <w:rFonts w:hint="eastAsia" w:ascii="宋体" w:hAnsi="宋体" w:eastAsia="宋体" w:cs="宋体"/>
          <w:sz w:val="24"/>
          <w:szCs w:val="24"/>
          <w:highlight w:val="none"/>
        </w:rPr>
        <w:t>江西省公共资源交易系统（交通平台）技术支持电话：</w:t>
      </w:r>
      <w:r>
        <w:rPr>
          <w:rFonts w:hint="eastAsia" w:ascii="宋体" w:hAnsi="宋体" w:cs="宋体"/>
          <w:sz w:val="24"/>
          <w:highlight w:val="none"/>
        </w:rPr>
        <w:t>400-998-0000</w:t>
      </w:r>
    </w:p>
    <w:p w14:paraId="766BB215">
      <w:pPr>
        <w:pStyle w:val="5"/>
        <w:spacing w:before="1"/>
        <w:outlineLvl w:val="2"/>
        <w:rPr>
          <w:rFonts w:hint="eastAsia"/>
          <w:sz w:val="28"/>
          <w:szCs w:val="28"/>
          <w:highlight w:val="none"/>
        </w:rPr>
      </w:pPr>
      <w:bookmarkStart w:id="0" w:name="_Toc18027"/>
      <w:bookmarkStart w:id="1" w:name="_Toc1029"/>
      <w:bookmarkStart w:id="2" w:name="_Toc6877"/>
      <w:bookmarkStart w:id="3" w:name="_Toc16566"/>
    </w:p>
    <w:p w14:paraId="0E08C4AE">
      <w:pPr>
        <w:pStyle w:val="5"/>
        <w:spacing w:before="1"/>
        <w:outlineLvl w:val="2"/>
        <w:rPr>
          <w:rFonts w:hint="eastAsia"/>
          <w:sz w:val="28"/>
          <w:szCs w:val="28"/>
          <w:highlight w:val="none"/>
        </w:rPr>
      </w:pPr>
    </w:p>
    <w:p w14:paraId="77CE7F8F">
      <w:pPr>
        <w:pStyle w:val="5"/>
        <w:spacing w:before="1"/>
        <w:outlineLvl w:val="2"/>
        <w:rPr>
          <w:rFonts w:hint="eastAsia"/>
          <w:b/>
          <w:sz w:val="28"/>
          <w:szCs w:val="28"/>
          <w:highlight w:val="none"/>
        </w:rPr>
      </w:pPr>
      <w:r>
        <w:rPr>
          <w:rFonts w:hint="eastAsia"/>
          <w:sz w:val="28"/>
          <w:szCs w:val="28"/>
          <w:highlight w:val="none"/>
        </w:rPr>
        <w:t>评标办法前附表</w:t>
      </w:r>
      <w:bookmarkEnd w:id="0"/>
      <w:bookmarkEnd w:id="1"/>
      <w:bookmarkEnd w:id="2"/>
      <w:r>
        <w:rPr>
          <w:rFonts w:hint="eastAsia"/>
          <w:sz w:val="28"/>
          <w:szCs w:val="28"/>
          <w:highlight w:val="none"/>
        </w:rPr>
        <w:t xml:space="preserve"> </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843"/>
        <w:gridCol w:w="776"/>
        <w:gridCol w:w="2000"/>
        <w:gridCol w:w="5075"/>
      </w:tblGrid>
      <w:tr w14:paraId="4F568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404" w:type="dxa"/>
            <w:gridSpan w:val="3"/>
            <w:noWrap w:val="0"/>
            <w:vAlign w:val="top"/>
          </w:tcPr>
          <w:p w14:paraId="3702785C">
            <w:pPr>
              <w:pStyle w:val="9"/>
              <w:spacing w:before="130" w:line="250" w:lineRule="exact"/>
              <w:ind w:left="673" w:right="666"/>
              <w:jc w:val="center"/>
              <w:rPr>
                <w:rFonts w:hint="eastAsia" w:ascii="宋体" w:hAnsi="宋体" w:cs="宋体"/>
                <w:b/>
                <w:sz w:val="21"/>
                <w:highlight w:val="none"/>
              </w:rPr>
            </w:pPr>
            <w:r>
              <w:rPr>
                <w:rFonts w:hint="eastAsia" w:ascii="宋体" w:hAnsi="宋体" w:cs="宋体"/>
                <w:b/>
                <w:sz w:val="21"/>
                <w:highlight w:val="none"/>
              </w:rPr>
              <w:t>条款号</w:t>
            </w:r>
          </w:p>
        </w:tc>
        <w:tc>
          <w:tcPr>
            <w:tcW w:w="7075" w:type="dxa"/>
            <w:gridSpan w:val="2"/>
            <w:noWrap w:val="0"/>
            <w:vAlign w:val="top"/>
          </w:tcPr>
          <w:p w14:paraId="1A411899">
            <w:pPr>
              <w:pStyle w:val="9"/>
              <w:spacing w:before="130" w:line="250" w:lineRule="exact"/>
              <w:ind w:left="2341" w:right="2329"/>
              <w:jc w:val="center"/>
              <w:rPr>
                <w:rFonts w:hint="eastAsia" w:ascii="宋体" w:hAnsi="宋体" w:cs="宋体"/>
                <w:b/>
                <w:sz w:val="21"/>
                <w:highlight w:val="none"/>
              </w:rPr>
            </w:pPr>
            <w:r>
              <w:rPr>
                <w:rFonts w:hint="eastAsia" w:ascii="宋体" w:hAnsi="宋体" w:cs="宋体"/>
                <w:b/>
                <w:sz w:val="21"/>
                <w:highlight w:val="none"/>
              </w:rPr>
              <w:t>评审因素与评审标准</w:t>
            </w:r>
          </w:p>
        </w:tc>
      </w:tr>
      <w:tr w14:paraId="257BA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jc w:val="center"/>
        </w:trPr>
        <w:tc>
          <w:tcPr>
            <w:tcW w:w="785" w:type="dxa"/>
            <w:noWrap w:val="0"/>
            <w:vAlign w:val="top"/>
          </w:tcPr>
          <w:p w14:paraId="5FDB2A95">
            <w:pPr>
              <w:pStyle w:val="9"/>
              <w:rPr>
                <w:rFonts w:hint="eastAsia" w:ascii="宋体" w:hAnsi="宋体" w:eastAsia="宋体" w:cs="宋体"/>
                <w:b/>
                <w:sz w:val="21"/>
                <w:szCs w:val="21"/>
                <w:highlight w:val="none"/>
              </w:rPr>
            </w:pPr>
            <w:bookmarkStart w:id="54" w:name="_GoBack" w:colFirst="0" w:colLast="4"/>
          </w:p>
          <w:p w14:paraId="5BB24540">
            <w:pPr>
              <w:pStyle w:val="9"/>
              <w:rPr>
                <w:rFonts w:hint="eastAsia" w:ascii="宋体" w:hAnsi="宋体" w:eastAsia="宋体" w:cs="宋体"/>
                <w:b/>
                <w:sz w:val="21"/>
                <w:szCs w:val="21"/>
                <w:highlight w:val="none"/>
              </w:rPr>
            </w:pPr>
          </w:p>
          <w:p w14:paraId="22910051">
            <w:pPr>
              <w:pStyle w:val="9"/>
              <w:spacing w:before="187"/>
              <w:ind w:left="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619" w:type="dxa"/>
            <w:gridSpan w:val="2"/>
            <w:noWrap w:val="0"/>
            <w:vAlign w:val="top"/>
          </w:tcPr>
          <w:p w14:paraId="27CDEB95">
            <w:pPr>
              <w:pStyle w:val="9"/>
              <w:rPr>
                <w:rFonts w:hint="eastAsia" w:ascii="宋体" w:hAnsi="宋体" w:eastAsia="宋体" w:cs="宋体"/>
                <w:b/>
                <w:sz w:val="21"/>
                <w:szCs w:val="21"/>
                <w:highlight w:val="none"/>
              </w:rPr>
            </w:pPr>
          </w:p>
          <w:p w14:paraId="32A8B762">
            <w:pPr>
              <w:pStyle w:val="9"/>
              <w:rPr>
                <w:rFonts w:hint="eastAsia" w:ascii="宋体" w:hAnsi="宋体" w:eastAsia="宋体" w:cs="宋体"/>
                <w:b/>
                <w:sz w:val="21"/>
                <w:szCs w:val="21"/>
                <w:highlight w:val="none"/>
              </w:rPr>
            </w:pPr>
          </w:p>
          <w:p w14:paraId="0BE507CB">
            <w:pPr>
              <w:pStyle w:val="9"/>
              <w:spacing w:before="10"/>
              <w:rPr>
                <w:rFonts w:hint="eastAsia" w:ascii="宋体" w:hAnsi="宋体" w:eastAsia="宋体" w:cs="宋体"/>
                <w:b/>
                <w:sz w:val="21"/>
                <w:szCs w:val="21"/>
                <w:highlight w:val="none"/>
              </w:rPr>
            </w:pPr>
          </w:p>
          <w:p w14:paraId="635D7988">
            <w:pPr>
              <w:pStyle w:val="9"/>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评标方法</w:t>
            </w:r>
          </w:p>
        </w:tc>
        <w:tc>
          <w:tcPr>
            <w:tcW w:w="7075" w:type="dxa"/>
            <w:gridSpan w:val="2"/>
            <w:noWrap w:val="0"/>
            <w:vAlign w:val="top"/>
          </w:tcPr>
          <w:p w14:paraId="099E85D5">
            <w:pPr>
              <w:pStyle w:val="9"/>
              <w:spacing w:before="89" w:line="276" w:lineRule="auto"/>
              <w:ind w:left="107" w:right="96"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综合评分相等时，评标委员会依次按照以下优先顺序推荐中标候选人或确定中标人：</w:t>
            </w:r>
          </w:p>
          <w:p w14:paraId="56D116C2">
            <w:pPr>
              <w:pStyle w:val="9"/>
              <w:numPr>
                <w:ilvl w:val="0"/>
                <w:numId w:val="1"/>
              </w:numPr>
              <w:spacing w:line="276" w:lineRule="auto"/>
              <w:ind w:firstLine="210"/>
              <w:rPr>
                <w:rFonts w:hint="eastAsia" w:ascii="宋体" w:hAnsi="宋体" w:eastAsia="宋体" w:cs="宋体"/>
                <w:sz w:val="21"/>
                <w:szCs w:val="21"/>
                <w:highlight w:val="none"/>
              </w:rPr>
            </w:pPr>
            <w:r>
              <w:rPr>
                <w:rFonts w:hint="eastAsia" w:ascii="宋体" w:hAnsi="宋体" w:eastAsia="宋体" w:cs="宋体"/>
                <w:sz w:val="21"/>
                <w:szCs w:val="21"/>
                <w:highlight w:val="none"/>
              </w:rPr>
              <w:t>评标价低的投标人优先；</w:t>
            </w:r>
          </w:p>
          <w:p w14:paraId="2C989C0F">
            <w:pPr>
              <w:pStyle w:val="9"/>
              <w:numPr>
                <w:ilvl w:val="0"/>
                <w:numId w:val="1"/>
              </w:numPr>
              <w:spacing w:line="276" w:lineRule="auto"/>
              <w:ind w:firstLine="220"/>
              <w:rPr>
                <w:rFonts w:hint="eastAsia" w:ascii="宋体" w:hAnsi="宋体" w:eastAsia="宋体" w:cs="宋体"/>
                <w:sz w:val="21"/>
                <w:szCs w:val="21"/>
                <w:highlight w:val="none"/>
              </w:rPr>
            </w:pPr>
            <w:r>
              <w:rPr>
                <w:rFonts w:hint="eastAsia" w:ascii="宋体" w:hAnsi="宋体" w:eastAsia="宋体" w:cs="宋体"/>
                <w:sz w:val="21"/>
                <w:szCs w:val="21"/>
                <w:highlight w:val="none"/>
              </w:rPr>
              <w:t>商务和技术得分较高的投标人优先；</w:t>
            </w:r>
          </w:p>
          <w:p w14:paraId="790105A3">
            <w:pPr>
              <w:pStyle w:val="9"/>
              <w:numPr>
                <w:ilvl w:val="0"/>
                <w:numId w:val="1"/>
              </w:numPr>
              <w:spacing w:line="276" w:lineRule="auto"/>
              <w:ind w:firstLine="210"/>
              <w:rPr>
                <w:rFonts w:hint="eastAsia" w:ascii="宋体" w:hAnsi="宋体" w:eastAsia="宋体" w:cs="宋体"/>
                <w:sz w:val="21"/>
                <w:szCs w:val="21"/>
                <w:highlight w:val="none"/>
              </w:rPr>
            </w:pPr>
            <w:r>
              <w:rPr>
                <w:rFonts w:hint="eastAsia" w:ascii="宋体" w:hAnsi="宋体" w:eastAsia="宋体" w:cs="宋体"/>
                <w:sz w:val="21"/>
                <w:szCs w:val="21"/>
                <w:highlight w:val="none"/>
              </w:rPr>
              <w:t>抽签。</w:t>
            </w:r>
          </w:p>
        </w:tc>
      </w:tr>
      <w:bookmarkEnd w:id="54"/>
      <w:tr w14:paraId="2461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2404" w:type="dxa"/>
            <w:gridSpan w:val="3"/>
            <w:noWrap w:val="0"/>
            <w:vAlign w:val="center"/>
          </w:tcPr>
          <w:p w14:paraId="39129210">
            <w:pPr>
              <w:jc w:val="center"/>
              <w:rPr>
                <w:sz w:val="21"/>
                <w:highlight w:val="none"/>
              </w:rPr>
            </w:pPr>
            <w:r>
              <w:rPr>
                <w:sz w:val="21"/>
                <w:highlight w:val="none"/>
              </w:rPr>
              <w:t>条款号</w:t>
            </w:r>
          </w:p>
        </w:tc>
        <w:tc>
          <w:tcPr>
            <w:tcW w:w="2000" w:type="dxa"/>
            <w:noWrap w:val="0"/>
            <w:vAlign w:val="center"/>
          </w:tcPr>
          <w:p w14:paraId="63D03A11">
            <w:pPr>
              <w:jc w:val="center"/>
              <w:rPr>
                <w:sz w:val="21"/>
                <w:highlight w:val="none"/>
              </w:rPr>
            </w:pPr>
            <w:r>
              <w:rPr>
                <w:sz w:val="21"/>
                <w:highlight w:val="none"/>
              </w:rPr>
              <w:t>评审因素</w:t>
            </w:r>
          </w:p>
        </w:tc>
        <w:tc>
          <w:tcPr>
            <w:tcW w:w="5075" w:type="dxa"/>
            <w:noWrap w:val="0"/>
            <w:vAlign w:val="center"/>
          </w:tcPr>
          <w:p w14:paraId="560E23AA">
            <w:pPr>
              <w:adjustRightInd w:val="0"/>
              <w:snapToGrid w:val="0"/>
              <w:spacing w:before="72" w:beforeLines="30" w:after="72" w:afterLines="30"/>
              <w:ind w:left="63" w:leftChars="30" w:right="63" w:rightChars="30"/>
              <w:jc w:val="center"/>
              <w:rPr>
                <w:sz w:val="21"/>
                <w:highlight w:val="none"/>
              </w:rPr>
            </w:pPr>
            <w:r>
              <w:rPr>
                <w:sz w:val="21"/>
                <w:highlight w:val="none"/>
              </w:rPr>
              <w:t>评审标准</w:t>
            </w:r>
          </w:p>
        </w:tc>
      </w:tr>
      <w:tr w14:paraId="2D6D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785" w:type="dxa"/>
            <w:vMerge w:val="restart"/>
            <w:noWrap w:val="0"/>
            <w:vAlign w:val="center"/>
          </w:tcPr>
          <w:p w14:paraId="6BB54A46">
            <w:pPr>
              <w:jc w:val="center"/>
              <w:rPr>
                <w:rFonts w:hint="eastAsia"/>
                <w:sz w:val="21"/>
                <w:highlight w:val="none"/>
              </w:rPr>
            </w:pPr>
            <w:r>
              <w:rPr>
                <w:sz w:val="21"/>
                <w:highlight w:val="none"/>
              </w:rPr>
              <w:t>2.1.1</w:t>
            </w:r>
          </w:p>
          <w:p w14:paraId="4AE6D898">
            <w:pPr>
              <w:jc w:val="center"/>
              <w:rPr>
                <w:rFonts w:hint="eastAsia"/>
                <w:sz w:val="21"/>
                <w:highlight w:val="none"/>
              </w:rPr>
            </w:pPr>
            <w:r>
              <w:rPr>
                <w:rFonts w:hint="eastAsia"/>
                <w:sz w:val="21"/>
                <w:highlight w:val="none"/>
              </w:rPr>
              <w:t>2.1.3</w:t>
            </w:r>
          </w:p>
        </w:tc>
        <w:tc>
          <w:tcPr>
            <w:tcW w:w="843" w:type="dxa"/>
            <w:vMerge w:val="restart"/>
            <w:noWrap w:val="0"/>
            <w:vAlign w:val="center"/>
          </w:tcPr>
          <w:p w14:paraId="7BC4987C">
            <w:pPr>
              <w:jc w:val="center"/>
              <w:rPr>
                <w:rFonts w:hint="eastAsia"/>
                <w:sz w:val="21"/>
                <w:highlight w:val="none"/>
              </w:rPr>
            </w:pPr>
            <w:r>
              <w:rPr>
                <w:rFonts w:hint="eastAsia"/>
                <w:sz w:val="21"/>
                <w:highlight w:val="none"/>
              </w:rPr>
              <w:t>第</w:t>
            </w:r>
          </w:p>
          <w:p w14:paraId="608BA30E">
            <w:pPr>
              <w:jc w:val="center"/>
              <w:rPr>
                <w:rFonts w:hint="eastAsia"/>
                <w:sz w:val="21"/>
                <w:highlight w:val="none"/>
              </w:rPr>
            </w:pPr>
            <w:r>
              <w:rPr>
                <w:rFonts w:hint="eastAsia"/>
                <w:sz w:val="21"/>
                <w:highlight w:val="none"/>
              </w:rPr>
              <w:t>一</w:t>
            </w:r>
          </w:p>
          <w:p w14:paraId="2FCB84E9">
            <w:pPr>
              <w:jc w:val="center"/>
              <w:rPr>
                <w:rFonts w:hint="eastAsia"/>
                <w:sz w:val="21"/>
                <w:highlight w:val="none"/>
              </w:rPr>
            </w:pPr>
            <w:r>
              <w:rPr>
                <w:rFonts w:hint="eastAsia"/>
                <w:sz w:val="21"/>
                <w:highlight w:val="none"/>
              </w:rPr>
              <w:t>个</w:t>
            </w:r>
          </w:p>
          <w:p w14:paraId="7C8D56D9">
            <w:pPr>
              <w:jc w:val="center"/>
              <w:rPr>
                <w:rFonts w:hint="eastAsia"/>
                <w:sz w:val="21"/>
                <w:highlight w:val="none"/>
              </w:rPr>
            </w:pPr>
            <w:r>
              <w:rPr>
                <w:rFonts w:hint="eastAsia"/>
                <w:sz w:val="21"/>
                <w:highlight w:val="none"/>
              </w:rPr>
              <w:t>信</w:t>
            </w:r>
          </w:p>
          <w:p w14:paraId="1F049D6E">
            <w:pPr>
              <w:jc w:val="center"/>
              <w:rPr>
                <w:rFonts w:hint="eastAsia"/>
                <w:sz w:val="21"/>
                <w:highlight w:val="none"/>
              </w:rPr>
            </w:pPr>
            <w:r>
              <w:rPr>
                <w:rFonts w:hint="eastAsia"/>
                <w:sz w:val="21"/>
                <w:highlight w:val="none"/>
              </w:rPr>
              <w:t>封</w:t>
            </w:r>
          </w:p>
          <w:p w14:paraId="1F6DF3C8">
            <w:pPr>
              <w:jc w:val="center"/>
              <w:rPr>
                <w:rFonts w:hint="eastAsia"/>
                <w:sz w:val="21"/>
                <w:highlight w:val="none"/>
              </w:rPr>
            </w:pPr>
            <w:r>
              <w:rPr>
                <w:rFonts w:hint="eastAsia"/>
                <w:sz w:val="21"/>
                <w:highlight w:val="none"/>
              </w:rPr>
              <w:t>︵</w:t>
            </w:r>
          </w:p>
          <w:p w14:paraId="1D8F9BCB">
            <w:pPr>
              <w:jc w:val="center"/>
              <w:rPr>
                <w:sz w:val="21"/>
                <w:highlight w:val="none"/>
              </w:rPr>
            </w:pPr>
            <w:r>
              <w:rPr>
                <w:rFonts w:hint="eastAsia"/>
                <w:sz w:val="21"/>
                <w:highlight w:val="none"/>
              </w:rPr>
              <w:t>商</w:t>
            </w:r>
          </w:p>
          <w:p w14:paraId="7A9A05CC">
            <w:pPr>
              <w:jc w:val="center"/>
              <w:rPr>
                <w:rFonts w:hint="eastAsia"/>
                <w:sz w:val="21"/>
                <w:highlight w:val="none"/>
              </w:rPr>
            </w:pPr>
            <w:r>
              <w:rPr>
                <w:rFonts w:hint="eastAsia"/>
                <w:sz w:val="21"/>
                <w:highlight w:val="none"/>
              </w:rPr>
              <w:t>务</w:t>
            </w:r>
          </w:p>
          <w:p w14:paraId="749C8170">
            <w:pPr>
              <w:jc w:val="center"/>
              <w:rPr>
                <w:rFonts w:hint="eastAsia"/>
                <w:sz w:val="21"/>
                <w:highlight w:val="none"/>
              </w:rPr>
            </w:pPr>
            <w:r>
              <w:rPr>
                <w:rFonts w:hint="eastAsia"/>
                <w:sz w:val="21"/>
                <w:highlight w:val="none"/>
              </w:rPr>
              <w:t>及</w:t>
            </w:r>
          </w:p>
          <w:p w14:paraId="73522390">
            <w:pPr>
              <w:jc w:val="center"/>
              <w:rPr>
                <w:rFonts w:hint="eastAsia"/>
                <w:sz w:val="21"/>
                <w:highlight w:val="none"/>
              </w:rPr>
            </w:pPr>
            <w:r>
              <w:rPr>
                <w:rFonts w:hint="eastAsia"/>
                <w:sz w:val="21"/>
                <w:highlight w:val="none"/>
              </w:rPr>
              <w:t>技</w:t>
            </w:r>
          </w:p>
          <w:p w14:paraId="7F6ED737">
            <w:pPr>
              <w:jc w:val="center"/>
              <w:rPr>
                <w:sz w:val="21"/>
                <w:highlight w:val="none"/>
              </w:rPr>
            </w:pPr>
            <w:r>
              <w:rPr>
                <w:rFonts w:hint="eastAsia"/>
                <w:sz w:val="21"/>
                <w:highlight w:val="none"/>
              </w:rPr>
              <w:t>术</w:t>
            </w:r>
          </w:p>
          <w:p w14:paraId="1B805207">
            <w:pPr>
              <w:jc w:val="center"/>
              <w:rPr>
                <w:sz w:val="21"/>
                <w:highlight w:val="none"/>
              </w:rPr>
            </w:pPr>
            <w:r>
              <w:rPr>
                <w:rFonts w:hint="eastAsia"/>
                <w:sz w:val="21"/>
                <w:highlight w:val="none"/>
              </w:rPr>
              <w:t>文</w:t>
            </w:r>
          </w:p>
          <w:p w14:paraId="3EC2A27C">
            <w:pPr>
              <w:jc w:val="center"/>
              <w:rPr>
                <w:rFonts w:hint="eastAsia"/>
                <w:sz w:val="21"/>
                <w:highlight w:val="none"/>
              </w:rPr>
            </w:pPr>
            <w:r>
              <w:rPr>
                <w:rFonts w:hint="eastAsia"/>
                <w:sz w:val="21"/>
                <w:highlight w:val="none"/>
              </w:rPr>
              <w:t>件</w:t>
            </w:r>
          </w:p>
          <w:p w14:paraId="1A6A28E4">
            <w:pPr>
              <w:jc w:val="center"/>
              <w:rPr>
                <w:rFonts w:hint="eastAsia"/>
                <w:sz w:val="21"/>
                <w:highlight w:val="none"/>
              </w:rPr>
            </w:pPr>
            <w:r>
              <w:rPr>
                <w:rFonts w:hint="eastAsia"/>
                <w:sz w:val="21"/>
                <w:highlight w:val="none"/>
              </w:rPr>
              <w:t>︶</w:t>
            </w:r>
          </w:p>
        </w:tc>
        <w:tc>
          <w:tcPr>
            <w:tcW w:w="776" w:type="dxa"/>
            <w:vMerge w:val="restart"/>
            <w:noWrap w:val="0"/>
            <w:textDirection w:val="tbRlV"/>
            <w:vAlign w:val="center"/>
          </w:tcPr>
          <w:p w14:paraId="610EAD29">
            <w:pPr>
              <w:ind w:left="420"/>
              <w:jc w:val="center"/>
              <w:rPr>
                <w:rFonts w:hint="eastAsia"/>
                <w:sz w:val="21"/>
                <w:highlight w:val="none"/>
              </w:rPr>
            </w:pPr>
            <w:r>
              <w:rPr>
                <w:rFonts w:hint="eastAsia"/>
                <w:sz w:val="21"/>
                <w:highlight w:val="none"/>
              </w:rPr>
              <w:t>形式评审与响应性评审标准</w:t>
            </w:r>
          </w:p>
        </w:tc>
        <w:tc>
          <w:tcPr>
            <w:tcW w:w="2000" w:type="dxa"/>
            <w:noWrap w:val="0"/>
            <w:vAlign w:val="center"/>
          </w:tcPr>
          <w:p w14:paraId="1561F206">
            <w:pPr>
              <w:jc w:val="center"/>
              <w:rPr>
                <w:sz w:val="21"/>
                <w:highlight w:val="none"/>
              </w:rPr>
            </w:pPr>
            <w:r>
              <w:rPr>
                <w:sz w:val="21"/>
                <w:highlight w:val="none"/>
              </w:rPr>
              <w:t>投标</w:t>
            </w:r>
            <w:r>
              <w:rPr>
                <w:rFonts w:hint="eastAsia"/>
                <w:sz w:val="21"/>
                <w:highlight w:val="none"/>
              </w:rPr>
              <w:t>函填写</w:t>
            </w:r>
          </w:p>
        </w:tc>
        <w:tc>
          <w:tcPr>
            <w:tcW w:w="5075" w:type="dxa"/>
            <w:noWrap w:val="0"/>
            <w:vAlign w:val="center"/>
          </w:tcPr>
          <w:p w14:paraId="26CD041D">
            <w:pPr>
              <w:pStyle w:val="9"/>
              <w:adjustRightInd w:val="0"/>
              <w:snapToGrid w:val="0"/>
              <w:spacing w:before="72" w:beforeLines="30" w:after="72" w:afterLines="30"/>
              <w:ind w:left="63" w:leftChars="30" w:right="63" w:rightChars="30"/>
              <w:rPr>
                <w:rFonts w:hint="eastAsia"/>
                <w:sz w:val="21"/>
                <w:highlight w:val="none"/>
              </w:rPr>
            </w:pPr>
            <w:r>
              <w:rPr>
                <w:rFonts w:hint="eastAsia" w:ascii="宋体" w:hAnsi="宋体" w:cs="宋体"/>
                <w:sz w:val="21"/>
                <w:szCs w:val="22"/>
                <w:highlight w:val="none"/>
                <w:lang w:val="zh-CN" w:bidi="zh-CN"/>
              </w:rPr>
              <w:t>投标函按招标文件规定填报了项目名称、补遗书编号（如有）、工期、工程质量要求及安全目标，投标函附录的所有数据均符合招标文件规定</w:t>
            </w:r>
          </w:p>
        </w:tc>
      </w:tr>
      <w:tr w14:paraId="57D0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14:paraId="4B7F18DB">
            <w:pPr>
              <w:ind w:left="420"/>
              <w:rPr>
                <w:sz w:val="21"/>
                <w:highlight w:val="none"/>
              </w:rPr>
            </w:pPr>
          </w:p>
        </w:tc>
        <w:tc>
          <w:tcPr>
            <w:tcW w:w="843" w:type="dxa"/>
            <w:vMerge w:val="continue"/>
            <w:noWrap w:val="0"/>
            <w:vAlign w:val="center"/>
          </w:tcPr>
          <w:p w14:paraId="64496462">
            <w:pPr>
              <w:ind w:left="420"/>
              <w:rPr>
                <w:sz w:val="21"/>
                <w:highlight w:val="none"/>
              </w:rPr>
            </w:pPr>
          </w:p>
        </w:tc>
        <w:tc>
          <w:tcPr>
            <w:tcW w:w="776" w:type="dxa"/>
            <w:vMerge w:val="continue"/>
            <w:noWrap w:val="0"/>
            <w:vAlign w:val="center"/>
          </w:tcPr>
          <w:p w14:paraId="1E53079A">
            <w:pPr>
              <w:ind w:left="420"/>
              <w:rPr>
                <w:sz w:val="21"/>
                <w:highlight w:val="none"/>
              </w:rPr>
            </w:pPr>
          </w:p>
        </w:tc>
        <w:tc>
          <w:tcPr>
            <w:tcW w:w="2000" w:type="dxa"/>
            <w:noWrap w:val="0"/>
            <w:vAlign w:val="center"/>
          </w:tcPr>
          <w:p w14:paraId="082D1185">
            <w:pPr>
              <w:jc w:val="center"/>
              <w:rPr>
                <w:sz w:val="21"/>
                <w:highlight w:val="none"/>
              </w:rPr>
            </w:pPr>
            <w:r>
              <w:rPr>
                <w:sz w:val="21"/>
                <w:highlight w:val="none"/>
              </w:rPr>
              <w:t>文件</w:t>
            </w:r>
            <w:r>
              <w:rPr>
                <w:rFonts w:hint="eastAsia"/>
                <w:sz w:val="21"/>
                <w:highlight w:val="none"/>
              </w:rPr>
              <w:t>填写及组成</w:t>
            </w:r>
          </w:p>
        </w:tc>
        <w:tc>
          <w:tcPr>
            <w:tcW w:w="5075" w:type="dxa"/>
            <w:noWrap w:val="0"/>
            <w:vAlign w:val="center"/>
          </w:tcPr>
          <w:p w14:paraId="158DC32C">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2"/>
                <w:highlight w:val="none"/>
                <w:lang w:val="zh-CN" w:bidi="zh-CN"/>
              </w:rPr>
              <w:t>投标文件组成齐全完整，内容均按规定填写。</w:t>
            </w:r>
          </w:p>
        </w:tc>
      </w:tr>
      <w:tr w14:paraId="59CF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14:paraId="34DBF94C">
            <w:pPr>
              <w:ind w:left="420"/>
              <w:rPr>
                <w:sz w:val="21"/>
                <w:highlight w:val="none"/>
              </w:rPr>
            </w:pPr>
          </w:p>
        </w:tc>
        <w:tc>
          <w:tcPr>
            <w:tcW w:w="843" w:type="dxa"/>
            <w:vMerge w:val="continue"/>
            <w:noWrap w:val="0"/>
            <w:vAlign w:val="center"/>
          </w:tcPr>
          <w:p w14:paraId="37C6C23A">
            <w:pPr>
              <w:ind w:left="420"/>
              <w:rPr>
                <w:sz w:val="21"/>
                <w:highlight w:val="none"/>
              </w:rPr>
            </w:pPr>
          </w:p>
        </w:tc>
        <w:tc>
          <w:tcPr>
            <w:tcW w:w="776" w:type="dxa"/>
            <w:vMerge w:val="continue"/>
            <w:noWrap w:val="0"/>
            <w:vAlign w:val="center"/>
          </w:tcPr>
          <w:p w14:paraId="16B07B72">
            <w:pPr>
              <w:ind w:left="420"/>
              <w:rPr>
                <w:sz w:val="21"/>
                <w:highlight w:val="none"/>
              </w:rPr>
            </w:pPr>
          </w:p>
        </w:tc>
        <w:tc>
          <w:tcPr>
            <w:tcW w:w="2000" w:type="dxa"/>
            <w:noWrap w:val="0"/>
            <w:vAlign w:val="center"/>
          </w:tcPr>
          <w:p w14:paraId="181DA1DD">
            <w:pPr>
              <w:jc w:val="center"/>
              <w:rPr>
                <w:sz w:val="21"/>
                <w:highlight w:val="none"/>
              </w:rPr>
            </w:pPr>
            <w:r>
              <w:rPr>
                <w:rFonts w:hint="eastAsia"/>
                <w:sz w:val="21"/>
                <w:highlight w:val="none"/>
              </w:rPr>
              <w:t>文件</w:t>
            </w:r>
            <w:r>
              <w:rPr>
                <w:sz w:val="21"/>
                <w:highlight w:val="none"/>
              </w:rPr>
              <w:t>签字盖章</w:t>
            </w:r>
          </w:p>
        </w:tc>
        <w:tc>
          <w:tcPr>
            <w:tcW w:w="5075" w:type="dxa"/>
            <w:noWrap w:val="0"/>
            <w:vAlign w:val="center"/>
          </w:tcPr>
          <w:p w14:paraId="4BC0ADCA">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符合第二章“投标人须知”第3.7.3项规定</w:t>
            </w:r>
          </w:p>
        </w:tc>
      </w:tr>
      <w:tr w14:paraId="39C1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14:paraId="3474B1B9">
            <w:pPr>
              <w:ind w:left="420"/>
              <w:rPr>
                <w:sz w:val="21"/>
                <w:highlight w:val="none"/>
              </w:rPr>
            </w:pPr>
          </w:p>
        </w:tc>
        <w:tc>
          <w:tcPr>
            <w:tcW w:w="843" w:type="dxa"/>
            <w:vMerge w:val="continue"/>
            <w:noWrap w:val="0"/>
            <w:vAlign w:val="center"/>
          </w:tcPr>
          <w:p w14:paraId="79EB4D5B">
            <w:pPr>
              <w:ind w:left="420"/>
              <w:rPr>
                <w:sz w:val="21"/>
                <w:highlight w:val="none"/>
              </w:rPr>
            </w:pPr>
          </w:p>
        </w:tc>
        <w:tc>
          <w:tcPr>
            <w:tcW w:w="776" w:type="dxa"/>
            <w:vMerge w:val="continue"/>
            <w:noWrap w:val="0"/>
            <w:vAlign w:val="center"/>
          </w:tcPr>
          <w:p w14:paraId="1CEB269F">
            <w:pPr>
              <w:ind w:left="420"/>
              <w:rPr>
                <w:sz w:val="21"/>
                <w:highlight w:val="none"/>
              </w:rPr>
            </w:pPr>
          </w:p>
        </w:tc>
        <w:tc>
          <w:tcPr>
            <w:tcW w:w="2000" w:type="dxa"/>
            <w:noWrap w:val="0"/>
            <w:vAlign w:val="center"/>
          </w:tcPr>
          <w:p w14:paraId="24FF8F36">
            <w:pPr>
              <w:jc w:val="center"/>
              <w:rPr>
                <w:sz w:val="21"/>
                <w:highlight w:val="none"/>
              </w:rPr>
            </w:pPr>
            <w:r>
              <w:rPr>
                <w:rFonts w:hint="eastAsia"/>
                <w:sz w:val="21"/>
                <w:highlight w:val="none"/>
              </w:rPr>
              <w:t>投标保证金</w:t>
            </w:r>
          </w:p>
        </w:tc>
        <w:tc>
          <w:tcPr>
            <w:tcW w:w="5075" w:type="dxa"/>
            <w:noWrap w:val="0"/>
            <w:vAlign w:val="center"/>
          </w:tcPr>
          <w:p w14:paraId="5C8A35AD">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符合第二章“投标人须知”第3.4.1项规定</w:t>
            </w:r>
          </w:p>
        </w:tc>
      </w:tr>
      <w:tr w14:paraId="2F24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85" w:type="dxa"/>
            <w:vMerge w:val="continue"/>
            <w:noWrap w:val="0"/>
            <w:vAlign w:val="center"/>
          </w:tcPr>
          <w:p w14:paraId="6688988D">
            <w:pPr>
              <w:ind w:left="420"/>
              <w:rPr>
                <w:sz w:val="21"/>
                <w:highlight w:val="none"/>
              </w:rPr>
            </w:pPr>
          </w:p>
        </w:tc>
        <w:tc>
          <w:tcPr>
            <w:tcW w:w="843" w:type="dxa"/>
            <w:vMerge w:val="continue"/>
            <w:noWrap w:val="0"/>
            <w:vAlign w:val="center"/>
          </w:tcPr>
          <w:p w14:paraId="35D19DA8">
            <w:pPr>
              <w:ind w:left="420"/>
              <w:rPr>
                <w:sz w:val="21"/>
                <w:highlight w:val="none"/>
              </w:rPr>
            </w:pPr>
          </w:p>
        </w:tc>
        <w:tc>
          <w:tcPr>
            <w:tcW w:w="776" w:type="dxa"/>
            <w:vMerge w:val="continue"/>
            <w:noWrap w:val="0"/>
            <w:vAlign w:val="center"/>
          </w:tcPr>
          <w:p w14:paraId="22400EB8">
            <w:pPr>
              <w:ind w:left="420"/>
              <w:rPr>
                <w:sz w:val="21"/>
                <w:highlight w:val="none"/>
              </w:rPr>
            </w:pPr>
          </w:p>
        </w:tc>
        <w:tc>
          <w:tcPr>
            <w:tcW w:w="2000" w:type="dxa"/>
            <w:noWrap w:val="0"/>
            <w:vAlign w:val="center"/>
          </w:tcPr>
          <w:p w14:paraId="404F3295">
            <w:pPr>
              <w:jc w:val="center"/>
              <w:rPr>
                <w:rFonts w:hint="eastAsia"/>
                <w:sz w:val="21"/>
                <w:highlight w:val="none"/>
              </w:rPr>
            </w:pPr>
            <w:r>
              <w:rPr>
                <w:rFonts w:hint="eastAsia"/>
                <w:sz w:val="21"/>
                <w:highlight w:val="none"/>
              </w:rPr>
              <w:t>投标文件备选方案</w:t>
            </w:r>
          </w:p>
        </w:tc>
        <w:tc>
          <w:tcPr>
            <w:tcW w:w="5075" w:type="dxa"/>
            <w:noWrap w:val="0"/>
            <w:vAlign w:val="center"/>
          </w:tcPr>
          <w:p w14:paraId="2E4FEBD8">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同一投标人同一标段未提交两个以上不同的投标文件</w:t>
            </w:r>
          </w:p>
        </w:tc>
      </w:tr>
      <w:tr w14:paraId="145D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785" w:type="dxa"/>
            <w:vMerge w:val="continue"/>
            <w:noWrap w:val="0"/>
            <w:vAlign w:val="center"/>
          </w:tcPr>
          <w:p w14:paraId="58CEE72E">
            <w:pPr>
              <w:ind w:left="420"/>
              <w:rPr>
                <w:sz w:val="21"/>
                <w:highlight w:val="none"/>
              </w:rPr>
            </w:pPr>
          </w:p>
        </w:tc>
        <w:tc>
          <w:tcPr>
            <w:tcW w:w="843" w:type="dxa"/>
            <w:vMerge w:val="continue"/>
            <w:noWrap w:val="0"/>
            <w:vAlign w:val="center"/>
          </w:tcPr>
          <w:p w14:paraId="6B3F26D8">
            <w:pPr>
              <w:ind w:left="420"/>
              <w:rPr>
                <w:sz w:val="21"/>
                <w:highlight w:val="none"/>
              </w:rPr>
            </w:pPr>
          </w:p>
        </w:tc>
        <w:tc>
          <w:tcPr>
            <w:tcW w:w="776" w:type="dxa"/>
            <w:vMerge w:val="continue"/>
            <w:noWrap w:val="0"/>
            <w:vAlign w:val="center"/>
          </w:tcPr>
          <w:p w14:paraId="00E99A78">
            <w:pPr>
              <w:ind w:left="420"/>
              <w:rPr>
                <w:sz w:val="21"/>
                <w:highlight w:val="none"/>
              </w:rPr>
            </w:pPr>
          </w:p>
        </w:tc>
        <w:tc>
          <w:tcPr>
            <w:tcW w:w="2000" w:type="dxa"/>
            <w:noWrap w:val="0"/>
            <w:vAlign w:val="center"/>
          </w:tcPr>
          <w:p w14:paraId="6E4D5CCB">
            <w:pPr>
              <w:jc w:val="center"/>
              <w:rPr>
                <w:sz w:val="21"/>
                <w:highlight w:val="none"/>
              </w:rPr>
            </w:pPr>
            <w:r>
              <w:rPr>
                <w:rFonts w:hint="eastAsia"/>
                <w:sz w:val="21"/>
                <w:highlight w:val="none"/>
              </w:rPr>
              <w:t>投标报价</w:t>
            </w:r>
          </w:p>
        </w:tc>
        <w:tc>
          <w:tcPr>
            <w:tcW w:w="5075" w:type="dxa"/>
            <w:noWrap w:val="0"/>
            <w:vAlign w:val="center"/>
          </w:tcPr>
          <w:p w14:paraId="3ECB2195">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未出现有关投标报价的内容</w:t>
            </w:r>
          </w:p>
        </w:tc>
      </w:tr>
      <w:tr w14:paraId="2AF3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785" w:type="dxa"/>
            <w:vMerge w:val="continue"/>
            <w:noWrap w:val="0"/>
            <w:vAlign w:val="center"/>
          </w:tcPr>
          <w:p w14:paraId="2B01CA26">
            <w:pPr>
              <w:ind w:left="420"/>
              <w:rPr>
                <w:sz w:val="21"/>
                <w:highlight w:val="none"/>
              </w:rPr>
            </w:pPr>
          </w:p>
        </w:tc>
        <w:tc>
          <w:tcPr>
            <w:tcW w:w="843" w:type="dxa"/>
            <w:vMerge w:val="continue"/>
            <w:noWrap w:val="0"/>
            <w:vAlign w:val="center"/>
          </w:tcPr>
          <w:p w14:paraId="32F3AB00">
            <w:pPr>
              <w:ind w:left="420"/>
              <w:rPr>
                <w:sz w:val="21"/>
                <w:highlight w:val="none"/>
              </w:rPr>
            </w:pPr>
          </w:p>
        </w:tc>
        <w:tc>
          <w:tcPr>
            <w:tcW w:w="776" w:type="dxa"/>
            <w:vMerge w:val="continue"/>
            <w:noWrap w:val="0"/>
            <w:vAlign w:val="center"/>
          </w:tcPr>
          <w:p w14:paraId="3177B368">
            <w:pPr>
              <w:ind w:left="420"/>
              <w:rPr>
                <w:sz w:val="21"/>
                <w:highlight w:val="none"/>
              </w:rPr>
            </w:pPr>
          </w:p>
        </w:tc>
        <w:tc>
          <w:tcPr>
            <w:tcW w:w="2000" w:type="dxa"/>
            <w:noWrap w:val="0"/>
            <w:vAlign w:val="center"/>
          </w:tcPr>
          <w:p w14:paraId="4CD91BE5">
            <w:pPr>
              <w:jc w:val="center"/>
              <w:rPr>
                <w:rFonts w:hint="eastAsia"/>
                <w:sz w:val="21"/>
                <w:highlight w:val="none"/>
              </w:rPr>
            </w:pPr>
            <w:r>
              <w:rPr>
                <w:rFonts w:hint="eastAsia"/>
                <w:sz w:val="21"/>
                <w:highlight w:val="none"/>
              </w:rPr>
              <w:t>计划工期</w:t>
            </w:r>
          </w:p>
        </w:tc>
        <w:tc>
          <w:tcPr>
            <w:tcW w:w="5075" w:type="dxa"/>
            <w:noWrap w:val="0"/>
            <w:vAlign w:val="center"/>
          </w:tcPr>
          <w:p w14:paraId="43537A69">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符合第二章“投标人须知”第 1.3.2 项规定</w:t>
            </w:r>
          </w:p>
        </w:tc>
      </w:tr>
      <w:tr w14:paraId="0BC7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785" w:type="dxa"/>
            <w:vMerge w:val="continue"/>
            <w:noWrap w:val="0"/>
            <w:vAlign w:val="center"/>
          </w:tcPr>
          <w:p w14:paraId="3DF66A4F">
            <w:pPr>
              <w:ind w:left="420"/>
              <w:rPr>
                <w:sz w:val="21"/>
                <w:highlight w:val="none"/>
              </w:rPr>
            </w:pPr>
          </w:p>
        </w:tc>
        <w:tc>
          <w:tcPr>
            <w:tcW w:w="843" w:type="dxa"/>
            <w:vMerge w:val="continue"/>
            <w:noWrap w:val="0"/>
            <w:vAlign w:val="center"/>
          </w:tcPr>
          <w:p w14:paraId="318EE5D5">
            <w:pPr>
              <w:ind w:left="420"/>
              <w:rPr>
                <w:sz w:val="21"/>
                <w:highlight w:val="none"/>
              </w:rPr>
            </w:pPr>
          </w:p>
        </w:tc>
        <w:tc>
          <w:tcPr>
            <w:tcW w:w="776" w:type="dxa"/>
            <w:vMerge w:val="continue"/>
            <w:noWrap w:val="0"/>
            <w:vAlign w:val="center"/>
          </w:tcPr>
          <w:p w14:paraId="38C81778">
            <w:pPr>
              <w:ind w:left="420"/>
              <w:rPr>
                <w:sz w:val="21"/>
                <w:highlight w:val="none"/>
              </w:rPr>
            </w:pPr>
          </w:p>
        </w:tc>
        <w:tc>
          <w:tcPr>
            <w:tcW w:w="2000" w:type="dxa"/>
            <w:noWrap w:val="0"/>
            <w:vAlign w:val="center"/>
          </w:tcPr>
          <w:p w14:paraId="68A0A72D">
            <w:pPr>
              <w:jc w:val="center"/>
              <w:rPr>
                <w:rFonts w:hint="eastAsia"/>
                <w:sz w:val="21"/>
                <w:highlight w:val="none"/>
              </w:rPr>
            </w:pPr>
            <w:r>
              <w:rPr>
                <w:sz w:val="21"/>
                <w:highlight w:val="none"/>
              </w:rPr>
              <w:t>质量</w:t>
            </w:r>
            <w:r>
              <w:rPr>
                <w:rFonts w:hint="eastAsia"/>
                <w:sz w:val="21"/>
                <w:highlight w:val="none"/>
              </w:rPr>
              <w:t>要求</w:t>
            </w:r>
          </w:p>
        </w:tc>
        <w:tc>
          <w:tcPr>
            <w:tcW w:w="5075" w:type="dxa"/>
            <w:noWrap w:val="0"/>
            <w:vAlign w:val="center"/>
          </w:tcPr>
          <w:p w14:paraId="72C55872">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符合第二章“投标人须知”第 1.3.3 项规定</w:t>
            </w:r>
          </w:p>
        </w:tc>
      </w:tr>
      <w:tr w14:paraId="5EBF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785" w:type="dxa"/>
            <w:vMerge w:val="continue"/>
            <w:noWrap w:val="0"/>
            <w:vAlign w:val="center"/>
          </w:tcPr>
          <w:p w14:paraId="5B7EA01E">
            <w:pPr>
              <w:ind w:left="420"/>
              <w:rPr>
                <w:sz w:val="21"/>
                <w:highlight w:val="none"/>
              </w:rPr>
            </w:pPr>
          </w:p>
        </w:tc>
        <w:tc>
          <w:tcPr>
            <w:tcW w:w="843" w:type="dxa"/>
            <w:vMerge w:val="continue"/>
            <w:noWrap w:val="0"/>
            <w:vAlign w:val="center"/>
          </w:tcPr>
          <w:p w14:paraId="795A0CCE">
            <w:pPr>
              <w:ind w:left="420"/>
              <w:rPr>
                <w:sz w:val="21"/>
                <w:highlight w:val="none"/>
              </w:rPr>
            </w:pPr>
          </w:p>
        </w:tc>
        <w:tc>
          <w:tcPr>
            <w:tcW w:w="776" w:type="dxa"/>
            <w:vMerge w:val="continue"/>
            <w:noWrap w:val="0"/>
            <w:vAlign w:val="center"/>
          </w:tcPr>
          <w:p w14:paraId="62FA170E">
            <w:pPr>
              <w:ind w:left="420"/>
              <w:rPr>
                <w:sz w:val="21"/>
                <w:highlight w:val="none"/>
              </w:rPr>
            </w:pPr>
          </w:p>
        </w:tc>
        <w:tc>
          <w:tcPr>
            <w:tcW w:w="2000" w:type="dxa"/>
            <w:noWrap w:val="0"/>
            <w:vAlign w:val="center"/>
          </w:tcPr>
          <w:p w14:paraId="4037EFAB">
            <w:pPr>
              <w:jc w:val="center"/>
              <w:rPr>
                <w:sz w:val="21"/>
                <w:highlight w:val="none"/>
              </w:rPr>
            </w:pPr>
            <w:r>
              <w:rPr>
                <w:rFonts w:hint="eastAsia"/>
                <w:sz w:val="21"/>
                <w:highlight w:val="none"/>
              </w:rPr>
              <w:t>安全目标</w:t>
            </w:r>
          </w:p>
        </w:tc>
        <w:tc>
          <w:tcPr>
            <w:tcW w:w="5075" w:type="dxa"/>
            <w:noWrap w:val="0"/>
            <w:vAlign w:val="center"/>
          </w:tcPr>
          <w:p w14:paraId="733FE164">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符合第二章“投标人须知”第 1.3.4 项规定</w:t>
            </w:r>
          </w:p>
        </w:tc>
      </w:tr>
      <w:tr w14:paraId="0FD4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785" w:type="dxa"/>
            <w:vMerge w:val="continue"/>
            <w:noWrap w:val="0"/>
            <w:vAlign w:val="center"/>
          </w:tcPr>
          <w:p w14:paraId="0EB123AF">
            <w:pPr>
              <w:ind w:left="420"/>
              <w:rPr>
                <w:sz w:val="21"/>
                <w:highlight w:val="none"/>
              </w:rPr>
            </w:pPr>
          </w:p>
        </w:tc>
        <w:tc>
          <w:tcPr>
            <w:tcW w:w="843" w:type="dxa"/>
            <w:vMerge w:val="continue"/>
            <w:noWrap w:val="0"/>
            <w:vAlign w:val="center"/>
          </w:tcPr>
          <w:p w14:paraId="7DCD3389">
            <w:pPr>
              <w:ind w:left="420"/>
              <w:rPr>
                <w:sz w:val="21"/>
                <w:highlight w:val="none"/>
              </w:rPr>
            </w:pPr>
          </w:p>
        </w:tc>
        <w:tc>
          <w:tcPr>
            <w:tcW w:w="776" w:type="dxa"/>
            <w:vMerge w:val="continue"/>
            <w:noWrap w:val="0"/>
            <w:vAlign w:val="center"/>
          </w:tcPr>
          <w:p w14:paraId="3D58B254">
            <w:pPr>
              <w:ind w:left="420"/>
              <w:rPr>
                <w:sz w:val="21"/>
                <w:highlight w:val="none"/>
              </w:rPr>
            </w:pPr>
          </w:p>
        </w:tc>
        <w:tc>
          <w:tcPr>
            <w:tcW w:w="2000" w:type="dxa"/>
            <w:noWrap w:val="0"/>
            <w:vAlign w:val="center"/>
          </w:tcPr>
          <w:p w14:paraId="22C4D28C">
            <w:pPr>
              <w:jc w:val="center"/>
              <w:rPr>
                <w:sz w:val="21"/>
                <w:highlight w:val="none"/>
              </w:rPr>
            </w:pPr>
            <w:r>
              <w:rPr>
                <w:rFonts w:hint="eastAsia"/>
                <w:sz w:val="21"/>
                <w:highlight w:val="none"/>
              </w:rPr>
              <w:t>实质性响应</w:t>
            </w:r>
          </w:p>
        </w:tc>
        <w:tc>
          <w:tcPr>
            <w:tcW w:w="5075" w:type="dxa"/>
            <w:noWrap w:val="0"/>
            <w:vAlign w:val="center"/>
          </w:tcPr>
          <w:p w14:paraId="44811C6F">
            <w:pPr>
              <w:adjustRightInd w:val="0"/>
              <w:snapToGrid w:val="0"/>
              <w:spacing w:before="72" w:beforeLines="30" w:after="72" w:afterLines="30"/>
              <w:ind w:left="63" w:leftChars="30" w:right="63" w:rightChars="30"/>
              <w:rPr>
                <w:rFonts w:hint="eastAsia" w:ascii="宋体" w:hAnsi="宋体" w:cs="宋体"/>
                <w:sz w:val="21"/>
                <w:szCs w:val="22"/>
                <w:highlight w:val="none"/>
                <w:lang w:val="zh-CN" w:bidi="zh-CN"/>
              </w:rPr>
            </w:pPr>
            <w:r>
              <w:rPr>
                <w:rFonts w:hint="eastAsia" w:ascii="宋体" w:hAnsi="宋体" w:cs="宋体"/>
                <w:sz w:val="21"/>
                <w:szCs w:val="21"/>
                <w:highlight w:val="none"/>
              </w:rPr>
              <w:t>对招标文件的实质性要求和条件作出响应</w:t>
            </w:r>
          </w:p>
        </w:tc>
      </w:tr>
      <w:tr w14:paraId="585E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7" w:hRule="atLeast"/>
          <w:jc w:val="center"/>
        </w:trPr>
        <w:tc>
          <w:tcPr>
            <w:tcW w:w="785" w:type="dxa"/>
            <w:vMerge w:val="continue"/>
            <w:noWrap w:val="0"/>
            <w:vAlign w:val="center"/>
          </w:tcPr>
          <w:p w14:paraId="6A69A193">
            <w:pPr>
              <w:ind w:left="420"/>
              <w:rPr>
                <w:sz w:val="21"/>
                <w:highlight w:val="none"/>
              </w:rPr>
            </w:pPr>
          </w:p>
        </w:tc>
        <w:tc>
          <w:tcPr>
            <w:tcW w:w="843" w:type="dxa"/>
            <w:vMerge w:val="continue"/>
            <w:noWrap w:val="0"/>
            <w:vAlign w:val="center"/>
          </w:tcPr>
          <w:p w14:paraId="287769BF">
            <w:pPr>
              <w:ind w:left="420"/>
              <w:rPr>
                <w:sz w:val="21"/>
                <w:highlight w:val="none"/>
              </w:rPr>
            </w:pPr>
          </w:p>
        </w:tc>
        <w:tc>
          <w:tcPr>
            <w:tcW w:w="776" w:type="dxa"/>
            <w:vMerge w:val="continue"/>
            <w:noWrap w:val="0"/>
            <w:vAlign w:val="center"/>
          </w:tcPr>
          <w:p w14:paraId="0B1F5A05">
            <w:pPr>
              <w:ind w:left="420"/>
              <w:rPr>
                <w:sz w:val="21"/>
                <w:highlight w:val="none"/>
              </w:rPr>
            </w:pPr>
          </w:p>
        </w:tc>
        <w:tc>
          <w:tcPr>
            <w:tcW w:w="2000" w:type="dxa"/>
            <w:noWrap w:val="0"/>
            <w:vAlign w:val="center"/>
          </w:tcPr>
          <w:p w14:paraId="41EFC515">
            <w:pPr>
              <w:jc w:val="center"/>
              <w:rPr>
                <w:rFonts w:hint="eastAsia"/>
                <w:sz w:val="21"/>
                <w:highlight w:val="none"/>
              </w:rPr>
            </w:pPr>
            <w:r>
              <w:rPr>
                <w:rFonts w:hint="eastAsia"/>
                <w:sz w:val="21"/>
                <w:szCs w:val="21"/>
                <w:highlight w:val="none"/>
              </w:rPr>
              <w:t>权利义务符合招标文件规定</w:t>
            </w:r>
          </w:p>
        </w:tc>
        <w:tc>
          <w:tcPr>
            <w:tcW w:w="5075" w:type="dxa"/>
            <w:noWrap w:val="0"/>
            <w:vAlign w:val="center"/>
          </w:tcPr>
          <w:p w14:paraId="5046109C">
            <w:pPr>
              <w:adjustRightInd w:val="0"/>
              <w:snapToGrid w:val="0"/>
              <w:spacing w:before="72" w:beforeLines="30" w:after="72" w:afterLines="30"/>
              <w:ind w:left="63" w:leftChars="30" w:right="63" w:rightChars="30" w:firstLine="210" w:firstLineChars="100"/>
              <w:rPr>
                <w:rFonts w:hint="eastAsia" w:ascii="宋体" w:hAnsi="宋体" w:cs="宋体"/>
                <w:sz w:val="21"/>
                <w:szCs w:val="21"/>
                <w:highlight w:val="none"/>
              </w:rPr>
            </w:pPr>
            <w:r>
              <w:rPr>
                <w:rFonts w:hint="eastAsia" w:ascii="宋体" w:hAnsi="宋体" w:cs="宋体"/>
                <w:sz w:val="21"/>
                <w:szCs w:val="21"/>
                <w:highlight w:val="none"/>
              </w:rPr>
              <w:t>a.投标人应接受招标文件规定的风险划分原则，未提出新的风险划分办法；</w:t>
            </w:r>
          </w:p>
          <w:p w14:paraId="722C62BA">
            <w:pPr>
              <w:adjustRightInd w:val="0"/>
              <w:snapToGrid w:val="0"/>
              <w:spacing w:before="72" w:beforeLines="30" w:after="72" w:afterLines="30"/>
              <w:ind w:left="63" w:leftChars="30" w:right="63" w:rightChars="30" w:firstLine="210" w:firstLineChars="100"/>
              <w:rPr>
                <w:rFonts w:hint="eastAsia" w:ascii="宋体" w:hAnsi="宋体" w:cs="宋体"/>
                <w:sz w:val="21"/>
                <w:szCs w:val="21"/>
                <w:highlight w:val="none"/>
              </w:rPr>
            </w:pPr>
            <w:r>
              <w:rPr>
                <w:rFonts w:hint="eastAsia" w:ascii="宋体" w:hAnsi="宋体" w:cs="宋体"/>
                <w:sz w:val="21"/>
                <w:szCs w:val="21"/>
                <w:highlight w:val="none"/>
              </w:rPr>
              <w:t>b.投标人未增加委托人的责任范围，或减少投标人义务；</w:t>
            </w:r>
          </w:p>
          <w:p w14:paraId="55526B22">
            <w:pPr>
              <w:adjustRightInd w:val="0"/>
              <w:snapToGrid w:val="0"/>
              <w:spacing w:before="72" w:beforeLines="30" w:after="72" w:afterLines="30"/>
              <w:ind w:left="63" w:leftChars="30" w:right="63" w:rightChars="30" w:firstLine="210" w:firstLineChars="100"/>
              <w:rPr>
                <w:rFonts w:hint="eastAsia" w:ascii="宋体" w:hAnsi="宋体" w:cs="宋体"/>
                <w:sz w:val="21"/>
                <w:szCs w:val="21"/>
                <w:highlight w:val="none"/>
              </w:rPr>
            </w:pPr>
            <w:r>
              <w:rPr>
                <w:rFonts w:hint="eastAsia" w:ascii="宋体" w:hAnsi="宋体" w:cs="宋体"/>
                <w:sz w:val="21"/>
                <w:szCs w:val="21"/>
                <w:highlight w:val="none"/>
              </w:rPr>
              <w:t>c.投标人未提出不同的支付办法；</w:t>
            </w:r>
          </w:p>
          <w:p w14:paraId="42A3AD89">
            <w:pPr>
              <w:adjustRightInd w:val="0"/>
              <w:snapToGrid w:val="0"/>
              <w:spacing w:before="72" w:beforeLines="30" w:after="72" w:afterLines="30"/>
              <w:ind w:left="63" w:leftChars="30" w:right="63" w:rightChars="30" w:firstLine="210" w:firstLineChars="100"/>
              <w:rPr>
                <w:rFonts w:hint="eastAsia" w:ascii="宋体" w:hAnsi="宋体" w:cs="宋体"/>
                <w:sz w:val="21"/>
                <w:szCs w:val="21"/>
                <w:highlight w:val="none"/>
              </w:rPr>
            </w:pPr>
            <w:r>
              <w:rPr>
                <w:rFonts w:hint="eastAsia" w:ascii="宋体" w:hAnsi="宋体" w:cs="宋体"/>
                <w:sz w:val="21"/>
                <w:szCs w:val="21"/>
                <w:highlight w:val="none"/>
              </w:rPr>
              <w:t>d.投标人对合同纠纷、事故处理办法未提出异议；</w:t>
            </w:r>
          </w:p>
          <w:p w14:paraId="5D4E1CB2">
            <w:pPr>
              <w:adjustRightInd w:val="0"/>
              <w:snapToGrid w:val="0"/>
              <w:spacing w:before="72" w:beforeLines="30" w:after="72" w:afterLines="30"/>
              <w:ind w:left="63" w:leftChars="30" w:right="63" w:rightChars="30" w:firstLine="210" w:firstLineChars="100"/>
              <w:rPr>
                <w:rFonts w:hint="eastAsia" w:ascii="宋体" w:hAnsi="宋体" w:cs="宋体"/>
                <w:sz w:val="21"/>
                <w:szCs w:val="21"/>
                <w:highlight w:val="none"/>
              </w:rPr>
            </w:pPr>
            <w:r>
              <w:rPr>
                <w:rFonts w:hint="eastAsia" w:ascii="宋体" w:hAnsi="宋体" w:cs="宋体"/>
                <w:sz w:val="21"/>
                <w:szCs w:val="21"/>
                <w:highlight w:val="none"/>
              </w:rPr>
              <w:t>e.投标人在投标活动中无欺诈行为；</w:t>
            </w:r>
          </w:p>
          <w:p w14:paraId="540730F1">
            <w:pPr>
              <w:adjustRightInd w:val="0"/>
              <w:snapToGrid w:val="0"/>
              <w:spacing w:before="72" w:beforeLines="30" w:after="72" w:afterLines="30"/>
              <w:ind w:left="63" w:leftChars="30" w:right="63" w:rightChars="30" w:firstLine="210" w:firstLineChars="100"/>
              <w:rPr>
                <w:rFonts w:hint="eastAsia" w:ascii="宋体" w:hAnsi="宋体" w:cs="宋体"/>
                <w:sz w:val="21"/>
                <w:szCs w:val="22"/>
                <w:highlight w:val="none"/>
                <w:lang w:val="zh-CN" w:bidi="zh-CN"/>
              </w:rPr>
            </w:pPr>
            <w:r>
              <w:rPr>
                <w:rFonts w:hint="eastAsia" w:ascii="宋体" w:hAnsi="宋体" w:cs="宋体"/>
                <w:sz w:val="21"/>
                <w:szCs w:val="21"/>
                <w:highlight w:val="none"/>
              </w:rPr>
              <w:t>f.投标人未对合同条款有重要保留。</w:t>
            </w:r>
          </w:p>
        </w:tc>
      </w:tr>
    </w:tbl>
    <w:p w14:paraId="0D12826D">
      <w:pPr>
        <w:jc w:val="both"/>
        <w:rPr>
          <w:sz w:val="21"/>
          <w:highlight w:val="none"/>
        </w:rPr>
      </w:pPr>
      <w:r>
        <w:rPr>
          <w:sz w:val="21"/>
          <w:highlight w:val="none"/>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4"/>
        <w:gridCol w:w="630"/>
        <w:gridCol w:w="646"/>
        <w:gridCol w:w="1992"/>
        <w:gridCol w:w="4917"/>
      </w:tblGrid>
      <w:tr w14:paraId="7B67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1294" w:type="dxa"/>
            <w:vMerge w:val="restart"/>
            <w:noWrap w:val="0"/>
            <w:vAlign w:val="center"/>
          </w:tcPr>
          <w:p w14:paraId="265AA618">
            <w:pPr>
              <w:jc w:val="center"/>
              <w:rPr>
                <w:rFonts w:hint="eastAsia"/>
                <w:sz w:val="21"/>
                <w:highlight w:val="none"/>
              </w:rPr>
            </w:pPr>
            <w:r>
              <w:rPr>
                <w:sz w:val="21"/>
                <w:highlight w:val="none"/>
              </w:rPr>
              <w:t>2.1.</w:t>
            </w:r>
            <w:r>
              <w:rPr>
                <w:rFonts w:hint="eastAsia"/>
                <w:sz w:val="21"/>
                <w:highlight w:val="none"/>
              </w:rPr>
              <w:t>1</w:t>
            </w:r>
          </w:p>
          <w:p w14:paraId="7337A669">
            <w:pPr>
              <w:jc w:val="center"/>
              <w:rPr>
                <w:rFonts w:hint="eastAsia"/>
                <w:sz w:val="21"/>
                <w:highlight w:val="none"/>
              </w:rPr>
            </w:pPr>
            <w:r>
              <w:rPr>
                <w:rFonts w:hint="eastAsia"/>
                <w:sz w:val="21"/>
                <w:highlight w:val="none"/>
              </w:rPr>
              <w:t>2.1.3</w:t>
            </w:r>
          </w:p>
        </w:tc>
        <w:tc>
          <w:tcPr>
            <w:tcW w:w="630" w:type="dxa"/>
            <w:vMerge w:val="restart"/>
            <w:noWrap w:val="0"/>
            <w:vAlign w:val="center"/>
          </w:tcPr>
          <w:p w14:paraId="46A4E61D">
            <w:pPr>
              <w:jc w:val="center"/>
              <w:rPr>
                <w:rFonts w:hint="eastAsia"/>
                <w:sz w:val="21"/>
                <w:highlight w:val="none"/>
              </w:rPr>
            </w:pPr>
            <w:r>
              <w:rPr>
                <w:rFonts w:hint="eastAsia"/>
                <w:sz w:val="21"/>
                <w:highlight w:val="none"/>
              </w:rPr>
              <w:t>第</w:t>
            </w:r>
          </w:p>
          <w:p w14:paraId="020F3893">
            <w:pPr>
              <w:jc w:val="center"/>
              <w:rPr>
                <w:rFonts w:hint="eastAsia"/>
                <w:sz w:val="21"/>
                <w:highlight w:val="none"/>
              </w:rPr>
            </w:pPr>
            <w:r>
              <w:rPr>
                <w:rFonts w:hint="eastAsia"/>
                <w:sz w:val="21"/>
                <w:highlight w:val="none"/>
              </w:rPr>
              <w:t>二</w:t>
            </w:r>
          </w:p>
          <w:p w14:paraId="7593DC18">
            <w:pPr>
              <w:jc w:val="center"/>
              <w:rPr>
                <w:rFonts w:hint="eastAsia"/>
                <w:sz w:val="21"/>
                <w:highlight w:val="none"/>
              </w:rPr>
            </w:pPr>
            <w:r>
              <w:rPr>
                <w:rFonts w:hint="eastAsia"/>
                <w:sz w:val="21"/>
                <w:highlight w:val="none"/>
              </w:rPr>
              <w:t>个</w:t>
            </w:r>
          </w:p>
          <w:p w14:paraId="6CBC6236">
            <w:pPr>
              <w:jc w:val="center"/>
              <w:rPr>
                <w:rFonts w:hint="eastAsia"/>
                <w:sz w:val="21"/>
                <w:highlight w:val="none"/>
              </w:rPr>
            </w:pPr>
            <w:r>
              <w:rPr>
                <w:rFonts w:hint="eastAsia"/>
                <w:sz w:val="21"/>
                <w:highlight w:val="none"/>
              </w:rPr>
              <w:t>信</w:t>
            </w:r>
          </w:p>
          <w:p w14:paraId="71B86B95">
            <w:pPr>
              <w:jc w:val="center"/>
              <w:rPr>
                <w:rFonts w:hint="eastAsia"/>
                <w:sz w:val="21"/>
                <w:highlight w:val="none"/>
              </w:rPr>
            </w:pPr>
            <w:r>
              <w:rPr>
                <w:rFonts w:hint="eastAsia"/>
                <w:sz w:val="21"/>
                <w:highlight w:val="none"/>
              </w:rPr>
              <w:t>封</w:t>
            </w:r>
          </w:p>
          <w:p w14:paraId="54CBBCB9">
            <w:pPr>
              <w:jc w:val="center"/>
              <w:rPr>
                <w:rFonts w:hint="eastAsia"/>
                <w:sz w:val="21"/>
                <w:highlight w:val="none"/>
              </w:rPr>
            </w:pPr>
            <w:r>
              <w:rPr>
                <w:rFonts w:hint="eastAsia"/>
                <w:sz w:val="21"/>
                <w:highlight w:val="none"/>
              </w:rPr>
              <w:t>︵</w:t>
            </w:r>
          </w:p>
          <w:p w14:paraId="64632212">
            <w:pPr>
              <w:jc w:val="center"/>
              <w:rPr>
                <w:sz w:val="21"/>
                <w:highlight w:val="none"/>
              </w:rPr>
            </w:pPr>
            <w:r>
              <w:rPr>
                <w:rFonts w:hint="eastAsia"/>
                <w:sz w:val="21"/>
                <w:highlight w:val="none"/>
              </w:rPr>
              <w:t>报</w:t>
            </w:r>
          </w:p>
          <w:p w14:paraId="56C07D98">
            <w:pPr>
              <w:jc w:val="center"/>
              <w:rPr>
                <w:sz w:val="21"/>
                <w:highlight w:val="none"/>
              </w:rPr>
            </w:pPr>
            <w:r>
              <w:rPr>
                <w:rFonts w:hint="eastAsia"/>
                <w:sz w:val="21"/>
                <w:highlight w:val="none"/>
              </w:rPr>
              <w:t>价</w:t>
            </w:r>
          </w:p>
          <w:p w14:paraId="3C31DB4B">
            <w:pPr>
              <w:jc w:val="center"/>
              <w:rPr>
                <w:sz w:val="21"/>
                <w:highlight w:val="none"/>
              </w:rPr>
            </w:pPr>
            <w:r>
              <w:rPr>
                <w:rFonts w:hint="eastAsia"/>
                <w:sz w:val="21"/>
                <w:highlight w:val="none"/>
              </w:rPr>
              <w:t>文</w:t>
            </w:r>
          </w:p>
          <w:p w14:paraId="6FC668B8">
            <w:pPr>
              <w:jc w:val="center"/>
              <w:rPr>
                <w:rFonts w:hint="eastAsia"/>
                <w:sz w:val="21"/>
                <w:highlight w:val="none"/>
              </w:rPr>
            </w:pPr>
            <w:r>
              <w:rPr>
                <w:rFonts w:hint="eastAsia"/>
                <w:sz w:val="21"/>
                <w:highlight w:val="none"/>
              </w:rPr>
              <w:t>件</w:t>
            </w:r>
          </w:p>
          <w:p w14:paraId="3D410E94">
            <w:pPr>
              <w:jc w:val="center"/>
              <w:rPr>
                <w:sz w:val="21"/>
                <w:highlight w:val="none"/>
              </w:rPr>
            </w:pPr>
            <w:r>
              <w:rPr>
                <w:rFonts w:hint="eastAsia"/>
                <w:sz w:val="21"/>
                <w:highlight w:val="none"/>
              </w:rPr>
              <w:t>︶</w:t>
            </w:r>
          </w:p>
        </w:tc>
        <w:tc>
          <w:tcPr>
            <w:tcW w:w="646" w:type="dxa"/>
            <w:vMerge w:val="restart"/>
            <w:noWrap w:val="0"/>
            <w:textDirection w:val="tbRlV"/>
            <w:vAlign w:val="center"/>
          </w:tcPr>
          <w:p w14:paraId="75D6E041">
            <w:pPr>
              <w:ind w:left="420"/>
              <w:jc w:val="center"/>
              <w:rPr>
                <w:sz w:val="21"/>
                <w:highlight w:val="none"/>
              </w:rPr>
            </w:pPr>
            <w:r>
              <w:rPr>
                <w:rFonts w:hint="eastAsia"/>
                <w:sz w:val="21"/>
                <w:szCs w:val="21"/>
                <w:highlight w:val="none"/>
              </w:rPr>
              <w:t>形式评审与响应性评审标准</w:t>
            </w:r>
          </w:p>
        </w:tc>
        <w:tc>
          <w:tcPr>
            <w:tcW w:w="1992" w:type="dxa"/>
            <w:noWrap w:val="0"/>
            <w:vAlign w:val="center"/>
          </w:tcPr>
          <w:p w14:paraId="50BEF38E">
            <w:pPr>
              <w:jc w:val="center"/>
              <w:rPr>
                <w:sz w:val="21"/>
                <w:highlight w:val="none"/>
              </w:rPr>
            </w:pPr>
            <w:r>
              <w:rPr>
                <w:rFonts w:hint="eastAsia"/>
                <w:sz w:val="21"/>
                <w:szCs w:val="21"/>
                <w:highlight w:val="none"/>
              </w:rPr>
              <w:t>投标</w:t>
            </w:r>
            <w:r>
              <w:rPr>
                <w:rFonts w:hint="eastAsia"/>
                <w:sz w:val="21"/>
                <w:highlight w:val="none"/>
              </w:rPr>
              <w:t>函填写</w:t>
            </w:r>
          </w:p>
        </w:tc>
        <w:tc>
          <w:tcPr>
            <w:tcW w:w="4917" w:type="dxa"/>
            <w:noWrap w:val="0"/>
            <w:vAlign w:val="center"/>
          </w:tcPr>
          <w:p w14:paraId="7FCBE912">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按招标文件规定填报了项目名称、标段号、补遗书编号（如有）、投标报价</w:t>
            </w:r>
          </w:p>
        </w:tc>
      </w:tr>
      <w:tr w14:paraId="25CF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1294" w:type="dxa"/>
            <w:vMerge w:val="continue"/>
            <w:noWrap w:val="0"/>
            <w:vAlign w:val="center"/>
          </w:tcPr>
          <w:p w14:paraId="1FC81AB3">
            <w:pPr>
              <w:ind w:left="420"/>
              <w:rPr>
                <w:sz w:val="21"/>
                <w:highlight w:val="none"/>
              </w:rPr>
            </w:pPr>
          </w:p>
        </w:tc>
        <w:tc>
          <w:tcPr>
            <w:tcW w:w="630" w:type="dxa"/>
            <w:vMerge w:val="continue"/>
            <w:noWrap w:val="0"/>
            <w:vAlign w:val="center"/>
          </w:tcPr>
          <w:p w14:paraId="1AC7ABF5">
            <w:pPr>
              <w:ind w:left="420"/>
              <w:rPr>
                <w:rFonts w:hint="eastAsia"/>
                <w:sz w:val="21"/>
                <w:highlight w:val="none"/>
              </w:rPr>
            </w:pPr>
          </w:p>
        </w:tc>
        <w:tc>
          <w:tcPr>
            <w:tcW w:w="646" w:type="dxa"/>
            <w:vMerge w:val="continue"/>
            <w:noWrap w:val="0"/>
            <w:textDirection w:val="tbRlV"/>
            <w:vAlign w:val="center"/>
          </w:tcPr>
          <w:p w14:paraId="56F7243C">
            <w:pPr>
              <w:ind w:left="420"/>
              <w:rPr>
                <w:rFonts w:hint="eastAsia"/>
                <w:sz w:val="21"/>
                <w:highlight w:val="none"/>
              </w:rPr>
            </w:pPr>
          </w:p>
        </w:tc>
        <w:tc>
          <w:tcPr>
            <w:tcW w:w="1992" w:type="dxa"/>
            <w:noWrap w:val="0"/>
            <w:vAlign w:val="center"/>
          </w:tcPr>
          <w:p w14:paraId="7B31AC9F">
            <w:pPr>
              <w:jc w:val="center"/>
              <w:rPr>
                <w:sz w:val="21"/>
                <w:highlight w:val="none"/>
              </w:rPr>
            </w:pPr>
            <w:r>
              <w:rPr>
                <w:rFonts w:hint="eastAsia"/>
                <w:sz w:val="21"/>
                <w:highlight w:val="none"/>
              </w:rPr>
              <w:t>已标价</w:t>
            </w:r>
            <w:r>
              <w:rPr>
                <w:rFonts w:hint="eastAsia"/>
                <w:sz w:val="21"/>
                <w:szCs w:val="21"/>
                <w:highlight w:val="none"/>
              </w:rPr>
              <w:t>报价清单</w:t>
            </w:r>
            <w:r>
              <w:rPr>
                <w:rFonts w:hint="eastAsia"/>
                <w:sz w:val="21"/>
                <w:highlight w:val="none"/>
              </w:rPr>
              <w:t>文字说明</w:t>
            </w:r>
          </w:p>
        </w:tc>
        <w:tc>
          <w:tcPr>
            <w:tcW w:w="4917" w:type="dxa"/>
            <w:noWrap w:val="0"/>
            <w:vAlign w:val="center"/>
          </w:tcPr>
          <w:p w14:paraId="5A666D09">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已标价报价清单文字说明与招标文件规定一致，未进行修改或删除</w:t>
            </w:r>
          </w:p>
        </w:tc>
      </w:tr>
      <w:tr w14:paraId="624C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1294" w:type="dxa"/>
            <w:vMerge w:val="continue"/>
            <w:noWrap w:val="0"/>
            <w:vAlign w:val="center"/>
          </w:tcPr>
          <w:p w14:paraId="4B2FFAC2">
            <w:pPr>
              <w:ind w:left="420"/>
              <w:rPr>
                <w:sz w:val="21"/>
                <w:highlight w:val="none"/>
              </w:rPr>
            </w:pPr>
          </w:p>
        </w:tc>
        <w:tc>
          <w:tcPr>
            <w:tcW w:w="630" w:type="dxa"/>
            <w:vMerge w:val="continue"/>
            <w:noWrap w:val="0"/>
            <w:vAlign w:val="center"/>
          </w:tcPr>
          <w:p w14:paraId="218B7267">
            <w:pPr>
              <w:ind w:left="420"/>
              <w:rPr>
                <w:sz w:val="21"/>
                <w:highlight w:val="none"/>
              </w:rPr>
            </w:pPr>
          </w:p>
        </w:tc>
        <w:tc>
          <w:tcPr>
            <w:tcW w:w="646" w:type="dxa"/>
            <w:vMerge w:val="continue"/>
            <w:noWrap w:val="0"/>
            <w:vAlign w:val="center"/>
          </w:tcPr>
          <w:p w14:paraId="47F67D5D">
            <w:pPr>
              <w:ind w:left="420"/>
              <w:rPr>
                <w:sz w:val="21"/>
                <w:highlight w:val="none"/>
              </w:rPr>
            </w:pPr>
          </w:p>
        </w:tc>
        <w:tc>
          <w:tcPr>
            <w:tcW w:w="1992" w:type="dxa"/>
            <w:noWrap w:val="0"/>
            <w:vAlign w:val="center"/>
          </w:tcPr>
          <w:p w14:paraId="124447FA">
            <w:pPr>
              <w:jc w:val="center"/>
              <w:rPr>
                <w:sz w:val="21"/>
                <w:highlight w:val="none"/>
              </w:rPr>
            </w:pPr>
            <w:r>
              <w:rPr>
                <w:sz w:val="21"/>
                <w:highlight w:val="none"/>
              </w:rPr>
              <w:t>文件</w:t>
            </w:r>
            <w:r>
              <w:rPr>
                <w:rFonts w:hint="eastAsia"/>
                <w:sz w:val="21"/>
                <w:highlight w:val="none"/>
              </w:rPr>
              <w:t>填写及组成</w:t>
            </w:r>
          </w:p>
        </w:tc>
        <w:tc>
          <w:tcPr>
            <w:tcW w:w="4917" w:type="dxa"/>
            <w:noWrap w:val="0"/>
            <w:vAlign w:val="center"/>
          </w:tcPr>
          <w:p w14:paraId="7953C26C">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组成齐全，没有缺项或缺页，内容均按招标文件规定填写</w:t>
            </w:r>
          </w:p>
        </w:tc>
      </w:tr>
      <w:tr w14:paraId="6F1D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14:paraId="20195144">
            <w:pPr>
              <w:ind w:left="420"/>
              <w:rPr>
                <w:sz w:val="21"/>
                <w:highlight w:val="none"/>
              </w:rPr>
            </w:pPr>
          </w:p>
        </w:tc>
        <w:tc>
          <w:tcPr>
            <w:tcW w:w="630" w:type="dxa"/>
            <w:vMerge w:val="continue"/>
            <w:noWrap w:val="0"/>
            <w:vAlign w:val="center"/>
          </w:tcPr>
          <w:p w14:paraId="4353BBC3">
            <w:pPr>
              <w:ind w:left="420"/>
              <w:rPr>
                <w:sz w:val="21"/>
                <w:highlight w:val="none"/>
              </w:rPr>
            </w:pPr>
          </w:p>
        </w:tc>
        <w:tc>
          <w:tcPr>
            <w:tcW w:w="646" w:type="dxa"/>
            <w:vMerge w:val="continue"/>
            <w:noWrap w:val="0"/>
            <w:vAlign w:val="center"/>
          </w:tcPr>
          <w:p w14:paraId="7B8329FD">
            <w:pPr>
              <w:ind w:left="420"/>
              <w:rPr>
                <w:sz w:val="21"/>
                <w:highlight w:val="none"/>
              </w:rPr>
            </w:pPr>
          </w:p>
        </w:tc>
        <w:tc>
          <w:tcPr>
            <w:tcW w:w="1992" w:type="dxa"/>
            <w:noWrap w:val="0"/>
            <w:vAlign w:val="center"/>
          </w:tcPr>
          <w:p w14:paraId="6E04659C">
            <w:pPr>
              <w:jc w:val="center"/>
              <w:rPr>
                <w:sz w:val="21"/>
                <w:highlight w:val="none"/>
              </w:rPr>
            </w:pPr>
            <w:r>
              <w:rPr>
                <w:rFonts w:hint="eastAsia"/>
                <w:sz w:val="21"/>
                <w:highlight w:val="none"/>
              </w:rPr>
              <w:t>文件签字盖章</w:t>
            </w:r>
          </w:p>
        </w:tc>
        <w:tc>
          <w:tcPr>
            <w:tcW w:w="4917" w:type="dxa"/>
            <w:noWrap w:val="0"/>
            <w:vAlign w:val="center"/>
          </w:tcPr>
          <w:p w14:paraId="7DABDF92">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符合第二章“投标人须知”第3.7.3项规定</w:t>
            </w:r>
          </w:p>
        </w:tc>
      </w:tr>
      <w:tr w14:paraId="2269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1294" w:type="dxa"/>
            <w:vMerge w:val="continue"/>
            <w:noWrap w:val="0"/>
            <w:vAlign w:val="center"/>
          </w:tcPr>
          <w:p w14:paraId="293C9841">
            <w:pPr>
              <w:ind w:left="420"/>
              <w:rPr>
                <w:sz w:val="21"/>
                <w:highlight w:val="none"/>
              </w:rPr>
            </w:pPr>
          </w:p>
        </w:tc>
        <w:tc>
          <w:tcPr>
            <w:tcW w:w="630" w:type="dxa"/>
            <w:vMerge w:val="continue"/>
            <w:noWrap w:val="0"/>
            <w:vAlign w:val="center"/>
          </w:tcPr>
          <w:p w14:paraId="2BEB4C45">
            <w:pPr>
              <w:ind w:left="420"/>
              <w:rPr>
                <w:sz w:val="21"/>
                <w:highlight w:val="none"/>
              </w:rPr>
            </w:pPr>
          </w:p>
        </w:tc>
        <w:tc>
          <w:tcPr>
            <w:tcW w:w="646" w:type="dxa"/>
            <w:vMerge w:val="continue"/>
            <w:noWrap w:val="0"/>
            <w:vAlign w:val="center"/>
          </w:tcPr>
          <w:p w14:paraId="29781FFE">
            <w:pPr>
              <w:ind w:left="420"/>
              <w:rPr>
                <w:sz w:val="21"/>
                <w:highlight w:val="none"/>
              </w:rPr>
            </w:pPr>
          </w:p>
        </w:tc>
        <w:tc>
          <w:tcPr>
            <w:tcW w:w="1992" w:type="dxa"/>
            <w:noWrap w:val="0"/>
            <w:vAlign w:val="center"/>
          </w:tcPr>
          <w:p w14:paraId="3D88257A">
            <w:pPr>
              <w:jc w:val="center"/>
              <w:rPr>
                <w:sz w:val="21"/>
                <w:highlight w:val="none"/>
              </w:rPr>
            </w:pPr>
            <w:r>
              <w:rPr>
                <w:rFonts w:hint="eastAsia"/>
                <w:sz w:val="21"/>
                <w:highlight w:val="none"/>
              </w:rPr>
              <w:t>投标报价</w:t>
            </w:r>
          </w:p>
        </w:tc>
        <w:tc>
          <w:tcPr>
            <w:tcW w:w="4917" w:type="dxa"/>
            <w:noWrap w:val="0"/>
            <w:vAlign w:val="center"/>
          </w:tcPr>
          <w:p w14:paraId="3BCEE3EF">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eastAsia="宋体" w:cs="宋体"/>
                <w:sz w:val="21"/>
                <w:szCs w:val="21"/>
                <w:highlight w:val="none"/>
              </w:rPr>
              <w:t>未超过招标人公布的最高投标限价，且每个路段未超过其路段的投标控制价上限。每个路段的投标报价之和应与投标函中的投标报价相同。</w:t>
            </w:r>
          </w:p>
        </w:tc>
      </w:tr>
      <w:tr w14:paraId="693D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1294" w:type="dxa"/>
            <w:vMerge w:val="continue"/>
            <w:noWrap w:val="0"/>
            <w:vAlign w:val="center"/>
          </w:tcPr>
          <w:p w14:paraId="2A217FCB">
            <w:pPr>
              <w:ind w:left="420"/>
              <w:rPr>
                <w:sz w:val="21"/>
                <w:highlight w:val="none"/>
              </w:rPr>
            </w:pPr>
          </w:p>
        </w:tc>
        <w:tc>
          <w:tcPr>
            <w:tcW w:w="630" w:type="dxa"/>
            <w:vMerge w:val="continue"/>
            <w:noWrap w:val="0"/>
            <w:vAlign w:val="center"/>
          </w:tcPr>
          <w:p w14:paraId="5FB4D8C7">
            <w:pPr>
              <w:ind w:left="420"/>
              <w:rPr>
                <w:sz w:val="21"/>
                <w:highlight w:val="none"/>
              </w:rPr>
            </w:pPr>
          </w:p>
        </w:tc>
        <w:tc>
          <w:tcPr>
            <w:tcW w:w="646" w:type="dxa"/>
            <w:vMerge w:val="continue"/>
            <w:noWrap w:val="0"/>
            <w:vAlign w:val="center"/>
          </w:tcPr>
          <w:p w14:paraId="0709E2A2">
            <w:pPr>
              <w:ind w:left="420"/>
              <w:rPr>
                <w:sz w:val="21"/>
                <w:highlight w:val="none"/>
              </w:rPr>
            </w:pPr>
          </w:p>
        </w:tc>
        <w:tc>
          <w:tcPr>
            <w:tcW w:w="1992" w:type="dxa"/>
            <w:noWrap w:val="0"/>
            <w:vAlign w:val="center"/>
          </w:tcPr>
          <w:p w14:paraId="767E56A9">
            <w:pPr>
              <w:jc w:val="center"/>
              <w:rPr>
                <w:rFonts w:hint="eastAsia"/>
                <w:sz w:val="21"/>
                <w:highlight w:val="none"/>
              </w:rPr>
            </w:pPr>
            <w:r>
              <w:rPr>
                <w:rFonts w:hint="eastAsia"/>
                <w:sz w:val="21"/>
                <w:highlight w:val="none"/>
              </w:rPr>
              <w:t>投标报价唯一性</w:t>
            </w:r>
          </w:p>
        </w:tc>
        <w:tc>
          <w:tcPr>
            <w:tcW w:w="4917" w:type="dxa"/>
            <w:noWrap w:val="0"/>
            <w:vAlign w:val="center"/>
          </w:tcPr>
          <w:p w14:paraId="5DD07EA8">
            <w:pPr>
              <w:adjustRightInd w:val="0"/>
              <w:snapToGrid w:val="0"/>
              <w:spacing w:before="6" w:after="72" w:afterLines="30"/>
              <w:ind w:left="63" w:leftChars="30" w:right="63" w:rightChars="30"/>
              <w:rPr>
                <w:rFonts w:hint="eastAsia" w:ascii="宋体" w:hAnsi="宋体" w:cs="宋体"/>
                <w:sz w:val="21"/>
                <w:szCs w:val="21"/>
                <w:highlight w:val="none"/>
              </w:rPr>
            </w:pPr>
            <w:r>
              <w:rPr>
                <w:rFonts w:hint="eastAsia" w:ascii="宋体" w:hAnsi="宋体" w:cs="宋体"/>
                <w:sz w:val="21"/>
                <w:szCs w:val="21"/>
                <w:highlight w:val="none"/>
              </w:rPr>
              <w:t>同一投标人同一标段未提交两个以上不同的投标报价</w:t>
            </w:r>
          </w:p>
        </w:tc>
      </w:tr>
      <w:tr w14:paraId="0D64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7" w:hRule="atLeast"/>
          <w:jc w:val="center"/>
        </w:trPr>
        <w:tc>
          <w:tcPr>
            <w:tcW w:w="1294" w:type="dxa"/>
            <w:vMerge w:val="continue"/>
            <w:noWrap w:val="0"/>
            <w:vAlign w:val="center"/>
          </w:tcPr>
          <w:p w14:paraId="5FD3E714">
            <w:pPr>
              <w:ind w:left="420"/>
              <w:rPr>
                <w:sz w:val="21"/>
                <w:highlight w:val="none"/>
              </w:rPr>
            </w:pPr>
          </w:p>
        </w:tc>
        <w:tc>
          <w:tcPr>
            <w:tcW w:w="630" w:type="dxa"/>
            <w:vMerge w:val="continue"/>
            <w:noWrap w:val="0"/>
            <w:vAlign w:val="center"/>
          </w:tcPr>
          <w:p w14:paraId="04DB149B">
            <w:pPr>
              <w:ind w:left="420"/>
              <w:rPr>
                <w:sz w:val="21"/>
                <w:highlight w:val="none"/>
              </w:rPr>
            </w:pPr>
          </w:p>
        </w:tc>
        <w:tc>
          <w:tcPr>
            <w:tcW w:w="646" w:type="dxa"/>
            <w:vMerge w:val="continue"/>
            <w:noWrap w:val="0"/>
            <w:vAlign w:val="center"/>
          </w:tcPr>
          <w:p w14:paraId="1655FA55">
            <w:pPr>
              <w:ind w:left="420"/>
              <w:rPr>
                <w:sz w:val="21"/>
                <w:highlight w:val="none"/>
              </w:rPr>
            </w:pPr>
          </w:p>
        </w:tc>
        <w:tc>
          <w:tcPr>
            <w:tcW w:w="1992" w:type="dxa"/>
            <w:noWrap w:val="0"/>
            <w:vAlign w:val="center"/>
          </w:tcPr>
          <w:p w14:paraId="310331D1">
            <w:pPr>
              <w:jc w:val="center"/>
              <w:rPr>
                <w:rFonts w:hint="eastAsia"/>
                <w:sz w:val="21"/>
                <w:highlight w:val="none"/>
              </w:rPr>
            </w:pPr>
            <w:r>
              <w:rPr>
                <w:rFonts w:hint="eastAsia"/>
                <w:sz w:val="21"/>
                <w:highlight w:val="none"/>
              </w:rPr>
              <w:t>工程量固化清单</w:t>
            </w:r>
          </w:p>
        </w:tc>
        <w:tc>
          <w:tcPr>
            <w:tcW w:w="4917" w:type="dxa"/>
            <w:noWrap w:val="0"/>
            <w:vAlign w:val="center"/>
          </w:tcPr>
          <w:p w14:paraId="13AEF233">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投标人若填写工程量固化清单，填写完毕的工程量固化清单未对工程量固化清单电子文件中的数据、格式和运算定义进行修改；工程量固化清单中的投标报价和投标函大写金额报价一致</w:t>
            </w:r>
          </w:p>
        </w:tc>
      </w:tr>
      <w:tr w14:paraId="36D8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atLeast"/>
          <w:jc w:val="center"/>
        </w:trPr>
        <w:tc>
          <w:tcPr>
            <w:tcW w:w="1294" w:type="dxa"/>
            <w:vMerge w:val="restart"/>
            <w:noWrap w:val="0"/>
            <w:vAlign w:val="center"/>
          </w:tcPr>
          <w:p w14:paraId="2F1D1B05">
            <w:pPr>
              <w:jc w:val="center"/>
              <w:rPr>
                <w:sz w:val="21"/>
                <w:highlight w:val="none"/>
              </w:rPr>
            </w:pPr>
            <w:r>
              <w:rPr>
                <w:rFonts w:hint="eastAsia"/>
                <w:sz w:val="21"/>
                <w:highlight w:val="none"/>
              </w:rPr>
              <w:t>2.1.2</w:t>
            </w:r>
          </w:p>
        </w:tc>
        <w:tc>
          <w:tcPr>
            <w:tcW w:w="630" w:type="dxa"/>
            <w:vMerge w:val="restart"/>
            <w:noWrap w:val="0"/>
            <w:vAlign w:val="center"/>
          </w:tcPr>
          <w:p w14:paraId="26E88090">
            <w:pPr>
              <w:jc w:val="center"/>
              <w:rPr>
                <w:rFonts w:hint="eastAsia"/>
                <w:sz w:val="21"/>
                <w:highlight w:val="none"/>
              </w:rPr>
            </w:pPr>
            <w:r>
              <w:rPr>
                <w:rFonts w:hint="eastAsia"/>
                <w:sz w:val="21"/>
                <w:highlight w:val="none"/>
              </w:rPr>
              <w:t>第</w:t>
            </w:r>
          </w:p>
          <w:p w14:paraId="03761EC0">
            <w:pPr>
              <w:jc w:val="center"/>
              <w:rPr>
                <w:rFonts w:hint="eastAsia"/>
                <w:sz w:val="21"/>
                <w:highlight w:val="none"/>
              </w:rPr>
            </w:pPr>
            <w:r>
              <w:rPr>
                <w:rFonts w:hint="eastAsia"/>
                <w:sz w:val="21"/>
                <w:highlight w:val="none"/>
              </w:rPr>
              <w:t>一</w:t>
            </w:r>
          </w:p>
          <w:p w14:paraId="4D2798A2">
            <w:pPr>
              <w:jc w:val="center"/>
              <w:rPr>
                <w:rFonts w:hint="eastAsia"/>
                <w:sz w:val="21"/>
                <w:highlight w:val="none"/>
              </w:rPr>
            </w:pPr>
            <w:r>
              <w:rPr>
                <w:rFonts w:hint="eastAsia"/>
                <w:sz w:val="21"/>
                <w:highlight w:val="none"/>
              </w:rPr>
              <w:t>个</w:t>
            </w:r>
          </w:p>
          <w:p w14:paraId="6DE8CC94">
            <w:pPr>
              <w:jc w:val="center"/>
              <w:rPr>
                <w:rFonts w:hint="eastAsia"/>
                <w:sz w:val="21"/>
                <w:highlight w:val="none"/>
              </w:rPr>
            </w:pPr>
            <w:r>
              <w:rPr>
                <w:rFonts w:hint="eastAsia"/>
                <w:sz w:val="21"/>
                <w:highlight w:val="none"/>
              </w:rPr>
              <w:t>信</w:t>
            </w:r>
          </w:p>
          <w:p w14:paraId="072C27B2">
            <w:pPr>
              <w:jc w:val="center"/>
              <w:rPr>
                <w:rFonts w:hint="eastAsia"/>
                <w:sz w:val="21"/>
                <w:highlight w:val="none"/>
              </w:rPr>
            </w:pPr>
            <w:r>
              <w:rPr>
                <w:rFonts w:hint="eastAsia"/>
                <w:sz w:val="21"/>
                <w:highlight w:val="none"/>
              </w:rPr>
              <w:t>封</w:t>
            </w:r>
          </w:p>
          <w:p w14:paraId="6BEA4920">
            <w:pPr>
              <w:jc w:val="center"/>
              <w:rPr>
                <w:rFonts w:hint="eastAsia"/>
                <w:sz w:val="21"/>
                <w:highlight w:val="none"/>
              </w:rPr>
            </w:pPr>
            <w:r>
              <w:rPr>
                <w:rFonts w:hint="eastAsia"/>
                <w:sz w:val="21"/>
                <w:highlight w:val="none"/>
              </w:rPr>
              <w:t>︵</w:t>
            </w:r>
          </w:p>
          <w:p w14:paraId="5DB09449">
            <w:pPr>
              <w:jc w:val="center"/>
              <w:rPr>
                <w:sz w:val="21"/>
                <w:highlight w:val="none"/>
              </w:rPr>
            </w:pPr>
            <w:r>
              <w:rPr>
                <w:rFonts w:hint="eastAsia"/>
                <w:sz w:val="21"/>
                <w:highlight w:val="none"/>
              </w:rPr>
              <w:t>商</w:t>
            </w:r>
          </w:p>
          <w:p w14:paraId="51B5581C">
            <w:pPr>
              <w:jc w:val="center"/>
              <w:rPr>
                <w:rFonts w:hint="eastAsia"/>
                <w:sz w:val="21"/>
                <w:highlight w:val="none"/>
              </w:rPr>
            </w:pPr>
            <w:r>
              <w:rPr>
                <w:rFonts w:hint="eastAsia"/>
                <w:sz w:val="21"/>
                <w:highlight w:val="none"/>
              </w:rPr>
              <w:t>务</w:t>
            </w:r>
          </w:p>
          <w:p w14:paraId="1F968B44">
            <w:pPr>
              <w:jc w:val="center"/>
              <w:rPr>
                <w:rFonts w:hint="eastAsia"/>
                <w:sz w:val="21"/>
                <w:highlight w:val="none"/>
              </w:rPr>
            </w:pPr>
            <w:r>
              <w:rPr>
                <w:rFonts w:hint="eastAsia"/>
                <w:sz w:val="21"/>
                <w:highlight w:val="none"/>
              </w:rPr>
              <w:t>及</w:t>
            </w:r>
          </w:p>
          <w:p w14:paraId="7E531E1D">
            <w:pPr>
              <w:jc w:val="center"/>
              <w:rPr>
                <w:rFonts w:hint="eastAsia"/>
                <w:sz w:val="21"/>
                <w:highlight w:val="none"/>
              </w:rPr>
            </w:pPr>
            <w:r>
              <w:rPr>
                <w:rFonts w:hint="eastAsia"/>
                <w:sz w:val="21"/>
                <w:highlight w:val="none"/>
              </w:rPr>
              <w:t>技</w:t>
            </w:r>
          </w:p>
          <w:p w14:paraId="1FE84899">
            <w:pPr>
              <w:jc w:val="center"/>
              <w:rPr>
                <w:sz w:val="21"/>
                <w:highlight w:val="none"/>
              </w:rPr>
            </w:pPr>
            <w:r>
              <w:rPr>
                <w:rFonts w:hint="eastAsia"/>
                <w:sz w:val="21"/>
                <w:highlight w:val="none"/>
              </w:rPr>
              <w:t>术</w:t>
            </w:r>
          </w:p>
          <w:p w14:paraId="228CB8CF">
            <w:pPr>
              <w:jc w:val="center"/>
              <w:rPr>
                <w:sz w:val="21"/>
                <w:highlight w:val="none"/>
              </w:rPr>
            </w:pPr>
            <w:r>
              <w:rPr>
                <w:rFonts w:hint="eastAsia"/>
                <w:sz w:val="21"/>
                <w:highlight w:val="none"/>
              </w:rPr>
              <w:t>文</w:t>
            </w:r>
          </w:p>
          <w:p w14:paraId="7ACDB0E5">
            <w:pPr>
              <w:jc w:val="center"/>
              <w:rPr>
                <w:rFonts w:hint="eastAsia"/>
                <w:sz w:val="21"/>
                <w:highlight w:val="none"/>
              </w:rPr>
            </w:pPr>
            <w:r>
              <w:rPr>
                <w:rFonts w:hint="eastAsia"/>
                <w:sz w:val="21"/>
                <w:highlight w:val="none"/>
              </w:rPr>
              <w:t>件</w:t>
            </w:r>
          </w:p>
          <w:p w14:paraId="13C68E83">
            <w:pPr>
              <w:rPr>
                <w:sz w:val="21"/>
                <w:highlight w:val="none"/>
              </w:rPr>
            </w:pPr>
            <w:r>
              <w:rPr>
                <w:rFonts w:hint="eastAsia"/>
                <w:sz w:val="21"/>
                <w:highlight w:val="none"/>
              </w:rPr>
              <w:t>︶</w:t>
            </w:r>
          </w:p>
        </w:tc>
        <w:tc>
          <w:tcPr>
            <w:tcW w:w="646" w:type="dxa"/>
            <w:vMerge w:val="restart"/>
            <w:noWrap w:val="0"/>
            <w:vAlign w:val="center"/>
          </w:tcPr>
          <w:p w14:paraId="164B5D98">
            <w:pPr>
              <w:jc w:val="center"/>
              <w:rPr>
                <w:rFonts w:hint="eastAsia"/>
                <w:sz w:val="21"/>
                <w:highlight w:val="none"/>
              </w:rPr>
            </w:pPr>
            <w:r>
              <w:rPr>
                <w:sz w:val="21"/>
                <w:highlight w:val="none"/>
              </w:rPr>
              <w:t>资</w:t>
            </w:r>
          </w:p>
          <w:p w14:paraId="1614733D">
            <w:pPr>
              <w:jc w:val="center"/>
              <w:rPr>
                <w:rFonts w:hint="eastAsia"/>
                <w:sz w:val="21"/>
                <w:highlight w:val="none"/>
              </w:rPr>
            </w:pPr>
            <w:r>
              <w:rPr>
                <w:sz w:val="21"/>
                <w:highlight w:val="none"/>
              </w:rPr>
              <w:t>格</w:t>
            </w:r>
          </w:p>
          <w:p w14:paraId="3653A859">
            <w:pPr>
              <w:jc w:val="center"/>
              <w:rPr>
                <w:rFonts w:hint="eastAsia"/>
                <w:sz w:val="21"/>
                <w:highlight w:val="none"/>
              </w:rPr>
            </w:pPr>
            <w:r>
              <w:rPr>
                <w:sz w:val="21"/>
                <w:highlight w:val="none"/>
              </w:rPr>
              <w:t>评</w:t>
            </w:r>
          </w:p>
          <w:p w14:paraId="4171A644">
            <w:pPr>
              <w:jc w:val="center"/>
              <w:rPr>
                <w:rFonts w:hint="eastAsia"/>
                <w:sz w:val="21"/>
                <w:highlight w:val="none"/>
              </w:rPr>
            </w:pPr>
            <w:r>
              <w:rPr>
                <w:sz w:val="21"/>
                <w:highlight w:val="none"/>
              </w:rPr>
              <w:t>审</w:t>
            </w:r>
          </w:p>
          <w:p w14:paraId="03BA6955">
            <w:pPr>
              <w:jc w:val="center"/>
              <w:rPr>
                <w:rFonts w:hint="eastAsia"/>
                <w:sz w:val="21"/>
                <w:highlight w:val="none"/>
              </w:rPr>
            </w:pPr>
            <w:r>
              <w:rPr>
                <w:sz w:val="21"/>
                <w:highlight w:val="none"/>
              </w:rPr>
              <w:t>标</w:t>
            </w:r>
          </w:p>
          <w:p w14:paraId="32C83A8E">
            <w:pPr>
              <w:jc w:val="center"/>
              <w:rPr>
                <w:sz w:val="21"/>
                <w:highlight w:val="none"/>
              </w:rPr>
            </w:pPr>
            <w:r>
              <w:rPr>
                <w:sz w:val="21"/>
                <w:highlight w:val="none"/>
              </w:rPr>
              <w:t>准</w:t>
            </w:r>
          </w:p>
        </w:tc>
        <w:tc>
          <w:tcPr>
            <w:tcW w:w="1992" w:type="dxa"/>
            <w:noWrap w:val="0"/>
            <w:vAlign w:val="center"/>
          </w:tcPr>
          <w:p w14:paraId="1B73BE3D">
            <w:pPr>
              <w:jc w:val="center"/>
              <w:rPr>
                <w:sz w:val="21"/>
                <w:highlight w:val="none"/>
              </w:rPr>
            </w:pPr>
            <w:r>
              <w:rPr>
                <w:rFonts w:hint="eastAsia"/>
                <w:sz w:val="21"/>
                <w:highlight w:val="none"/>
              </w:rPr>
              <w:t>营业执照、资质证书和基本账户开户许可证</w:t>
            </w:r>
          </w:p>
        </w:tc>
        <w:tc>
          <w:tcPr>
            <w:tcW w:w="4917" w:type="dxa"/>
            <w:noWrap w:val="0"/>
            <w:vAlign w:val="center"/>
          </w:tcPr>
          <w:p w14:paraId="435F16A2">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需具备有效的营业执照（或统一社会信用代码证书）、组织机构代码证、资质证书、安全生产许可证和基本账户开户许可证；</w:t>
            </w:r>
          </w:p>
        </w:tc>
      </w:tr>
      <w:tr w14:paraId="4028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14:paraId="59600F70">
            <w:pPr>
              <w:rPr>
                <w:rFonts w:hint="eastAsia"/>
                <w:sz w:val="21"/>
                <w:highlight w:val="none"/>
              </w:rPr>
            </w:pPr>
          </w:p>
        </w:tc>
        <w:tc>
          <w:tcPr>
            <w:tcW w:w="630" w:type="dxa"/>
            <w:vMerge w:val="continue"/>
            <w:noWrap w:val="0"/>
            <w:vAlign w:val="center"/>
          </w:tcPr>
          <w:p w14:paraId="3B499E1D">
            <w:pPr>
              <w:jc w:val="center"/>
              <w:rPr>
                <w:rFonts w:hint="eastAsia"/>
                <w:sz w:val="21"/>
                <w:highlight w:val="none"/>
              </w:rPr>
            </w:pPr>
          </w:p>
        </w:tc>
        <w:tc>
          <w:tcPr>
            <w:tcW w:w="646" w:type="dxa"/>
            <w:vMerge w:val="continue"/>
            <w:noWrap w:val="0"/>
            <w:vAlign w:val="center"/>
          </w:tcPr>
          <w:p w14:paraId="2075EA21">
            <w:pPr>
              <w:jc w:val="center"/>
              <w:rPr>
                <w:sz w:val="21"/>
                <w:highlight w:val="none"/>
              </w:rPr>
            </w:pPr>
          </w:p>
        </w:tc>
        <w:tc>
          <w:tcPr>
            <w:tcW w:w="1992" w:type="dxa"/>
            <w:noWrap w:val="0"/>
            <w:vAlign w:val="center"/>
          </w:tcPr>
          <w:p w14:paraId="33C20224">
            <w:pPr>
              <w:jc w:val="center"/>
              <w:rPr>
                <w:sz w:val="21"/>
                <w:highlight w:val="none"/>
              </w:rPr>
            </w:pPr>
            <w:r>
              <w:rPr>
                <w:sz w:val="21"/>
                <w:highlight w:val="none"/>
              </w:rPr>
              <w:t>资质等级</w:t>
            </w:r>
          </w:p>
        </w:tc>
        <w:tc>
          <w:tcPr>
            <w:tcW w:w="4917" w:type="dxa"/>
            <w:noWrap w:val="0"/>
            <w:vAlign w:val="center"/>
          </w:tcPr>
          <w:p w14:paraId="7204DAEF">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符合第二章“投标人须知”第 1.4.1 项“资质要求”的规定</w:t>
            </w:r>
          </w:p>
        </w:tc>
      </w:tr>
      <w:tr w14:paraId="4165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94" w:type="dxa"/>
            <w:vMerge w:val="continue"/>
            <w:noWrap w:val="0"/>
            <w:vAlign w:val="center"/>
          </w:tcPr>
          <w:p w14:paraId="702011D9">
            <w:pPr>
              <w:rPr>
                <w:rFonts w:hint="eastAsia"/>
                <w:sz w:val="21"/>
                <w:highlight w:val="none"/>
              </w:rPr>
            </w:pPr>
          </w:p>
        </w:tc>
        <w:tc>
          <w:tcPr>
            <w:tcW w:w="630" w:type="dxa"/>
            <w:vMerge w:val="continue"/>
            <w:noWrap w:val="0"/>
            <w:vAlign w:val="center"/>
          </w:tcPr>
          <w:p w14:paraId="6F505D3D">
            <w:pPr>
              <w:jc w:val="center"/>
              <w:rPr>
                <w:rFonts w:hint="eastAsia"/>
                <w:sz w:val="21"/>
                <w:highlight w:val="none"/>
              </w:rPr>
            </w:pPr>
          </w:p>
        </w:tc>
        <w:tc>
          <w:tcPr>
            <w:tcW w:w="646" w:type="dxa"/>
            <w:vMerge w:val="continue"/>
            <w:noWrap w:val="0"/>
            <w:vAlign w:val="center"/>
          </w:tcPr>
          <w:p w14:paraId="1C0DCF01">
            <w:pPr>
              <w:jc w:val="center"/>
              <w:rPr>
                <w:sz w:val="21"/>
                <w:highlight w:val="none"/>
              </w:rPr>
            </w:pPr>
          </w:p>
        </w:tc>
        <w:tc>
          <w:tcPr>
            <w:tcW w:w="1992" w:type="dxa"/>
            <w:noWrap w:val="0"/>
            <w:vAlign w:val="center"/>
          </w:tcPr>
          <w:p w14:paraId="4FAF8B2F">
            <w:pPr>
              <w:jc w:val="center"/>
              <w:rPr>
                <w:sz w:val="21"/>
                <w:highlight w:val="none"/>
              </w:rPr>
            </w:pPr>
            <w:r>
              <w:rPr>
                <w:rFonts w:hint="eastAsia"/>
                <w:sz w:val="21"/>
                <w:highlight w:val="none"/>
              </w:rPr>
              <w:t>财务状况</w:t>
            </w:r>
          </w:p>
        </w:tc>
        <w:tc>
          <w:tcPr>
            <w:tcW w:w="4917" w:type="dxa"/>
            <w:noWrap w:val="0"/>
            <w:vAlign w:val="center"/>
          </w:tcPr>
          <w:p w14:paraId="237CD14A">
            <w:pPr>
              <w:adjustRightInd w:val="0"/>
              <w:snapToGrid w:val="0"/>
              <w:spacing w:before="6" w:after="72" w:afterLines="30"/>
              <w:ind w:left="63" w:leftChars="30" w:right="63" w:rightChars="30"/>
              <w:rPr>
                <w:rFonts w:hint="eastAsia" w:ascii="宋体" w:hAnsi="宋体" w:cs="宋体"/>
                <w:sz w:val="21"/>
                <w:szCs w:val="21"/>
                <w:highlight w:val="none"/>
              </w:rPr>
            </w:pPr>
            <w:r>
              <w:rPr>
                <w:rFonts w:hint="eastAsia" w:ascii="宋体" w:hAnsi="宋体" w:cs="宋体"/>
                <w:sz w:val="21"/>
                <w:szCs w:val="21"/>
                <w:highlight w:val="none"/>
              </w:rPr>
              <w:t>符合第二章“投标人须知”第 1.4.1 项“财务要求”的规定</w:t>
            </w:r>
          </w:p>
        </w:tc>
      </w:tr>
      <w:tr w14:paraId="5981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1294" w:type="dxa"/>
            <w:vMerge w:val="continue"/>
            <w:noWrap w:val="0"/>
            <w:vAlign w:val="center"/>
          </w:tcPr>
          <w:p w14:paraId="2B6FD5CF">
            <w:pPr>
              <w:rPr>
                <w:rFonts w:hint="eastAsia"/>
                <w:sz w:val="21"/>
                <w:highlight w:val="none"/>
              </w:rPr>
            </w:pPr>
          </w:p>
        </w:tc>
        <w:tc>
          <w:tcPr>
            <w:tcW w:w="630" w:type="dxa"/>
            <w:vMerge w:val="continue"/>
            <w:noWrap w:val="0"/>
            <w:vAlign w:val="center"/>
          </w:tcPr>
          <w:p w14:paraId="144F7EC0">
            <w:pPr>
              <w:jc w:val="center"/>
              <w:rPr>
                <w:rFonts w:hint="eastAsia"/>
                <w:sz w:val="21"/>
                <w:highlight w:val="none"/>
              </w:rPr>
            </w:pPr>
          </w:p>
        </w:tc>
        <w:tc>
          <w:tcPr>
            <w:tcW w:w="646" w:type="dxa"/>
            <w:vMerge w:val="continue"/>
            <w:noWrap w:val="0"/>
            <w:vAlign w:val="center"/>
          </w:tcPr>
          <w:p w14:paraId="13497DB1">
            <w:pPr>
              <w:jc w:val="center"/>
              <w:rPr>
                <w:sz w:val="21"/>
                <w:highlight w:val="none"/>
              </w:rPr>
            </w:pPr>
          </w:p>
        </w:tc>
        <w:tc>
          <w:tcPr>
            <w:tcW w:w="1992" w:type="dxa"/>
            <w:noWrap w:val="0"/>
            <w:vAlign w:val="center"/>
          </w:tcPr>
          <w:p w14:paraId="401455DA">
            <w:pPr>
              <w:jc w:val="center"/>
              <w:rPr>
                <w:sz w:val="21"/>
                <w:highlight w:val="none"/>
              </w:rPr>
            </w:pPr>
            <w:r>
              <w:rPr>
                <w:sz w:val="21"/>
                <w:highlight w:val="none"/>
              </w:rPr>
              <w:t>类似项目业绩</w:t>
            </w:r>
          </w:p>
        </w:tc>
        <w:tc>
          <w:tcPr>
            <w:tcW w:w="4917" w:type="dxa"/>
            <w:noWrap w:val="0"/>
            <w:vAlign w:val="center"/>
          </w:tcPr>
          <w:p w14:paraId="066901C1">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符合第二章“投标人须知”第 1.4.1 项“业绩要求”的规定</w:t>
            </w:r>
          </w:p>
        </w:tc>
      </w:tr>
      <w:tr w14:paraId="43E8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294" w:type="dxa"/>
            <w:vMerge w:val="continue"/>
            <w:noWrap w:val="0"/>
            <w:vAlign w:val="center"/>
          </w:tcPr>
          <w:p w14:paraId="44F4F012">
            <w:pPr>
              <w:rPr>
                <w:rFonts w:hint="eastAsia"/>
                <w:sz w:val="21"/>
                <w:highlight w:val="none"/>
              </w:rPr>
            </w:pPr>
          </w:p>
        </w:tc>
        <w:tc>
          <w:tcPr>
            <w:tcW w:w="630" w:type="dxa"/>
            <w:vMerge w:val="continue"/>
            <w:noWrap w:val="0"/>
            <w:vAlign w:val="center"/>
          </w:tcPr>
          <w:p w14:paraId="0419FF80">
            <w:pPr>
              <w:jc w:val="center"/>
              <w:rPr>
                <w:rFonts w:hint="eastAsia"/>
                <w:sz w:val="21"/>
                <w:highlight w:val="none"/>
              </w:rPr>
            </w:pPr>
          </w:p>
        </w:tc>
        <w:tc>
          <w:tcPr>
            <w:tcW w:w="646" w:type="dxa"/>
            <w:vMerge w:val="continue"/>
            <w:noWrap w:val="0"/>
            <w:vAlign w:val="center"/>
          </w:tcPr>
          <w:p w14:paraId="46749B04">
            <w:pPr>
              <w:jc w:val="center"/>
              <w:rPr>
                <w:sz w:val="21"/>
                <w:highlight w:val="none"/>
              </w:rPr>
            </w:pPr>
          </w:p>
        </w:tc>
        <w:tc>
          <w:tcPr>
            <w:tcW w:w="1992" w:type="dxa"/>
            <w:noWrap w:val="0"/>
            <w:vAlign w:val="center"/>
          </w:tcPr>
          <w:p w14:paraId="2A24B108">
            <w:pPr>
              <w:jc w:val="center"/>
              <w:rPr>
                <w:sz w:val="21"/>
                <w:highlight w:val="none"/>
              </w:rPr>
            </w:pPr>
            <w:r>
              <w:rPr>
                <w:sz w:val="21"/>
                <w:highlight w:val="none"/>
              </w:rPr>
              <w:t>信誉</w:t>
            </w:r>
          </w:p>
        </w:tc>
        <w:tc>
          <w:tcPr>
            <w:tcW w:w="4917" w:type="dxa"/>
            <w:noWrap w:val="0"/>
            <w:vAlign w:val="center"/>
          </w:tcPr>
          <w:p w14:paraId="38A682F4">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符合第二章“投标人须知”第 1.4.1 项“信誉要求”的规定</w:t>
            </w:r>
          </w:p>
        </w:tc>
      </w:tr>
      <w:tr w14:paraId="0606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jc w:val="center"/>
        </w:trPr>
        <w:tc>
          <w:tcPr>
            <w:tcW w:w="1294" w:type="dxa"/>
            <w:vMerge w:val="continue"/>
            <w:noWrap w:val="0"/>
            <w:vAlign w:val="center"/>
          </w:tcPr>
          <w:p w14:paraId="783BA54A">
            <w:pPr>
              <w:rPr>
                <w:rFonts w:hint="eastAsia"/>
                <w:sz w:val="21"/>
                <w:highlight w:val="none"/>
              </w:rPr>
            </w:pPr>
          </w:p>
        </w:tc>
        <w:tc>
          <w:tcPr>
            <w:tcW w:w="630" w:type="dxa"/>
            <w:vMerge w:val="continue"/>
            <w:noWrap w:val="0"/>
            <w:vAlign w:val="center"/>
          </w:tcPr>
          <w:p w14:paraId="5D90793E">
            <w:pPr>
              <w:jc w:val="center"/>
              <w:rPr>
                <w:rFonts w:hint="eastAsia"/>
                <w:sz w:val="21"/>
                <w:highlight w:val="none"/>
              </w:rPr>
            </w:pPr>
          </w:p>
        </w:tc>
        <w:tc>
          <w:tcPr>
            <w:tcW w:w="646" w:type="dxa"/>
            <w:vMerge w:val="continue"/>
            <w:noWrap w:val="0"/>
            <w:vAlign w:val="center"/>
          </w:tcPr>
          <w:p w14:paraId="658A25D8">
            <w:pPr>
              <w:jc w:val="center"/>
              <w:rPr>
                <w:sz w:val="21"/>
                <w:highlight w:val="none"/>
              </w:rPr>
            </w:pPr>
          </w:p>
        </w:tc>
        <w:tc>
          <w:tcPr>
            <w:tcW w:w="1992" w:type="dxa"/>
            <w:noWrap w:val="0"/>
            <w:vAlign w:val="center"/>
          </w:tcPr>
          <w:p w14:paraId="767524B6">
            <w:pPr>
              <w:jc w:val="center"/>
              <w:rPr>
                <w:sz w:val="21"/>
                <w:highlight w:val="none"/>
              </w:rPr>
            </w:pPr>
            <w:r>
              <w:rPr>
                <w:rFonts w:hint="eastAsia"/>
                <w:sz w:val="21"/>
                <w:szCs w:val="21"/>
                <w:highlight w:val="none"/>
              </w:rPr>
              <w:t>项目经理和项目总工资格</w:t>
            </w:r>
          </w:p>
        </w:tc>
        <w:tc>
          <w:tcPr>
            <w:tcW w:w="4917" w:type="dxa"/>
            <w:noWrap w:val="0"/>
            <w:vAlign w:val="center"/>
          </w:tcPr>
          <w:p w14:paraId="57F316DC">
            <w:pPr>
              <w:adjustRightInd w:val="0"/>
              <w:snapToGrid w:val="0"/>
              <w:spacing w:before="6" w:after="72" w:afterLines="30"/>
              <w:ind w:left="63" w:leftChars="30" w:right="63" w:rightChars="30"/>
              <w:rPr>
                <w:sz w:val="21"/>
                <w:highlight w:val="none"/>
              </w:rPr>
            </w:pPr>
            <w:r>
              <w:rPr>
                <w:rFonts w:hint="eastAsia" w:ascii="宋体" w:hAnsi="宋体" w:cs="宋体"/>
                <w:sz w:val="21"/>
                <w:szCs w:val="21"/>
                <w:highlight w:val="none"/>
              </w:rPr>
              <w:t>符合第二章“投标人须知”第 1.4.1 项“</w:t>
            </w:r>
            <w:r>
              <w:rPr>
                <w:rFonts w:hint="eastAsia"/>
                <w:sz w:val="21"/>
                <w:szCs w:val="21"/>
                <w:highlight w:val="none"/>
              </w:rPr>
              <w:t>项目经理和项目</w:t>
            </w:r>
            <w:r>
              <w:rPr>
                <w:rFonts w:hint="eastAsia" w:ascii="宋体" w:hAnsi="宋体" w:cs="宋体"/>
                <w:sz w:val="21"/>
                <w:szCs w:val="21"/>
                <w:highlight w:val="none"/>
              </w:rPr>
              <w:t>资格”的规定</w:t>
            </w:r>
          </w:p>
        </w:tc>
      </w:tr>
      <w:tr w14:paraId="410C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14:paraId="4438EA5E">
            <w:pPr>
              <w:rPr>
                <w:rFonts w:hint="eastAsia"/>
                <w:sz w:val="21"/>
                <w:highlight w:val="none"/>
              </w:rPr>
            </w:pPr>
          </w:p>
        </w:tc>
        <w:tc>
          <w:tcPr>
            <w:tcW w:w="630" w:type="dxa"/>
            <w:vMerge w:val="continue"/>
            <w:noWrap w:val="0"/>
            <w:vAlign w:val="center"/>
          </w:tcPr>
          <w:p w14:paraId="62DCE41D">
            <w:pPr>
              <w:jc w:val="center"/>
              <w:rPr>
                <w:rFonts w:hint="eastAsia"/>
                <w:sz w:val="21"/>
                <w:highlight w:val="none"/>
              </w:rPr>
            </w:pPr>
          </w:p>
        </w:tc>
        <w:tc>
          <w:tcPr>
            <w:tcW w:w="646" w:type="dxa"/>
            <w:vMerge w:val="continue"/>
            <w:noWrap w:val="0"/>
            <w:vAlign w:val="center"/>
          </w:tcPr>
          <w:p w14:paraId="768D41BB">
            <w:pPr>
              <w:jc w:val="center"/>
              <w:rPr>
                <w:sz w:val="21"/>
                <w:highlight w:val="none"/>
              </w:rPr>
            </w:pPr>
          </w:p>
        </w:tc>
        <w:tc>
          <w:tcPr>
            <w:tcW w:w="1992" w:type="dxa"/>
            <w:noWrap w:val="0"/>
            <w:vAlign w:val="center"/>
          </w:tcPr>
          <w:p w14:paraId="28CC476C">
            <w:pPr>
              <w:jc w:val="center"/>
              <w:rPr>
                <w:sz w:val="21"/>
                <w:highlight w:val="none"/>
              </w:rPr>
            </w:pPr>
            <w:r>
              <w:rPr>
                <w:sz w:val="21"/>
                <w:highlight w:val="none"/>
              </w:rPr>
              <w:t>其他要求</w:t>
            </w:r>
          </w:p>
        </w:tc>
        <w:tc>
          <w:tcPr>
            <w:tcW w:w="4917" w:type="dxa"/>
            <w:noWrap w:val="0"/>
            <w:vAlign w:val="center"/>
          </w:tcPr>
          <w:p w14:paraId="4D6235AD">
            <w:pPr>
              <w:adjustRightInd w:val="0"/>
              <w:snapToGrid w:val="0"/>
              <w:spacing w:before="6" w:after="72" w:afterLines="30"/>
              <w:ind w:left="63" w:leftChars="30" w:right="63" w:rightChars="30"/>
              <w:rPr>
                <w:sz w:val="21"/>
                <w:highlight w:val="none"/>
              </w:rPr>
            </w:pPr>
            <w:r>
              <w:rPr>
                <w:rFonts w:hint="eastAsia" w:ascii="宋体" w:hAnsi="宋体" w:cs="宋体"/>
                <w:sz w:val="21"/>
                <w:szCs w:val="21"/>
                <w:highlight w:val="none"/>
              </w:rPr>
              <w:t>符合第二章“投标人须知”第 1.4.1 项“其他要求”的规定</w:t>
            </w:r>
          </w:p>
        </w:tc>
      </w:tr>
      <w:tr w14:paraId="4CFD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94" w:type="dxa"/>
            <w:vMerge w:val="continue"/>
            <w:noWrap w:val="0"/>
            <w:vAlign w:val="center"/>
          </w:tcPr>
          <w:p w14:paraId="018DC1E1">
            <w:pPr>
              <w:rPr>
                <w:rFonts w:hint="eastAsia"/>
                <w:sz w:val="21"/>
                <w:highlight w:val="none"/>
              </w:rPr>
            </w:pPr>
          </w:p>
        </w:tc>
        <w:tc>
          <w:tcPr>
            <w:tcW w:w="630" w:type="dxa"/>
            <w:vMerge w:val="continue"/>
            <w:noWrap w:val="0"/>
            <w:vAlign w:val="center"/>
          </w:tcPr>
          <w:p w14:paraId="3488B66D">
            <w:pPr>
              <w:jc w:val="center"/>
              <w:rPr>
                <w:rFonts w:hint="eastAsia"/>
                <w:sz w:val="21"/>
                <w:highlight w:val="none"/>
              </w:rPr>
            </w:pPr>
          </w:p>
        </w:tc>
        <w:tc>
          <w:tcPr>
            <w:tcW w:w="646" w:type="dxa"/>
            <w:vMerge w:val="continue"/>
            <w:noWrap w:val="0"/>
            <w:vAlign w:val="center"/>
          </w:tcPr>
          <w:p w14:paraId="5A6B3336">
            <w:pPr>
              <w:jc w:val="center"/>
              <w:rPr>
                <w:sz w:val="21"/>
                <w:highlight w:val="none"/>
              </w:rPr>
            </w:pPr>
          </w:p>
        </w:tc>
        <w:tc>
          <w:tcPr>
            <w:tcW w:w="1992" w:type="dxa"/>
            <w:noWrap w:val="0"/>
            <w:vAlign w:val="center"/>
          </w:tcPr>
          <w:p w14:paraId="502C9835">
            <w:pPr>
              <w:jc w:val="center"/>
              <w:rPr>
                <w:sz w:val="21"/>
                <w:highlight w:val="none"/>
              </w:rPr>
            </w:pPr>
            <w:r>
              <w:rPr>
                <w:rFonts w:hint="eastAsia" w:ascii="宋体" w:hAnsi="宋体" w:cs="宋体"/>
                <w:sz w:val="21"/>
                <w:szCs w:val="21"/>
                <w:highlight w:val="none"/>
              </w:rPr>
              <w:t>企业名称和资质</w:t>
            </w:r>
          </w:p>
        </w:tc>
        <w:tc>
          <w:tcPr>
            <w:tcW w:w="4917" w:type="dxa"/>
            <w:noWrap w:val="0"/>
            <w:vAlign w:val="center"/>
          </w:tcPr>
          <w:p w14:paraId="454B3B0D">
            <w:pPr>
              <w:adjustRightInd w:val="0"/>
              <w:snapToGrid w:val="0"/>
              <w:spacing w:before="6" w:after="72" w:afterLines="30"/>
              <w:ind w:left="63" w:leftChars="30" w:right="63" w:rightChars="30"/>
              <w:rPr>
                <w:rFonts w:hint="eastAsia" w:ascii="宋体" w:hAnsi="宋体" w:cs="宋体"/>
                <w:sz w:val="21"/>
                <w:szCs w:val="21"/>
                <w:highlight w:val="none"/>
              </w:rPr>
            </w:pPr>
            <w:r>
              <w:rPr>
                <w:rFonts w:hint="eastAsia" w:ascii="宋体" w:hAnsi="宋体" w:cs="宋体"/>
                <w:sz w:val="21"/>
                <w:szCs w:val="21"/>
                <w:highlight w:val="none"/>
              </w:rPr>
              <w:t>符合第二章“投标人须知”第1.4.5项“投标人名称和资质与名录中相应企业名称和资质完全一致”规定。</w:t>
            </w:r>
          </w:p>
        </w:tc>
      </w:tr>
      <w:tr w14:paraId="10EC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7" w:hRule="atLeast"/>
          <w:jc w:val="center"/>
        </w:trPr>
        <w:tc>
          <w:tcPr>
            <w:tcW w:w="1294" w:type="dxa"/>
            <w:vMerge w:val="continue"/>
            <w:noWrap w:val="0"/>
            <w:vAlign w:val="center"/>
          </w:tcPr>
          <w:p w14:paraId="3B4374E5">
            <w:pPr>
              <w:rPr>
                <w:rFonts w:hint="eastAsia"/>
                <w:sz w:val="21"/>
                <w:highlight w:val="none"/>
              </w:rPr>
            </w:pPr>
          </w:p>
        </w:tc>
        <w:tc>
          <w:tcPr>
            <w:tcW w:w="630" w:type="dxa"/>
            <w:vMerge w:val="continue"/>
            <w:noWrap w:val="0"/>
            <w:vAlign w:val="center"/>
          </w:tcPr>
          <w:p w14:paraId="0243C137">
            <w:pPr>
              <w:jc w:val="center"/>
              <w:rPr>
                <w:rFonts w:hint="eastAsia"/>
                <w:sz w:val="21"/>
                <w:highlight w:val="none"/>
              </w:rPr>
            </w:pPr>
          </w:p>
        </w:tc>
        <w:tc>
          <w:tcPr>
            <w:tcW w:w="646" w:type="dxa"/>
            <w:vMerge w:val="continue"/>
            <w:noWrap w:val="0"/>
            <w:vAlign w:val="center"/>
          </w:tcPr>
          <w:p w14:paraId="721CA951">
            <w:pPr>
              <w:jc w:val="center"/>
              <w:rPr>
                <w:sz w:val="21"/>
                <w:highlight w:val="none"/>
              </w:rPr>
            </w:pPr>
          </w:p>
        </w:tc>
        <w:tc>
          <w:tcPr>
            <w:tcW w:w="1992" w:type="dxa"/>
            <w:noWrap w:val="0"/>
            <w:vAlign w:val="center"/>
          </w:tcPr>
          <w:p w14:paraId="41F870B2">
            <w:pPr>
              <w:jc w:val="center"/>
              <w:rPr>
                <w:rFonts w:ascii="宋体" w:hAnsi="宋体" w:cs="宋体"/>
                <w:sz w:val="21"/>
                <w:szCs w:val="22"/>
                <w:highlight w:val="none"/>
                <w:lang w:val="zh-CN" w:bidi="zh-CN"/>
              </w:rPr>
            </w:pPr>
            <w:r>
              <w:rPr>
                <w:rFonts w:hint="eastAsia"/>
                <w:sz w:val="21"/>
                <w:highlight w:val="none"/>
              </w:rPr>
              <w:t>投标人不得存在的情形</w:t>
            </w:r>
          </w:p>
        </w:tc>
        <w:tc>
          <w:tcPr>
            <w:tcW w:w="4917" w:type="dxa"/>
            <w:noWrap w:val="0"/>
            <w:vAlign w:val="center"/>
          </w:tcPr>
          <w:p w14:paraId="43AB4A40">
            <w:pPr>
              <w:adjustRightInd w:val="0"/>
              <w:snapToGrid w:val="0"/>
              <w:spacing w:before="6" w:after="72" w:afterLines="30"/>
              <w:ind w:left="63" w:leftChars="30" w:right="63" w:rightChars="30"/>
              <w:rPr>
                <w:rFonts w:hint="eastAsia" w:ascii="宋体" w:hAnsi="宋体" w:cs="宋体"/>
                <w:sz w:val="21"/>
                <w:szCs w:val="21"/>
                <w:highlight w:val="none"/>
                <w:lang w:val="zh-CN" w:bidi="zh-CN"/>
              </w:rPr>
            </w:pPr>
            <w:r>
              <w:rPr>
                <w:rFonts w:hint="eastAsia" w:ascii="宋体" w:hAnsi="宋体" w:cs="宋体"/>
                <w:sz w:val="21"/>
                <w:szCs w:val="21"/>
                <w:highlight w:val="none"/>
              </w:rPr>
              <w:t>投标人不得存在第二章“投标人须知”第1.4.3项或第1.4.4项规定的任何一种情形</w:t>
            </w:r>
          </w:p>
        </w:tc>
      </w:tr>
      <w:tr w14:paraId="0F2D4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1294" w:type="dxa"/>
            <w:noWrap w:val="0"/>
            <w:vAlign w:val="center"/>
          </w:tcPr>
          <w:p w14:paraId="1FE01EEE">
            <w:pPr>
              <w:pStyle w:val="9"/>
              <w:adjustRightInd w:val="0"/>
              <w:snapToGrid w:val="0"/>
              <w:jc w:val="center"/>
              <w:rPr>
                <w:rFonts w:hint="eastAsia" w:ascii="宋体" w:hAnsi="宋体" w:cs="宋体"/>
                <w:b/>
                <w:sz w:val="21"/>
                <w:highlight w:val="none"/>
              </w:rPr>
            </w:pPr>
            <w:r>
              <w:rPr>
                <w:rFonts w:hint="eastAsia" w:ascii="宋体" w:hAnsi="宋体" w:cs="宋体"/>
                <w:b/>
                <w:sz w:val="21"/>
                <w:highlight w:val="none"/>
              </w:rPr>
              <w:t>条款号</w:t>
            </w:r>
          </w:p>
        </w:tc>
        <w:tc>
          <w:tcPr>
            <w:tcW w:w="3268" w:type="dxa"/>
            <w:gridSpan w:val="3"/>
            <w:noWrap w:val="0"/>
            <w:vAlign w:val="center"/>
          </w:tcPr>
          <w:p w14:paraId="380A3BE2">
            <w:pPr>
              <w:pStyle w:val="9"/>
              <w:adjustRightInd w:val="0"/>
              <w:snapToGrid w:val="0"/>
              <w:jc w:val="center"/>
              <w:rPr>
                <w:rFonts w:hint="eastAsia" w:ascii="宋体" w:hAnsi="宋体" w:cs="宋体"/>
                <w:b/>
                <w:sz w:val="21"/>
                <w:highlight w:val="none"/>
              </w:rPr>
            </w:pPr>
            <w:r>
              <w:rPr>
                <w:rFonts w:hint="eastAsia" w:ascii="宋体" w:hAnsi="宋体" w:cs="宋体"/>
                <w:b/>
                <w:sz w:val="21"/>
                <w:highlight w:val="none"/>
              </w:rPr>
              <w:t>条款内容</w:t>
            </w:r>
          </w:p>
        </w:tc>
        <w:tc>
          <w:tcPr>
            <w:tcW w:w="4917" w:type="dxa"/>
            <w:noWrap w:val="0"/>
            <w:vAlign w:val="center"/>
          </w:tcPr>
          <w:p w14:paraId="5E93263A">
            <w:pPr>
              <w:pStyle w:val="9"/>
              <w:adjustRightInd w:val="0"/>
              <w:snapToGrid w:val="0"/>
              <w:spacing w:before="6" w:after="72" w:afterLines="30"/>
              <w:ind w:left="63" w:leftChars="30" w:right="63" w:rightChars="30"/>
              <w:jc w:val="center"/>
              <w:rPr>
                <w:rFonts w:hint="eastAsia" w:ascii="宋体" w:hAnsi="宋体" w:cs="宋体"/>
                <w:b/>
                <w:sz w:val="21"/>
                <w:highlight w:val="none"/>
              </w:rPr>
            </w:pPr>
            <w:r>
              <w:rPr>
                <w:rFonts w:hint="eastAsia" w:ascii="宋体" w:hAnsi="宋体" w:cs="宋体"/>
                <w:b/>
                <w:sz w:val="21"/>
                <w:highlight w:val="none"/>
              </w:rPr>
              <w:t>编列内容</w:t>
            </w:r>
          </w:p>
        </w:tc>
      </w:tr>
      <w:tr w14:paraId="708F6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1294" w:type="dxa"/>
            <w:noWrap w:val="0"/>
            <w:vAlign w:val="center"/>
          </w:tcPr>
          <w:p w14:paraId="5194D308">
            <w:pPr>
              <w:pStyle w:val="9"/>
              <w:tabs>
                <w:tab w:val="center" w:pos="995"/>
              </w:tabs>
              <w:adjustRightInd w:val="0"/>
              <w:snapToGrid w:val="0"/>
              <w:jc w:val="center"/>
              <w:rPr>
                <w:rFonts w:hint="eastAsia" w:ascii="宋体" w:hAnsi="宋体" w:cs="宋体"/>
                <w:sz w:val="21"/>
                <w:highlight w:val="none"/>
              </w:rPr>
            </w:pPr>
            <w:r>
              <w:rPr>
                <w:rFonts w:hint="eastAsia" w:ascii="宋体" w:hAnsi="宋体" w:cs="宋体"/>
                <w:sz w:val="21"/>
                <w:highlight w:val="none"/>
              </w:rPr>
              <w:t>2.2.1</w:t>
            </w:r>
          </w:p>
        </w:tc>
        <w:tc>
          <w:tcPr>
            <w:tcW w:w="3268" w:type="dxa"/>
            <w:gridSpan w:val="3"/>
            <w:noWrap w:val="0"/>
            <w:vAlign w:val="center"/>
          </w:tcPr>
          <w:p w14:paraId="7AFD3DC4">
            <w:pPr>
              <w:pStyle w:val="9"/>
              <w:adjustRightInd w:val="0"/>
              <w:snapToGrid w:val="0"/>
              <w:jc w:val="center"/>
              <w:rPr>
                <w:rFonts w:hint="eastAsia" w:ascii="宋体" w:hAnsi="宋体" w:cs="宋体"/>
                <w:sz w:val="21"/>
                <w:highlight w:val="none"/>
              </w:rPr>
            </w:pPr>
            <w:r>
              <w:rPr>
                <w:rFonts w:hint="eastAsia" w:cs="宋体"/>
                <w:sz w:val="21"/>
                <w:highlight w:val="none"/>
              </w:rPr>
              <w:t>第一信封评分</w:t>
            </w:r>
            <w:r>
              <w:rPr>
                <w:rFonts w:hint="eastAsia" w:ascii="宋体" w:hAnsi="宋体" w:cs="宋体"/>
                <w:sz w:val="21"/>
                <w:highlight w:val="none"/>
              </w:rPr>
              <w:t>分值构成（总分1</w:t>
            </w:r>
            <w:r>
              <w:rPr>
                <w:rFonts w:hint="eastAsia" w:cs="宋体"/>
                <w:sz w:val="21"/>
                <w:highlight w:val="none"/>
              </w:rPr>
              <w:t>0</w:t>
            </w:r>
            <w:r>
              <w:rPr>
                <w:rFonts w:hint="eastAsia" w:ascii="宋体" w:hAnsi="宋体" w:cs="宋体"/>
                <w:sz w:val="21"/>
                <w:highlight w:val="none"/>
              </w:rPr>
              <w:t>0分）</w:t>
            </w:r>
          </w:p>
        </w:tc>
        <w:tc>
          <w:tcPr>
            <w:tcW w:w="4917" w:type="dxa"/>
            <w:noWrap w:val="0"/>
            <w:vAlign w:val="center"/>
          </w:tcPr>
          <w:p w14:paraId="7DFEB47D">
            <w:pPr>
              <w:pStyle w:val="9"/>
              <w:keepNext w:val="0"/>
              <w:keepLines w:val="0"/>
              <w:pageBreakBefore w:val="0"/>
              <w:widowControl w:val="0"/>
              <w:kinsoku/>
              <w:wordWrap/>
              <w:overflowPunct/>
              <w:topLinePunct w:val="0"/>
              <w:autoSpaceDE w:val="0"/>
              <w:autoSpaceDN w:val="0"/>
              <w:bidi w:val="0"/>
              <w:adjustRightInd w:val="0"/>
              <w:snapToGrid w:val="0"/>
              <w:spacing w:before="6" w:after="72" w:afterLines="30"/>
              <w:ind w:left="63" w:leftChars="30" w:right="170"/>
              <w:jc w:val="both"/>
              <w:textAlignment w:val="auto"/>
              <w:rPr>
                <w:rFonts w:hint="eastAsia" w:ascii="宋体" w:hAnsi="宋体" w:cs="宋体"/>
                <w:sz w:val="21"/>
                <w:szCs w:val="21"/>
                <w:highlight w:val="none"/>
                <w:lang w:val="zh-CN" w:bidi="zh-CN"/>
              </w:rPr>
            </w:pPr>
            <w:r>
              <w:rPr>
                <w:rFonts w:hint="eastAsia" w:ascii="宋体" w:hAnsi="宋体" w:cs="宋体"/>
                <w:sz w:val="21"/>
                <w:szCs w:val="21"/>
                <w:highlight w:val="none"/>
                <w:lang w:val="zh-CN" w:bidi="zh-CN"/>
              </w:rPr>
              <w:t>施工组织设计：</w:t>
            </w:r>
            <w:r>
              <w:rPr>
                <w:rFonts w:hint="eastAsia" w:ascii="宋体" w:hAnsi="宋体" w:cs="宋体"/>
                <w:sz w:val="21"/>
                <w:szCs w:val="21"/>
                <w:highlight w:val="none"/>
                <w:lang w:val="en-US" w:bidi="zh-CN"/>
              </w:rPr>
              <w:t>40</w:t>
            </w:r>
            <w:r>
              <w:rPr>
                <w:rFonts w:hint="eastAsia" w:ascii="宋体" w:hAnsi="宋体" w:cs="宋体"/>
                <w:sz w:val="21"/>
                <w:szCs w:val="21"/>
                <w:highlight w:val="none"/>
                <w:lang w:val="zh-CN" w:bidi="zh-CN"/>
              </w:rPr>
              <w:t>分</w:t>
            </w:r>
          </w:p>
          <w:p w14:paraId="03E8F514">
            <w:pPr>
              <w:pStyle w:val="9"/>
              <w:keepNext w:val="0"/>
              <w:keepLines w:val="0"/>
              <w:pageBreakBefore w:val="0"/>
              <w:widowControl w:val="0"/>
              <w:kinsoku/>
              <w:wordWrap/>
              <w:overflowPunct/>
              <w:topLinePunct w:val="0"/>
              <w:autoSpaceDE w:val="0"/>
              <w:autoSpaceDN w:val="0"/>
              <w:bidi w:val="0"/>
              <w:adjustRightInd w:val="0"/>
              <w:snapToGrid w:val="0"/>
              <w:spacing w:before="6" w:after="72" w:afterLines="30"/>
              <w:ind w:left="63" w:leftChars="30" w:right="170"/>
              <w:jc w:val="both"/>
              <w:textAlignment w:val="auto"/>
              <w:rPr>
                <w:rFonts w:hint="eastAsia" w:ascii="宋体" w:hAnsi="宋体" w:cs="宋体"/>
                <w:sz w:val="21"/>
                <w:szCs w:val="21"/>
                <w:highlight w:val="none"/>
                <w:lang w:val="zh-CN" w:bidi="zh-CN"/>
              </w:rPr>
            </w:pPr>
            <w:r>
              <w:rPr>
                <w:rFonts w:hint="eastAsia" w:ascii="宋体" w:hAnsi="宋体" w:cs="宋体"/>
                <w:sz w:val="21"/>
                <w:szCs w:val="21"/>
                <w:highlight w:val="none"/>
                <w:lang w:val="zh-CN" w:bidi="zh-CN"/>
              </w:rPr>
              <w:t>主要人员：</w:t>
            </w:r>
            <w:r>
              <w:rPr>
                <w:rFonts w:hint="eastAsia" w:ascii="宋体" w:hAnsi="宋体" w:cs="宋体"/>
                <w:sz w:val="21"/>
                <w:szCs w:val="21"/>
                <w:highlight w:val="none"/>
                <w:lang w:bidi="zh-CN"/>
              </w:rPr>
              <w:t>25</w:t>
            </w:r>
            <w:r>
              <w:rPr>
                <w:rFonts w:hint="eastAsia" w:ascii="宋体" w:hAnsi="宋体" w:cs="宋体"/>
                <w:sz w:val="21"/>
                <w:szCs w:val="21"/>
                <w:highlight w:val="none"/>
                <w:lang w:val="zh-CN" w:bidi="zh-CN"/>
              </w:rPr>
              <w:t>分</w:t>
            </w:r>
          </w:p>
          <w:p w14:paraId="42E774CE">
            <w:pPr>
              <w:pStyle w:val="9"/>
              <w:keepNext w:val="0"/>
              <w:keepLines w:val="0"/>
              <w:pageBreakBefore w:val="0"/>
              <w:widowControl w:val="0"/>
              <w:kinsoku/>
              <w:wordWrap/>
              <w:overflowPunct/>
              <w:topLinePunct w:val="0"/>
              <w:autoSpaceDE w:val="0"/>
              <w:autoSpaceDN w:val="0"/>
              <w:bidi w:val="0"/>
              <w:adjustRightInd w:val="0"/>
              <w:snapToGrid w:val="0"/>
              <w:spacing w:before="6" w:after="72" w:afterLines="30"/>
              <w:ind w:left="63" w:leftChars="30" w:right="170"/>
              <w:jc w:val="both"/>
              <w:textAlignment w:val="auto"/>
              <w:rPr>
                <w:rFonts w:hint="eastAsia" w:ascii="宋体" w:hAnsi="宋体" w:cs="宋体"/>
                <w:sz w:val="21"/>
                <w:szCs w:val="21"/>
                <w:highlight w:val="none"/>
                <w:lang w:val="zh-CN" w:bidi="zh-CN"/>
              </w:rPr>
            </w:pPr>
            <w:r>
              <w:rPr>
                <w:rFonts w:hint="eastAsia" w:ascii="宋体" w:hAnsi="宋体" w:cs="宋体"/>
                <w:sz w:val="21"/>
                <w:szCs w:val="21"/>
                <w:highlight w:val="none"/>
                <w:lang w:val="zh-CN" w:bidi="zh-CN"/>
              </w:rPr>
              <w:t>技术能力：</w:t>
            </w:r>
            <w:r>
              <w:rPr>
                <w:rFonts w:hint="eastAsia" w:ascii="宋体" w:hAnsi="宋体" w:cs="宋体"/>
                <w:sz w:val="21"/>
                <w:szCs w:val="21"/>
                <w:highlight w:val="none"/>
                <w:lang w:bidi="zh-CN"/>
              </w:rPr>
              <w:t>10</w:t>
            </w:r>
            <w:r>
              <w:rPr>
                <w:rFonts w:hint="eastAsia" w:ascii="宋体" w:hAnsi="宋体" w:cs="宋体"/>
                <w:sz w:val="21"/>
                <w:szCs w:val="21"/>
                <w:highlight w:val="none"/>
                <w:lang w:val="zh-CN" w:bidi="zh-CN"/>
              </w:rPr>
              <w:t>分</w:t>
            </w:r>
          </w:p>
          <w:p w14:paraId="29E47DDA">
            <w:pPr>
              <w:pStyle w:val="9"/>
              <w:keepNext w:val="0"/>
              <w:keepLines w:val="0"/>
              <w:pageBreakBefore w:val="0"/>
              <w:widowControl w:val="0"/>
              <w:kinsoku/>
              <w:wordWrap/>
              <w:overflowPunct/>
              <w:topLinePunct w:val="0"/>
              <w:autoSpaceDE w:val="0"/>
              <w:autoSpaceDN w:val="0"/>
              <w:bidi w:val="0"/>
              <w:adjustRightInd w:val="0"/>
              <w:snapToGrid w:val="0"/>
              <w:spacing w:before="6" w:after="72" w:afterLines="30"/>
              <w:ind w:left="63" w:leftChars="30" w:right="170"/>
              <w:jc w:val="both"/>
              <w:textAlignment w:val="auto"/>
              <w:rPr>
                <w:rFonts w:hint="eastAsia" w:ascii="宋体" w:hAnsi="宋体" w:cs="宋体"/>
                <w:sz w:val="21"/>
                <w:szCs w:val="21"/>
                <w:highlight w:val="none"/>
                <w:lang w:val="zh-CN" w:bidi="zh-CN"/>
              </w:rPr>
            </w:pPr>
            <w:r>
              <w:rPr>
                <w:rFonts w:hint="eastAsia" w:ascii="宋体" w:hAnsi="宋体" w:cs="宋体"/>
                <w:sz w:val="21"/>
                <w:szCs w:val="21"/>
                <w:highlight w:val="none"/>
                <w:lang w:val="zh-CN" w:bidi="zh-CN"/>
              </w:rPr>
              <w:t>履约信誉：</w:t>
            </w:r>
            <w:r>
              <w:rPr>
                <w:rFonts w:hint="eastAsia" w:ascii="宋体" w:hAnsi="宋体" w:cs="宋体"/>
                <w:sz w:val="21"/>
                <w:szCs w:val="21"/>
                <w:highlight w:val="none"/>
                <w:lang w:bidi="zh-CN"/>
              </w:rPr>
              <w:t>1</w:t>
            </w:r>
            <w:r>
              <w:rPr>
                <w:rFonts w:hint="eastAsia" w:ascii="宋体" w:hAnsi="宋体" w:cs="宋体"/>
                <w:sz w:val="21"/>
                <w:szCs w:val="21"/>
                <w:highlight w:val="none"/>
                <w:lang w:val="en-US" w:bidi="zh-CN"/>
              </w:rPr>
              <w:t>0</w:t>
            </w:r>
            <w:r>
              <w:rPr>
                <w:rFonts w:hint="eastAsia" w:ascii="宋体" w:hAnsi="宋体" w:cs="宋体"/>
                <w:sz w:val="21"/>
                <w:szCs w:val="21"/>
                <w:highlight w:val="none"/>
                <w:lang w:val="zh-CN" w:bidi="zh-CN"/>
              </w:rPr>
              <w:t>分</w:t>
            </w:r>
          </w:p>
          <w:p w14:paraId="3B78F602">
            <w:pPr>
              <w:pStyle w:val="9"/>
              <w:keepNext w:val="0"/>
              <w:keepLines w:val="0"/>
              <w:pageBreakBefore w:val="0"/>
              <w:widowControl w:val="0"/>
              <w:kinsoku/>
              <w:wordWrap/>
              <w:overflowPunct/>
              <w:topLinePunct w:val="0"/>
              <w:autoSpaceDE w:val="0"/>
              <w:autoSpaceDN w:val="0"/>
              <w:bidi w:val="0"/>
              <w:adjustRightInd w:val="0"/>
              <w:snapToGrid w:val="0"/>
              <w:spacing w:before="6" w:after="72" w:afterLines="30"/>
              <w:ind w:left="63" w:leftChars="30" w:right="170"/>
              <w:jc w:val="both"/>
              <w:textAlignment w:val="auto"/>
              <w:rPr>
                <w:rFonts w:hint="eastAsia" w:ascii="宋体" w:hAnsi="宋体" w:cs="宋体"/>
                <w:sz w:val="21"/>
                <w:highlight w:val="none"/>
              </w:rPr>
            </w:pPr>
            <w:r>
              <w:rPr>
                <w:rFonts w:hint="eastAsia" w:ascii="宋体" w:hAnsi="宋体" w:cs="宋体"/>
                <w:sz w:val="21"/>
                <w:szCs w:val="21"/>
                <w:highlight w:val="none"/>
                <w:lang w:bidi="zh-CN"/>
              </w:rPr>
              <w:t>业</w:t>
            </w:r>
            <w:r>
              <w:rPr>
                <w:rFonts w:hint="eastAsia" w:ascii="宋体" w:hAnsi="宋体" w:cs="宋体"/>
                <w:sz w:val="21"/>
                <w:szCs w:val="21"/>
                <w:highlight w:val="none"/>
                <w:lang w:val="en-US" w:bidi="zh-CN"/>
              </w:rPr>
              <w:t xml:space="preserve">    </w:t>
            </w:r>
            <w:r>
              <w:rPr>
                <w:rFonts w:hint="eastAsia" w:ascii="宋体" w:hAnsi="宋体" w:cs="宋体"/>
                <w:sz w:val="21"/>
                <w:szCs w:val="21"/>
                <w:highlight w:val="none"/>
                <w:lang w:bidi="zh-CN"/>
              </w:rPr>
              <w:t>绩</w:t>
            </w:r>
            <w:r>
              <w:rPr>
                <w:rFonts w:hint="eastAsia" w:ascii="宋体" w:hAnsi="宋体" w:cs="宋体"/>
                <w:sz w:val="21"/>
                <w:szCs w:val="21"/>
                <w:highlight w:val="none"/>
                <w:lang w:val="zh-CN" w:bidi="zh-CN"/>
              </w:rPr>
              <w:t>：</w:t>
            </w:r>
            <w:r>
              <w:rPr>
                <w:rFonts w:hint="eastAsia" w:ascii="宋体" w:hAnsi="宋体" w:cs="宋体"/>
                <w:sz w:val="21"/>
                <w:szCs w:val="21"/>
                <w:highlight w:val="none"/>
                <w:lang w:val="en-US" w:bidi="zh-CN"/>
              </w:rPr>
              <w:t>15</w:t>
            </w:r>
            <w:r>
              <w:rPr>
                <w:rFonts w:hint="eastAsia" w:ascii="宋体" w:hAnsi="宋体" w:cs="宋体"/>
                <w:sz w:val="21"/>
                <w:szCs w:val="21"/>
                <w:highlight w:val="none"/>
                <w:lang w:val="zh-CN" w:bidi="zh-CN"/>
              </w:rPr>
              <w:t>分</w:t>
            </w:r>
          </w:p>
        </w:tc>
      </w:tr>
      <w:tr w14:paraId="704DE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294" w:type="dxa"/>
            <w:noWrap w:val="0"/>
            <w:vAlign w:val="center"/>
          </w:tcPr>
          <w:p w14:paraId="00617BBF">
            <w:pPr>
              <w:pStyle w:val="9"/>
              <w:adjustRightInd w:val="0"/>
              <w:snapToGrid w:val="0"/>
              <w:jc w:val="center"/>
              <w:rPr>
                <w:rFonts w:hint="eastAsia" w:ascii="宋体" w:hAnsi="宋体" w:cs="宋体"/>
                <w:sz w:val="21"/>
                <w:highlight w:val="none"/>
              </w:rPr>
            </w:pPr>
            <w:r>
              <w:rPr>
                <w:rFonts w:hint="eastAsia" w:ascii="宋体" w:hAnsi="宋体" w:cs="宋体"/>
                <w:sz w:val="21"/>
                <w:highlight w:val="none"/>
              </w:rPr>
              <w:t>2.2.3</w:t>
            </w:r>
          </w:p>
        </w:tc>
        <w:tc>
          <w:tcPr>
            <w:tcW w:w="3268" w:type="dxa"/>
            <w:gridSpan w:val="3"/>
            <w:noWrap w:val="0"/>
            <w:vAlign w:val="center"/>
          </w:tcPr>
          <w:p w14:paraId="6D62A6D4">
            <w:pPr>
              <w:pStyle w:val="9"/>
              <w:adjustRightInd w:val="0"/>
              <w:jc w:val="center"/>
              <w:rPr>
                <w:rFonts w:ascii="宋体" w:hAnsi="宋体" w:cs="宋体"/>
                <w:sz w:val="21"/>
                <w:highlight w:val="none"/>
              </w:rPr>
            </w:pPr>
            <w:r>
              <w:rPr>
                <w:rFonts w:hint="eastAsia" w:cs="宋体"/>
                <w:sz w:val="21"/>
                <w:highlight w:val="none"/>
              </w:rPr>
              <w:t>第二信封详细评审标准</w:t>
            </w:r>
          </w:p>
        </w:tc>
        <w:tc>
          <w:tcPr>
            <w:tcW w:w="4917" w:type="dxa"/>
            <w:noWrap w:val="0"/>
            <w:vAlign w:val="center"/>
          </w:tcPr>
          <w:p w14:paraId="70A969E4">
            <w:pPr>
              <w:pStyle w:val="9"/>
              <w:adjustRightInd w:val="0"/>
              <w:snapToGrid w:val="0"/>
              <w:spacing w:before="6" w:after="72" w:afterLines="30"/>
              <w:ind w:left="63" w:leftChars="30" w:right="170"/>
              <w:jc w:val="both"/>
              <w:rPr>
                <w:rFonts w:ascii="宋体" w:hAnsi="宋体" w:cs="宋体"/>
                <w:sz w:val="21"/>
                <w:szCs w:val="21"/>
                <w:highlight w:val="none"/>
                <w:lang w:val="zh-CN" w:bidi="zh-CN"/>
              </w:rPr>
            </w:pPr>
            <w:r>
              <w:rPr>
                <w:rFonts w:ascii="宋体" w:hAnsi="宋体" w:cs="宋体"/>
                <w:sz w:val="21"/>
                <w:szCs w:val="21"/>
                <w:highlight w:val="none"/>
                <w:lang w:val="zh-CN" w:bidi="zh-CN"/>
              </w:rPr>
              <w:t>评标价计算公式</w:t>
            </w:r>
            <w:r>
              <w:rPr>
                <w:rFonts w:hint="eastAsia" w:ascii="宋体" w:hAnsi="宋体" w:cs="宋体"/>
                <w:sz w:val="21"/>
                <w:szCs w:val="21"/>
                <w:highlight w:val="none"/>
                <w:lang w:val="zh-CN" w:bidi="zh-CN"/>
              </w:rPr>
              <w:t>：</w:t>
            </w:r>
          </w:p>
          <w:p w14:paraId="11FE8169">
            <w:pPr>
              <w:pStyle w:val="9"/>
              <w:adjustRightInd w:val="0"/>
              <w:snapToGrid w:val="0"/>
              <w:spacing w:before="6" w:after="72" w:afterLines="30"/>
              <w:ind w:left="63" w:leftChars="30" w:right="170"/>
              <w:jc w:val="both"/>
              <w:rPr>
                <w:rFonts w:hint="eastAsia" w:ascii="宋体" w:hAnsi="宋体" w:cs="宋体"/>
                <w:sz w:val="21"/>
                <w:szCs w:val="21"/>
                <w:highlight w:val="none"/>
                <w:lang w:val="zh-CN" w:bidi="zh-CN"/>
              </w:rPr>
            </w:pPr>
            <w:r>
              <w:rPr>
                <w:rFonts w:hint="eastAsia" w:ascii="宋体" w:hAnsi="宋体" w:cs="宋体"/>
                <w:sz w:val="21"/>
                <w:szCs w:val="21"/>
                <w:highlight w:val="none"/>
                <w:lang w:val="zh-CN" w:bidi="zh-CN"/>
              </w:rPr>
              <w:t>评标价＝投标函文字报价</w:t>
            </w:r>
          </w:p>
        </w:tc>
      </w:tr>
      <w:tr w14:paraId="76BB0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jc w:val="center"/>
        </w:trPr>
        <w:tc>
          <w:tcPr>
            <w:tcW w:w="1294" w:type="dxa"/>
            <w:noWrap w:val="0"/>
            <w:vAlign w:val="center"/>
          </w:tcPr>
          <w:p w14:paraId="68E79921">
            <w:pPr>
              <w:pStyle w:val="9"/>
              <w:adjustRightInd w:val="0"/>
              <w:snapToGrid w:val="0"/>
              <w:jc w:val="center"/>
              <w:rPr>
                <w:rFonts w:hint="eastAsia" w:ascii="宋体" w:hAnsi="宋体" w:cs="宋体"/>
                <w:sz w:val="21"/>
                <w:highlight w:val="none"/>
              </w:rPr>
            </w:pPr>
            <w:r>
              <w:rPr>
                <w:rFonts w:hint="eastAsia" w:cs="宋体"/>
                <w:sz w:val="21"/>
                <w:highlight w:val="none"/>
              </w:rPr>
              <w:t>3</w:t>
            </w:r>
            <w:r>
              <w:rPr>
                <w:rFonts w:hint="eastAsia" w:ascii="宋体" w:hAnsi="宋体" w:cs="宋体"/>
                <w:sz w:val="21"/>
                <w:highlight w:val="none"/>
              </w:rPr>
              <w:t>.2.4</w:t>
            </w:r>
          </w:p>
        </w:tc>
        <w:tc>
          <w:tcPr>
            <w:tcW w:w="3268" w:type="dxa"/>
            <w:gridSpan w:val="3"/>
            <w:noWrap w:val="0"/>
            <w:vAlign w:val="center"/>
          </w:tcPr>
          <w:p w14:paraId="426BF527">
            <w:pPr>
              <w:pStyle w:val="9"/>
              <w:adjustRightInd w:val="0"/>
              <w:snapToGrid w:val="0"/>
              <w:jc w:val="center"/>
              <w:rPr>
                <w:rFonts w:hint="eastAsia" w:ascii="宋体" w:hAnsi="宋体" w:cs="宋体"/>
                <w:sz w:val="21"/>
                <w:highlight w:val="none"/>
              </w:rPr>
            </w:pPr>
            <w:r>
              <w:rPr>
                <w:rFonts w:hint="eastAsia" w:ascii="宋体" w:hAnsi="宋体" w:cs="宋体"/>
                <w:sz w:val="21"/>
                <w:highlight w:val="none"/>
              </w:rPr>
              <w:t>通过第一个信封详细评审的投标人数量</w:t>
            </w:r>
          </w:p>
        </w:tc>
        <w:tc>
          <w:tcPr>
            <w:tcW w:w="4917" w:type="dxa"/>
            <w:noWrap w:val="0"/>
            <w:vAlign w:val="center"/>
          </w:tcPr>
          <w:p w14:paraId="4F6AB694">
            <w:pPr>
              <w:pStyle w:val="9"/>
              <w:adjustRightInd w:val="0"/>
              <w:snapToGrid w:val="0"/>
              <w:spacing w:before="6" w:after="72" w:afterLines="30"/>
              <w:ind w:left="63" w:leftChars="30" w:right="170"/>
              <w:jc w:val="both"/>
              <w:rPr>
                <w:rFonts w:hint="eastAsia" w:ascii="宋体" w:hAnsi="宋体" w:cs="宋体"/>
                <w:sz w:val="21"/>
                <w:szCs w:val="21"/>
                <w:highlight w:val="none"/>
                <w:lang w:val="zh-CN" w:bidi="zh-CN"/>
              </w:rPr>
            </w:pPr>
            <w:r>
              <w:rPr>
                <w:rFonts w:ascii="宋体" w:hAnsi="宋体" w:cs="宋体"/>
                <w:sz w:val="21"/>
                <w:szCs w:val="21"/>
                <w:highlight w:val="none"/>
                <w:lang w:val="zh-CN" w:bidi="zh-CN"/>
              </w:rPr>
              <w:t xml:space="preserve">按照投标人的商务和技术得分由高到低排序，选择前 </w:t>
            </w:r>
            <w:r>
              <w:rPr>
                <w:rFonts w:hint="eastAsia" w:ascii="宋体" w:hAnsi="宋体" w:cs="宋体"/>
                <w:sz w:val="21"/>
                <w:szCs w:val="21"/>
                <w:highlight w:val="none"/>
                <w:lang w:val="zh-CN" w:bidi="zh-CN"/>
              </w:rPr>
              <w:t xml:space="preserve">3 </w:t>
            </w:r>
            <w:r>
              <w:rPr>
                <w:rFonts w:ascii="宋体" w:hAnsi="宋体" w:cs="宋体"/>
                <w:sz w:val="21"/>
                <w:szCs w:val="21"/>
                <w:highlight w:val="none"/>
                <w:lang w:val="zh-CN" w:bidi="zh-CN"/>
              </w:rPr>
              <w:t>名通过详细评审</w:t>
            </w:r>
            <w:r>
              <w:rPr>
                <w:rFonts w:hint="eastAsia" w:ascii="宋体" w:hAnsi="宋体" w:cs="宋体"/>
                <w:sz w:val="21"/>
                <w:szCs w:val="21"/>
                <w:highlight w:val="none"/>
                <w:lang w:val="zh-CN" w:bidi="zh-CN"/>
              </w:rPr>
              <w:t>（</w:t>
            </w:r>
            <w:r>
              <w:rPr>
                <w:rFonts w:hint="eastAsia" w:ascii="宋体" w:hAnsi="宋体" w:cs="宋体"/>
                <w:sz w:val="21"/>
                <w:szCs w:val="21"/>
                <w:highlight w:val="none"/>
                <w:lang w:val="en-US" w:bidi="zh-CN"/>
              </w:rPr>
              <w:t>若最后一名存在投标人的得分排名相同时，排名相同的投标人均通过详细评审</w:t>
            </w:r>
            <w:r>
              <w:rPr>
                <w:rFonts w:hint="eastAsia" w:ascii="宋体" w:hAnsi="宋体" w:cs="宋体"/>
                <w:sz w:val="21"/>
                <w:szCs w:val="21"/>
                <w:highlight w:val="none"/>
                <w:lang w:val="zh-CN" w:bidi="zh-CN"/>
              </w:rPr>
              <w:t>）</w:t>
            </w:r>
          </w:p>
        </w:tc>
      </w:tr>
    </w:tbl>
    <w:p w14:paraId="35A178F2">
      <w:pPr>
        <w:pStyle w:val="5"/>
        <w:numPr>
          <w:ilvl w:val="0"/>
          <w:numId w:val="0"/>
        </w:numPr>
        <w:adjustRightInd w:val="0"/>
        <w:snapToGrid w:val="0"/>
        <w:spacing w:line="336" w:lineRule="auto"/>
        <w:ind w:left="240" w:leftChars="0"/>
        <w:rPr>
          <w:rFonts w:hint="eastAsia"/>
          <w:b/>
          <w:bCs/>
          <w:sz w:val="28"/>
          <w:highlight w:val="none"/>
        </w:rPr>
      </w:pPr>
    </w:p>
    <w:bookmarkEnd w:id="3"/>
    <w:tbl>
      <w:tblPr>
        <w:tblStyle w:val="7"/>
        <w:tblpPr w:leftFromText="180" w:rightFromText="180" w:vertAnchor="text" w:horzAnchor="page" w:tblpX="1195" w:tblpY="230"/>
        <w:tblOverlap w:val="never"/>
        <w:tblW w:w="952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1080"/>
        <w:gridCol w:w="1212"/>
        <w:gridCol w:w="1053"/>
        <w:gridCol w:w="2248"/>
        <w:gridCol w:w="720"/>
        <w:gridCol w:w="3212"/>
      </w:tblGrid>
      <w:tr w14:paraId="20B92C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58" w:hRule="atLeast"/>
        </w:trPr>
        <w:tc>
          <w:tcPr>
            <w:tcW w:w="9525" w:type="dxa"/>
            <w:gridSpan w:val="6"/>
            <w:noWrap w:val="0"/>
            <w:vAlign w:val="center"/>
          </w:tcPr>
          <w:p w14:paraId="64F7BBD3">
            <w:pPr>
              <w:spacing w:line="360" w:lineRule="exact"/>
              <w:jc w:val="center"/>
              <w:rPr>
                <w:rFonts w:hint="eastAsia" w:ascii="宋体" w:hAnsi="宋体" w:cs="宋体"/>
                <w:b/>
                <w:bCs/>
                <w:sz w:val="21"/>
                <w:szCs w:val="21"/>
                <w:highlight w:val="none"/>
              </w:rPr>
            </w:pPr>
            <w:r>
              <w:rPr>
                <w:rFonts w:hint="eastAsia" w:ascii="宋体" w:hAnsi="宋体" w:cs="宋体"/>
                <w:b/>
                <w:bCs/>
                <w:sz w:val="21"/>
                <w:szCs w:val="21"/>
                <w:highlight w:val="none"/>
              </w:rPr>
              <w:t>评分因素与权重分值</w:t>
            </w:r>
          </w:p>
        </w:tc>
      </w:tr>
      <w:tr w14:paraId="451723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24" w:hRule="atLeast"/>
        </w:trPr>
        <w:tc>
          <w:tcPr>
            <w:tcW w:w="1080" w:type="dxa"/>
            <w:noWrap w:val="0"/>
            <w:vAlign w:val="center"/>
          </w:tcPr>
          <w:p w14:paraId="7E627799">
            <w:pPr>
              <w:adjustRightInd w:val="0"/>
              <w:snapToGrid w:val="0"/>
              <w:jc w:val="center"/>
              <w:rPr>
                <w:rFonts w:hint="eastAsia" w:ascii="宋体" w:hAnsi="宋体" w:cs="宋体"/>
                <w:sz w:val="21"/>
                <w:szCs w:val="21"/>
                <w:highlight w:val="none"/>
              </w:rPr>
            </w:pPr>
            <w:r>
              <w:rPr>
                <w:rFonts w:hint="eastAsia" w:ascii="宋体" w:hAnsi="宋体" w:cs="宋体"/>
                <w:b/>
                <w:bCs/>
                <w:sz w:val="21"/>
                <w:szCs w:val="21"/>
                <w:highlight w:val="none"/>
              </w:rPr>
              <w:t>条款号</w:t>
            </w:r>
          </w:p>
        </w:tc>
        <w:tc>
          <w:tcPr>
            <w:tcW w:w="1212" w:type="dxa"/>
            <w:noWrap w:val="0"/>
            <w:vAlign w:val="center"/>
          </w:tcPr>
          <w:p w14:paraId="52386572">
            <w:pPr>
              <w:autoSpaceDE/>
              <w:autoSpaceDN/>
              <w:adjustRightInd w:val="0"/>
              <w:snapToGrid w:val="0"/>
              <w:jc w:val="center"/>
              <w:rPr>
                <w:rFonts w:hint="eastAsia" w:ascii="宋体" w:hAnsi="宋体" w:cs="宋体"/>
                <w:b/>
                <w:bCs/>
                <w:spacing w:val="-10"/>
                <w:sz w:val="21"/>
                <w:szCs w:val="21"/>
                <w:highlight w:val="none"/>
              </w:rPr>
            </w:pPr>
            <w:r>
              <w:rPr>
                <w:rFonts w:hint="eastAsia" w:ascii="宋体" w:hAnsi="宋体" w:cs="宋体"/>
                <w:b/>
                <w:bCs/>
                <w:spacing w:val="-10"/>
                <w:sz w:val="21"/>
                <w:szCs w:val="21"/>
                <w:highlight w:val="none"/>
              </w:rPr>
              <w:t>评分因素</w:t>
            </w:r>
          </w:p>
        </w:tc>
        <w:tc>
          <w:tcPr>
            <w:tcW w:w="1053" w:type="dxa"/>
            <w:noWrap w:val="0"/>
            <w:vAlign w:val="center"/>
          </w:tcPr>
          <w:p w14:paraId="424663E3">
            <w:pPr>
              <w:autoSpaceDE/>
              <w:autoSpaceDN/>
              <w:adjustRightInd w:val="0"/>
              <w:snapToGrid w:val="0"/>
              <w:jc w:val="center"/>
              <w:rPr>
                <w:rFonts w:hint="eastAsia" w:ascii="宋体" w:hAnsi="宋体" w:cs="宋体"/>
                <w:b/>
                <w:bCs/>
                <w:sz w:val="21"/>
                <w:szCs w:val="21"/>
                <w:highlight w:val="none"/>
                <w:u w:val="single"/>
              </w:rPr>
            </w:pPr>
            <w:r>
              <w:rPr>
                <w:rFonts w:hint="eastAsia" w:ascii="宋体" w:hAnsi="宋体" w:cs="宋体"/>
                <w:b/>
                <w:bCs/>
                <w:sz w:val="21"/>
                <w:szCs w:val="21"/>
                <w:highlight w:val="none"/>
              </w:rPr>
              <w:t>评分因素     权重分值</w:t>
            </w:r>
          </w:p>
        </w:tc>
        <w:tc>
          <w:tcPr>
            <w:tcW w:w="2248" w:type="dxa"/>
            <w:noWrap w:val="0"/>
            <w:vAlign w:val="center"/>
          </w:tcPr>
          <w:p w14:paraId="7D2CDE04">
            <w:pPr>
              <w:autoSpaceDE/>
              <w:autoSpaceDN/>
              <w:adjustRightInd w:val="0"/>
              <w:snapToGrid w:val="0"/>
              <w:jc w:val="center"/>
              <w:rPr>
                <w:rFonts w:hint="eastAsia" w:ascii="宋体" w:hAnsi="宋体" w:cs="宋体"/>
                <w:b/>
                <w:bCs/>
                <w:sz w:val="21"/>
                <w:szCs w:val="21"/>
                <w:highlight w:val="none"/>
              </w:rPr>
            </w:pPr>
            <w:r>
              <w:rPr>
                <w:rFonts w:hint="eastAsia" w:ascii="宋体" w:hAnsi="宋体" w:cs="宋体"/>
                <w:b/>
                <w:bCs/>
                <w:sz w:val="21"/>
                <w:szCs w:val="21"/>
                <w:highlight w:val="none"/>
              </w:rPr>
              <w:t>各评分因素细分项</w:t>
            </w:r>
          </w:p>
        </w:tc>
        <w:tc>
          <w:tcPr>
            <w:tcW w:w="720" w:type="dxa"/>
            <w:noWrap w:val="0"/>
            <w:vAlign w:val="center"/>
          </w:tcPr>
          <w:p w14:paraId="76DA1777">
            <w:pPr>
              <w:autoSpaceDE/>
              <w:autoSpaceDN/>
              <w:adjustRightInd w:val="0"/>
              <w:snapToGrid w:val="0"/>
              <w:jc w:val="center"/>
              <w:rPr>
                <w:rFonts w:hint="eastAsia" w:ascii="宋体" w:hAnsi="宋体" w:cs="宋体"/>
                <w:b/>
                <w:bCs/>
                <w:sz w:val="21"/>
                <w:szCs w:val="21"/>
                <w:highlight w:val="none"/>
              </w:rPr>
            </w:pPr>
            <w:r>
              <w:rPr>
                <w:rFonts w:hint="eastAsia" w:ascii="宋体" w:hAnsi="宋体" w:cs="宋体"/>
                <w:b/>
                <w:bCs/>
                <w:sz w:val="21"/>
                <w:szCs w:val="21"/>
                <w:highlight w:val="none"/>
              </w:rPr>
              <w:t>分值</w:t>
            </w:r>
          </w:p>
        </w:tc>
        <w:tc>
          <w:tcPr>
            <w:tcW w:w="3212" w:type="dxa"/>
            <w:noWrap w:val="0"/>
            <w:vAlign w:val="center"/>
          </w:tcPr>
          <w:p w14:paraId="7F1B2A20">
            <w:pPr>
              <w:autoSpaceDE/>
              <w:autoSpaceDN/>
              <w:adjustRightInd w:val="0"/>
              <w:snapToGrid w:val="0"/>
              <w:jc w:val="center"/>
              <w:rPr>
                <w:rFonts w:hint="eastAsia" w:ascii="宋体" w:hAnsi="宋体" w:cs="宋体"/>
                <w:b/>
                <w:bCs/>
                <w:sz w:val="21"/>
                <w:szCs w:val="21"/>
                <w:highlight w:val="none"/>
              </w:rPr>
            </w:pPr>
            <w:r>
              <w:rPr>
                <w:rFonts w:hint="eastAsia" w:ascii="宋体" w:hAnsi="宋体" w:cs="宋体"/>
                <w:b/>
                <w:bCs/>
                <w:sz w:val="21"/>
                <w:szCs w:val="21"/>
                <w:highlight w:val="none"/>
              </w:rPr>
              <w:t>评分标准</w:t>
            </w:r>
          </w:p>
        </w:tc>
      </w:tr>
      <w:tr w14:paraId="02FD68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75" w:hRule="atLeast"/>
        </w:trPr>
        <w:tc>
          <w:tcPr>
            <w:tcW w:w="1080" w:type="dxa"/>
            <w:vMerge w:val="restart"/>
            <w:noWrap w:val="0"/>
            <w:vAlign w:val="center"/>
          </w:tcPr>
          <w:p w14:paraId="386DD4E6">
            <w:pPr>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2.2.2</w:t>
            </w:r>
          </w:p>
          <w:p w14:paraId="490DCB4D">
            <w:pPr>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1212" w:type="dxa"/>
            <w:vMerge w:val="restart"/>
            <w:noWrap w:val="0"/>
            <w:vAlign w:val="center"/>
          </w:tcPr>
          <w:p w14:paraId="7F3A81F6">
            <w:pPr>
              <w:adjustRightInd w:val="0"/>
              <w:snapToGrid w:val="0"/>
              <w:jc w:val="center"/>
              <w:rPr>
                <w:rFonts w:hint="eastAsia" w:ascii="宋体" w:hAnsi="宋体" w:cs="宋体"/>
                <w:sz w:val="21"/>
                <w:szCs w:val="21"/>
                <w:highlight w:val="none"/>
              </w:rPr>
            </w:pPr>
          </w:p>
          <w:p w14:paraId="5FFC3BD3">
            <w:pPr>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施工期组织设计</w:t>
            </w:r>
          </w:p>
        </w:tc>
        <w:tc>
          <w:tcPr>
            <w:tcW w:w="1053" w:type="dxa"/>
            <w:vMerge w:val="restart"/>
            <w:noWrap w:val="0"/>
            <w:vAlign w:val="center"/>
          </w:tcPr>
          <w:p w14:paraId="749CF9D1">
            <w:pPr>
              <w:pStyle w:val="9"/>
              <w:tabs>
                <w:tab w:val="left" w:pos="671"/>
              </w:tabs>
              <w:adjustRightInd w:val="0"/>
              <w:snapToGrid w:val="0"/>
              <w:spacing w:before="196"/>
              <w:jc w:val="center"/>
              <w:rPr>
                <w:rFonts w:hint="eastAsia" w:ascii="宋体" w:hAnsi="宋体" w:cs="宋体"/>
                <w:sz w:val="21"/>
                <w:szCs w:val="21"/>
                <w:highlight w:val="none"/>
              </w:rPr>
            </w:pPr>
            <w:r>
              <w:rPr>
                <w:rFonts w:hint="eastAsia" w:cs="宋体"/>
                <w:sz w:val="21"/>
                <w:szCs w:val="21"/>
                <w:highlight w:val="none"/>
                <w:u w:val="single"/>
                <w:lang w:val="en-US" w:eastAsia="zh-CN"/>
              </w:rPr>
              <w:t>40</w:t>
            </w:r>
            <w:r>
              <w:rPr>
                <w:rFonts w:hint="eastAsia" w:ascii="宋体" w:hAnsi="宋体" w:cs="宋体"/>
                <w:sz w:val="21"/>
                <w:szCs w:val="21"/>
                <w:highlight w:val="none"/>
                <w:u w:val="single"/>
              </w:rPr>
              <w:t>分</w:t>
            </w:r>
          </w:p>
        </w:tc>
        <w:tc>
          <w:tcPr>
            <w:tcW w:w="2248" w:type="dxa"/>
            <w:noWrap w:val="0"/>
            <w:vAlign w:val="center"/>
          </w:tcPr>
          <w:p w14:paraId="432FD554">
            <w:pPr>
              <w:pStyle w:val="5"/>
              <w:spacing w:before="120" w:beforeLines="50" w:line="300" w:lineRule="exact"/>
              <w:ind w:left="105" w:leftChars="50" w:right="105" w:rightChars="50"/>
              <w:jc w:val="both"/>
              <w:rPr>
                <w:sz w:val="21"/>
                <w:szCs w:val="21"/>
                <w:highlight w:val="none"/>
                <w:lang w:val="en" w:eastAsia="zh-CN" w:bidi="ar-SA"/>
              </w:rPr>
            </w:pPr>
            <w:r>
              <w:rPr>
                <w:rFonts w:hint="eastAsia"/>
                <w:sz w:val="21"/>
                <w:szCs w:val="21"/>
                <w:highlight w:val="none"/>
                <w:lang w:val="en" w:eastAsia="zh-CN"/>
              </w:rPr>
              <w:t>总体施工组织布置及规划</w:t>
            </w:r>
          </w:p>
        </w:tc>
        <w:tc>
          <w:tcPr>
            <w:tcW w:w="720" w:type="dxa"/>
            <w:noWrap w:val="0"/>
            <w:vAlign w:val="center"/>
          </w:tcPr>
          <w:p w14:paraId="383F2FB2">
            <w:pPr>
              <w:pStyle w:val="9"/>
              <w:tabs>
                <w:tab w:val="left" w:pos="452"/>
              </w:tabs>
              <w:adjustRightInd w:val="0"/>
              <w:snapToGrid w:val="0"/>
              <w:spacing w:before="72" w:beforeLines="30" w:after="72" w:afterLines="30"/>
              <w:ind w:left="63" w:leftChars="30" w:right="63" w:rightChars="30"/>
              <w:jc w:val="center"/>
              <w:rPr>
                <w:rFonts w:hint="eastAsia" w:ascii="宋体" w:hAnsi="宋体" w:cs="宋体"/>
                <w:sz w:val="21"/>
                <w:szCs w:val="21"/>
                <w:highlight w:val="none"/>
                <w:u w:val="single"/>
              </w:rPr>
            </w:pPr>
            <w:r>
              <w:rPr>
                <w:rFonts w:hint="eastAsia" w:cs="宋体"/>
                <w:sz w:val="21"/>
                <w:szCs w:val="21"/>
                <w:highlight w:val="none"/>
                <w:u w:val="single"/>
                <w:lang w:val="en-US" w:eastAsia="zh-CN"/>
              </w:rPr>
              <w:t>8</w:t>
            </w:r>
            <w:r>
              <w:rPr>
                <w:rFonts w:hint="eastAsia" w:ascii="宋体" w:hAnsi="宋体" w:cs="宋体"/>
                <w:sz w:val="21"/>
                <w:szCs w:val="21"/>
                <w:highlight w:val="none"/>
                <w:u w:val="single"/>
              </w:rPr>
              <w:t>分</w:t>
            </w:r>
          </w:p>
        </w:tc>
        <w:tc>
          <w:tcPr>
            <w:tcW w:w="3212" w:type="dxa"/>
            <w:noWrap w:val="0"/>
            <w:vAlign w:val="center"/>
          </w:tcPr>
          <w:p w14:paraId="0BA37419">
            <w:pPr>
              <w:pStyle w:val="9"/>
              <w:adjustRightInd w:val="0"/>
              <w:snapToGrid w:val="0"/>
              <w:spacing w:before="72" w:beforeLines="30" w:after="72" w:afterLines="30"/>
              <w:ind w:left="63" w:leftChars="30" w:right="63" w:rightChars="30"/>
              <w:jc w:val="both"/>
              <w:rPr>
                <w:rFonts w:hint="eastAsia" w:ascii="宋体" w:hAnsi="宋体" w:cs="宋体"/>
                <w:sz w:val="21"/>
                <w:szCs w:val="21"/>
                <w:highlight w:val="none"/>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7.2</w:t>
            </w:r>
            <w:r>
              <w:rPr>
                <w:rFonts w:hint="eastAsia" w:cs="宋体"/>
                <w:sz w:val="21"/>
                <w:szCs w:val="21"/>
                <w:highlight w:val="none"/>
              </w:rPr>
              <w:t>～</w:t>
            </w:r>
            <w:r>
              <w:rPr>
                <w:rFonts w:hint="eastAsia" w:cs="宋体"/>
                <w:sz w:val="21"/>
                <w:szCs w:val="21"/>
                <w:highlight w:val="none"/>
                <w:lang w:val="en-US" w:eastAsia="zh-CN"/>
              </w:rPr>
              <w:t>8</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6</w:t>
            </w:r>
            <w:r>
              <w:rPr>
                <w:rFonts w:hint="eastAsia" w:cs="宋体"/>
                <w:sz w:val="21"/>
                <w:szCs w:val="21"/>
                <w:highlight w:val="none"/>
              </w:rPr>
              <w:t>～</w:t>
            </w:r>
            <w:r>
              <w:rPr>
                <w:rFonts w:hint="eastAsia" w:cs="宋体"/>
                <w:sz w:val="21"/>
                <w:szCs w:val="21"/>
                <w:highlight w:val="none"/>
                <w:lang w:val="en-US" w:eastAsia="zh-CN"/>
              </w:rPr>
              <w:t>7.2</w:t>
            </w:r>
            <w:r>
              <w:rPr>
                <w:rFonts w:hint="eastAsia" w:cs="宋体"/>
                <w:sz w:val="21"/>
                <w:szCs w:val="21"/>
                <w:highlight w:val="none"/>
              </w:rPr>
              <w:t>分，一般的得</w:t>
            </w:r>
            <w:r>
              <w:rPr>
                <w:rFonts w:hint="eastAsia" w:cs="宋体"/>
                <w:sz w:val="21"/>
                <w:szCs w:val="21"/>
                <w:highlight w:val="none"/>
                <w:lang w:val="en-US" w:eastAsia="zh-CN"/>
              </w:rPr>
              <w:t>4.8</w:t>
            </w:r>
            <w:r>
              <w:rPr>
                <w:rFonts w:hint="eastAsia" w:cs="宋体"/>
                <w:sz w:val="21"/>
                <w:szCs w:val="21"/>
                <w:highlight w:val="none"/>
              </w:rPr>
              <w:t>～</w:t>
            </w:r>
            <w:r>
              <w:rPr>
                <w:rFonts w:hint="eastAsia" w:cs="宋体"/>
                <w:sz w:val="21"/>
                <w:szCs w:val="21"/>
                <w:highlight w:val="none"/>
                <w:lang w:val="en-US" w:eastAsia="zh-CN"/>
              </w:rPr>
              <w:t>6</w:t>
            </w:r>
            <w:r>
              <w:rPr>
                <w:rFonts w:hint="eastAsia" w:cs="宋体"/>
                <w:sz w:val="21"/>
                <w:szCs w:val="21"/>
                <w:highlight w:val="none"/>
              </w:rPr>
              <w:t>分。</w:t>
            </w:r>
          </w:p>
        </w:tc>
      </w:tr>
      <w:tr w14:paraId="363165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040" w:hRule="atLeast"/>
        </w:trPr>
        <w:tc>
          <w:tcPr>
            <w:tcW w:w="1080" w:type="dxa"/>
            <w:vMerge w:val="continue"/>
            <w:noWrap w:val="0"/>
            <w:vAlign w:val="center"/>
          </w:tcPr>
          <w:p w14:paraId="4A1629C6">
            <w:pPr>
              <w:adjustRightInd w:val="0"/>
              <w:snapToGrid w:val="0"/>
              <w:spacing w:before="72" w:beforeLines="30" w:after="72" w:afterLines="30"/>
              <w:ind w:left="63" w:leftChars="30" w:right="63" w:rightChars="30"/>
              <w:jc w:val="center"/>
              <w:rPr>
                <w:highlight w:val="none"/>
              </w:rPr>
            </w:pPr>
          </w:p>
        </w:tc>
        <w:tc>
          <w:tcPr>
            <w:tcW w:w="1212" w:type="dxa"/>
            <w:vMerge w:val="continue"/>
            <w:noWrap w:val="0"/>
            <w:vAlign w:val="center"/>
          </w:tcPr>
          <w:p w14:paraId="740C9411">
            <w:pPr>
              <w:adjustRightInd w:val="0"/>
              <w:snapToGrid w:val="0"/>
              <w:spacing w:before="72" w:beforeLines="30" w:after="72" w:afterLines="30"/>
              <w:ind w:left="63" w:leftChars="30" w:right="63" w:rightChars="30"/>
              <w:jc w:val="center"/>
              <w:rPr>
                <w:highlight w:val="none"/>
              </w:rPr>
            </w:pPr>
          </w:p>
        </w:tc>
        <w:tc>
          <w:tcPr>
            <w:tcW w:w="1053" w:type="dxa"/>
            <w:vMerge w:val="continue"/>
            <w:noWrap w:val="0"/>
            <w:vAlign w:val="center"/>
          </w:tcPr>
          <w:p w14:paraId="7CA3B402">
            <w:pPr>
              <w:adjustRightInd w:val="0"/>
              <w:snapToGrid w:val="0"/>
              <w:spacing w:before="72" w:beforeLines="30" w:after="72" w:afterLines="30"/>
              <w:ind w:left="63" w:leftChars="30" w:right="63" w:rightChars="30"/>
              <w:jc w:val="center"/>
              <w:rPr>
                <w:highlight w:val="none"/>
              </w:rPr>
            </w:pPr>
          </w:p>
        </w:tc>
        <w:tc>
          <w:tcPr>
            <w:tcW w:w="2248" w:type="dxa"/>
            <w:noWrap w:val="0"/>
            <w:vAlign w:val="center"/>
          </w:tcPr>
          <w:p w14:paraId="4234A2D4">
            <w:pPr>
              <w:adjustRightInd w:val="0"/>
              <w:snapToGrid w:val="0"/>
              <w:spacing w:before="120" w:beforeLines="50" w:line="300" w:lineRule="exact"/>
              <w:ind w:left="105" w:leftChars="50" w:right="105" w:rightChars="50"/>
              <w:jc w:val="both"/>
              <w:rPr>
                <w:rFonts w:ascii="宋体" w:hAnsi="宋体" w:cs="宋体"/>
                <w:sz w:val="21"/>
                <w:szCs w:val="21"/>
                <w:highlight w:val="none"/>
                <w:lang w:val="en"/>
              </w:rPr>
            </w:pPr>
            <w:r>
              <w:rPr>
                <w:rFonts w:hint="eastAsia" w:ascii="宋体" w:hAnsi="宋体" w:cs="宋体"/>
                <w:sz w:val="21"/>
                <w:szCs w:val="21"/>
                <w:highlight w:val="none"/>
                <w:lang w:val="en"/>
              </w:rPr>
              <w:t>主要工程项目的施工方案、方法与技术措施</w:t>
            </w:r>
            <w:r>
              <w:rPr>
                <w:rFonts w:hint="eastAsia" w:ascii="宋体" w:hAnsi="宋体" w:cs="宋体"/>
                <w:sz w:val="21"/>
                <w:szCs w:val="21"/>
                <w:highlight w:val="none"/>
                <w:lang w:val="en" w:eastAsia="zh-CN"/>
              </w:rPr>
              <w:t>（尤其对重点、关键和难点工程的施工方案、方法及措施）</w:t>
            </w:r>
          </w:p>
        </w:tc>
        <w:tc>
          <w:tcPr>
            <w:tcW w:w="720" w:type="dxa"/>
            <w:noWrap w:val="0"/>
            <w:vAlign w:val="center"/>
          </w:tcPr>
          <w:p w14:paraId="17626083">
            <w:pPr>
              <w:adjustRightInd w:val="0"/>
              <w:snapToGrid w:val="0"/>
              <w:spacing w:before="72" w:beforeLines="30" w:after="72" w:afterLines="30"/>
              <w:ind w:left="63" w:leftChars="30" w:right="63" w:rightChars="30"/>
              <w:jc w:val="center"/>
              <w:rPr>
                <w:rFonts w:ascii="宋体" w:hAnsi="宋体" w:cs="宋体"/>
                <w:sz w:val="21"/>
                <w:szCs w:val="21"/>
                <w:highlight w:val="none"/>
              </w:rPr>
            </w:pPr>
            <w:r>
              <w:rPr>
                <w:rFonts w:hint="eastAsia" w:cs="宋体"/>
                <w:sz w:val="21"/>
                <w:szCs w:val="21"/>
                <w:highlight w:val="none"/>
                <w:u w:val="single"/>
                <w:lang w:val="en-US" w:eastAsia="zh-CN"/>
              </w:rPr>
              <w:t>8</w:t>
            </w:r>
            <w:r>
              <w:rPr>
                <w:rFonts w:hint="eastAsia" w:ascii="宋体" w:hAnsi="宋体" w:cs="宋体"/>
                <w:sz w:val="21"/>
                <w:szCs w:val="21"/>
                <w:highlight w:val="none"/>
                <w:u w:val="single"/>
              </w:rPr>
              <w:t>分</w:t>
            </w:r>
          </w:p>
        </w:tc>
        <w:tc>
          <w:tcPr>
            <w:tcW w:w="3212" w:type="dxa"/>
            <w:noWrap w:val="0"/>
            <w:vAlign w:val="center"/>
          </w:tcPr>
          <w:p w14:paraId="635E0E07">
            <w:pPr>
              <w:adjustRightInd w:val="0"/>
              <w:snapToGrid w:val="0"/>
              <w:spacing w:before="72" w:beforeLines="30" w:after="72" w:afterLines="30"/>
              <w:ind w:left="63" w:leftChars="30" w:right="63" w:rightChars="30"/>
              <w:jc w:val="both"/>
              <w:rPr>
                <w:rFonts w:ascii="宋体" w:hAnsi="宋体" w:cs="宋体"/>
                <w:sz w:val="21"/>
                <w:szCs w:val="21"/>
                <w:highlight w:val="none"/>
                <w:lang w:val="en"/>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7.2</w:t>
            </w:r>
            <w:r>
              <w:rPr>
                <w:rFonts w:hint="eastAsia" w:cs="宋体"/>
                <w:sz w:val="21"/>
                <w:szCs w:val="21"/>
                <w:highlight w:val="none"/>
              </w:rPr>
              <w:t>～</w:t>
            </w:r>
            <w:r>
              <w:rPr>
                <w:rFonts w:hint="eastAsia" w:cs="宋体"/>
                <w:sz w:val="21"/>
                <w:szCs w:val="21"/>
                <w:highlight w:val="none"/>
                <w:lang w:val="en-US" w:eastAsia="zh-CN"/>
              </w:rPr>
              <w:t>8</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6</w:t>
            </w:r>
            <w:r>
              <w:rPr>
                <w:rFonts w:hint="eastAsia" w:cs="宋体"/>
                <w:sz w:val="21"/>
                <w:szCs w:val="21"/>
                <w:highlight w:val="none"/>
              </w:rPr>
              <w:t>～</w:t>
            </w:r>
            <w:r>
              <w:rPr>
                <w:rFonts w:hint="eastAsia" w:cs="宋体"/>
                <w:sz w:val="21"/>
                <w:szCs w:val="21"/>
                <w:highlight w:val="none"/>
                <w:lang w:val="en-US" w:eastAsia="zh-CN"/>
              </w:rPr>
              <w:t>7.2</w:t>
            </w:r>
            <w:r>
              <w:rPr>
                <w:rFonts w:hint="eastAsia" w:cs="宋体"/>
                <w:sz w:val="21"/>
                <w:szCs w:val="21"/>
                <w:highlight w:val="none"/>
              </w:rPr>
              <w:t>分，一般的得</w:t>
            </w:r>
            <w:r>
              <w:rPr>
                <w:rFonts w:hint="eastAsia" w:cs="宋体"/>
                <w:sz w:val="21"/>
                <w:szCs w:val="21"/>
                <w:highlight w:val="none"/>
                <w:lang w:val="en-US" w:eastAsia="zh-CN"/>
              </w:rPr>
              <w:t>4.8</w:t>
            </w:r>
            <w:r>
              <w:rPr>
                <w:rFonts w:hint="eastAsia" w:cs="宋体"/>
                <w:sz w:val="21"/>
                <w:szCs w:val="21"/>
                <w:highlight w:val="none"/>
              </w:rPr>
              <w:t>～</w:t>
            </w:r>
            <w:r>
              <w:rPr>
                <w:rFonts w:hint="eastAsia" w:cs="宋体"/>
                <w:sz w:val="21"/>
                <w:szCs w:val="21"/>
                <w:highlight w:val="none"/>
                <w:lang w:val="en-US" w:eastAsia="zh-CN"/>
              </w:rPr>
              <w:t>6</w:t>
            </w:r>
            <w:r>
              <w:rPr>
                <w:rFonts w:hint="eastAsia" w:cs="宋体"/>
                <w:sz w:val="21"/>
                <w:szCs w:val="21"/>
                <w:highlight w:val="none"/>
              </w:rPr>
              <w:t>分。</w:t>
            </w:r>
          </w:p>
        </w:tc>
      </w:tr>
      <w:tr w14:paraId="75F856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785" w:hRule="atLeast"/>
        </w:trPr>
        <w:tc>
          <w:tcPr>
            <w:tcW w:w="1080" w:type="dxa"/>
            <w:vMerge w:val="continue"/>
            <w:noWrap w:val="0"/>
            <w:vAlign w:val="center"/>
          </w:tcPr>
          <w:p w14:paraId="2BD9D0E5">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212" w:type="dxa"/>
            <w:vMerge w:val="continue"/>
            <w:noWrap w:val="0"/>
            <w:vAlign w:val="center"/>
          </w:tcPr>
          <w:p w14:paraId="6518A077">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053" w:type="dxa"/>
            <w:vMerge w:val="continue"/>
            <w:noWrap w:val="0"/>
            <w:vAlign w:val="center"/>
          </w:tcPr>
          <w:p w14:paraId="65D825BA">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2248" w:type="dxa"/>
            <w:noWrap w:val="0"/>
            <w:vAlign w:val="center"/>
          </w:tcPr>
          <w:p w14:paraId="72AD746E">
            <w:pPr>
              <w:pStyle w:val="5"/>
              <w:spacing w:before="120" w:beforeLines="50" w:line="300" w:lineRule="exact"/>
              <w:ind w:left="105" w:leftChars="50" w:right="105" w:rightChars="50"/>
              <w:jc w:val="both"/>
              <w:rPr>
                <w:rFonts w:hint="default"/>
                <w:sz w:val="21"/>
                <w:szCs w:val="21"/>
                <w:highlight w:val="none"/>
                <w:lang w:val="en-US" w:eastAsia="zh-CN" w:bidi="ar-SA"/>
              </w:rPr>
            </w:pPr>
            <w:r>
              <w:rPr>
                <w:sz w:val="21"/>
                <w:szCs w:val="21"/>
                <w:highlight w:val="none"/>
                <w:lang w:val="en" w:eastAsia="zh-CN" w:bidi="ar-SA"/>
              </w:rPr>
              <w:t>工期、</w:t>
            </w:r>
            <w:r>
              <w:rPr>
                <w:rFonts w:hint="eastAsia"/>
                <w:sz w:val="21"/>
                <w:szCs w:val="21"/>
                <w:highlight w:val="none"/>
                <w:lang w:val="en" w:eastAsia="zh-CN"/>
              </w:rPr>
              <w:t>环境保护、水土保持、文明施工保证体系及保证措施，</w:t>
            </w:r>
            <w:r>
              <w:rPr>
                <w:rFonts w:hint="eastAsia"/>
                <w:sz w:val="21"/>
                <w:szCs w:val="21"/>
                <w:highlight w:val="none"/>
                <w:lang w:val="en-US" w:eastAsia="zh-CN" w:bidi="ar-SA"/>
              </w:rPr>
              <w:t>工程</w:t>
            </w:r>
            <w:r>
              <w:rPr>
                <w:sz w:val="21"/>
                <w:szCs w:val="21"/>
                <w:highlight w:val="none"/>
                <w:lang w:val="en" w:eastAsia="zh-CN" w:bidi="ar-SA"/>
              </w:rPr>
              <w:t>质量、安全</w:t>
            </w:r>
            <w:r>
              <w:rPr>
                <w:rFonts w:hint="eastAsia"/>
                <w:sz w:val="21"/>
                <w:szCs w:val="21"/>
                <w:highlight w:val="none"/>
                <w:lang w:val="en-US" w:eastAsia="zh-CN" w:bidi="ar-SA"/>
              </w:rPr>
              <w:t>生产管理体系及</w:t>
            </w:r>
            <w:r>
              <w:rPr>
                <w:rFonts w:hint="eastAsia"/>
                <w:sz w:val="21"/>
                <w:szCs w:val="21"/>
                <w:highlight w:val="none"/>
                <w:lang w:val="en" w:eastAsia="zh-CN"/>
              </w:rPr>
              <w:t>保证措施</w:t>
            </w:r>
          </w:p>
        </w:tc>
        <w:tc>
          <w:tcPr>
            <w:tcW w:w="720" w:type="dxa"/>
            <w:noWrap w:val="0"/>
            <w:vAlign w:val="center"/>
          </w:tcPr>
          <w:p w14:paraId="3E550669">
            <w:pPr>
              <w:adjustRightInd w:val="0"/>
              <w:snapToGrid w:val="0"/>
              <w:spacing w:before="72" w:beforeLines="30" w:after="72" w:afterLines="30"/>
              <w:ind w:left="63" w:leftChars="30" w:right="63" w:rightChars="30"/>
              <w:jc w:val="center"/>
              <w:rPr>
                <w:rFonts w:ascii="宋体" w:hAnsi="宋体" w:cs="宋体"/>
                <w:sz w:val="21"/>
                <w:szCs w:val="21"/>
                <w:highlight w:val="none"/>
              </w:rPr>
            </w:pPr>
            <w:r>
              <w:rPr>
                <w:rFonts w:hint="eastAsia" w:cs="宋体"/>
                <w:sz w:val="21"/>
                <w:szCs w:val="21"/>
                <w:highlight w:val="none"/>
                <w:u w:val="single"/>
                <w:lang w:val="en-US" w:eastAsia="zh-CN"/>
              </w:rPr>
              <w:t>8</w:t>
            </w:r>
            <w:r>
              <w:rPr>
                <w:rFonts w:hint="eastAsia" w:cs="宋体"/>
                <w:sz w:val="21"/>
                <w:szCs w:val="21"/>
                <w:highlight w:val="none"/>
                <w:u w:val="single"/>
              </w:rPr>
              <w:t>分</w:t>
            </w:r>
          </w:p>
        </w:tc>
        <w:tc>
          <w:tcPr>
            <w:tcW w:w="3212" w:type="dxa"/>
            <w:noWrap w:val="0"/>
            <w:vAlign w:val="center"/>
          </w:tcPr>
          <w:p w14:paraId="0539B223">
            <w:pPr>
              <w:adjustRightInd w:val="0"/>
              <w:snapToGrid w:val="0"/>
              <w:spacing w:before="72" w:beforeLines="30" w:after="72" w:afterLines="30"/>
              <w:ind w:left="63" w:leftChars="30" w:right="63" w:rightChars="30"/>
              <w:jc w:val="both"/>
              <w:rPr>
                <w:rFonts w:ascii="宋体" w:hAnsi="宋体" w:cs="宋体"/>
                <w:sz w:val="21"/>
                <w:szCs w:val="21"/>
                <w:highlight w:val="none"/>
                <w:lang w:val="en"/>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7.2</w:t>
            </w:r>
            <w:r>
              <w:rPr>
                <w:rFonts w:hint="eastAsia" w:cs="宋体"/>
                <w:sz w:val="21"/>
                <w:szCs w:val="21"/>
                <w:highlight w:val="none"/>
              </w:rPr>
              <w:t>～</w:t>
            </w:r>
            <w:r>
              <w:rPr>
                <w:rFonts w:hint="eastAsia" w:cs="宋体"/>
                <w:sz w:val="21"/>
                <w:szCs w:val="21"/>
                <w:highlight w:val="none"/>
                <w:lang w:val="en-US" w:eastAsia="zh-CN"/>
              </w:rPr>
              <w:t>8</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6</w:t>
            </w:r>
            <w:r>
              <w:rPr>
                <w:rFonts w:hint="eastAsia" w:cs="宋体"/>
                <w:sz w:val="21"/>
                <w:szCs w:val="21"/>
                <w:highlight w:val="none"/>
              </w:rPr>
              <w:t>～</w:t>
            </w:r>
            <w:r>
              <w:rPr>
                <w:rFonts w:hint="eastAsia" w:cs="宋体"/>
                <w:sz w:val="21"/>
                <w:szCs w:val="21"/>
                <w:highlight w:val="none"/>
                <w:lang w:val="en-US" w:eastAsia="zh-CN"/>
              </w:rPr>
              <w:t>7.2</w:t>
            </w:r>
            <w:r>
              <w:rPr>
                <w:rFonts w:hint="eastAsia" w:cs="宋体"/>
                <w:sz w:val="21"/>
                <w:szCs w:val="21"/>
                <w:highlight w:val="none"/>
              </w:rPr>
              <w:t>分，一般的得</w:t>
            </w:r>
            <w:r>
              <w:rPr>
                <w:rFonts w:hint="eastAsia" w:cs="宋体"/>
                <w:sz w:val="21"/>
                <w:szCs w:val="21"/>
                <w:highlight w:val="none"/>
                <w:lang w:val="en-US" w:eastAsia="zh-CN"/>
              </w:rPr>
              <w:t>4.8</w:t>
            </w:r>
            <w:r>
              <w:rPr>
                <w:rFonts w:hint="eastAsia" w:cs="宋体"/>
                <w:sz w:val="21"/>
                <w:szCs w:val="21"/>
                <w:highlight w:val="none"/>
              </w:rPr>
              <w:t>～</w:t>
            </w:r>
            <w:r>
              <w:rPr>
                <w:rFonts w:hint="eastAsia" w:cs="宋体"/>
                <w:sz w:val="21"/>
                <w:szCs w:val="21"/>
                <w:highlight w:val="none"/>
                <w:lang w:val="en-US" w:eastAsia="zh-CN"/>
              </w:rPr>
              <w:t>6</w:t>
            </w:r>
            <w:r>
              <w:rPr>
                <w:rFonts w:hint="eastAsia" w:cs="宋体"/>
                <w:sz w:val="21"/>
                <w:szCs w:val="21"/>
                <w:highlight w:val="none"/>
              </w:rPr>
              <w:t>分。</w:t>
            </w:r>
          </w:p>
        </w:tc>
      </w:tr>
      <w:tr w14:paraId="6D2463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201" w:hRule="atLeast"/>
        </w:trPr>
        <w:tc>
          <w:tcPr>
            <w:tcW w:w="1080" w:type="dxa"/>
            <w:vMerge w:val="continue"/>
            <w:noWrap w:val="0"/>
            <w:vAlign w:val="center"/>
          </w:tcPr>
          <w:p w14:paraId="02E58B6D">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212" w:type="dxa"/>
            <w:vMerge w:val="continue"/>
            <w:noWrap w:val="0"/>
            <w:vAlign w:val="center"/>
          </w:tcPr>
          <w:p w14:paraId="3378A1E5">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053" w:type="dxa"/>
            <w:vMerge w:val="continue"/>
            <w:noWrap w:val="0"/>
            <w:vAlign w:val="center"/>
          </w:tcPr>
          <w:p w14:paraId="14A11137">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2248" w:type="dxa"/>
            <w:noWrap w:val="0"/>
            <w:vAlign w:val="center"/>
          </w:tcPr>
          <w:p w14:paraId="4A15F8D0">
            <w:pPr>
              <w:adjustRightInd w:val="0"/>
              <w:snapToGrid w:val="0"/>
              <w:spacing w:before="120" w:beforeLines="50" w:line="300" w:lineRule="exact"/>
              <w:ind w:left="105" w:leftChars="50" w:right="105" w:rightChars="50"/>
              <w:jc w:val="both"/>
              <w:rPr>
                <w:rFonts w:ascii="宋体" w:hAnsi="宋体" w:cs="宋体"/>
                <w:sz w:val="21"/>
                <w:szCs w:val="21"/>
                <w:highlight w:val="none"/>
                <w:lang w:val="en"/>
              </w:rPr>
            </w:pPr>
            <w:r>
              <w:rPr>
                <w:rFonts w:hint="eastAsia" w:ascii="宋体" w:hAnsi="宋体" w:cs="宋体"/>
                <w:sz w:val="21"/>
                <w:szCs w:val="21"/>
                <w:highlight w:val="none"/>
                <w:lang w:val="en" w:bidi="zh-CN"/>
              </w:rPr>
              <w:t>项目风险预测与防范，事故应急预案</w:t>
            </w:r>
          </w:p>
        </w:tc>
        <w:tc>
          <w:tcPr>
            <w:tcW w:w="720" w:type="dxa"/>
            <w:noWrap w:val="0"/>
            <w:vAlign w:val="center"/>
          </w:tcPr>
          <w:p w14:paraId="1C5C49A1">
            <w:pPr>
              <w:adjustRightInd w:val="0"/>
              <w:snapToGrid w:val="0"/>
              <w:spacing w:before="72" w:beforeLines="30" w:after="72" w:afterLines="30"/>
              <w:ind w:left="63" w:leftChars="30" w:right="63" w:rightChars="30"/>
              <w:jc w:val="center"/>
              <w:rPr>
                <w:rFonts w:ascii="宋体" w:hAnsi="宋体" w:cs="宋体"/>
                <w:sz w:val="21"/>
                <w:szCs w:val="21"/>
                <w:highlight w:val="none"/>
              </w:rPr>
            </w:pPr>
            <w:r>
              <w:rPr>
                <w:rFonts w:hint="eastAsia" w:cs="宋体"/>
                <w:sz w:val="21"/>
                <w:szCs w:val="21"/>
                <w:highlight w:val="none"/>
                <w:u w:val="single"/>
                <w:lang w:val="en-US" w:eastAsia="zh-CN"/>
              </w:rPr>
              <w:t>8</w:t>
            </w:r>
            <w:r>
              <w:rPr>
                <w:rFonts w:hint="eastAsia" w:ascii="宋体" w:hAnsi="宋体" w:cs="宋体"/>
                <w:sz w:val="21"/>
                <w:szCs w:val="21"/>
                <w:highlight w:val="none"/>
                <w:u w:val="single"/>
              </w:rPr>
              <w:t>分</w:t>
            </w:r>
          </w:p>
        </w:tc>
        <w:tc>
          <w:tcPr>
            <w:tcW w:w="3212" w:type="dxa"/>
            <w:noWrap w:val="0"/>
            <w:vAlign w:val="center"/>
          </w:tcPr>
          <w:p w14:paraId="59A4EDD4">
            <w:pPr>
              <w:adjustRightInd w:val="0"/>
              <w:snapToGrid w:val="0"/>
              <w:spacing w:before="72" w:beforeLines="30" w:after="72" w:afterLines="30"/>
              <w:ind w:left="63" w:leftChars="30" w:right="63" w:rightChars="30"/>
              <w:jc w:val="both"/>
              <w:rPr>
                <w:rFonts w:ascii="宋体" w:hAnsi="宋体" w:cs="宋体"/>
                <w:sz w:val="21"/>
                <w:szCs w:val="21"/>
                <w:highlight w:val="none"/>
                <w:lang w:val="en"/>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7.2</w:t>
            </w:r>
            <w:r>
              <w:rPr>
                <w:rFonts w:hint="eastAsia" w:cs="宋体"/>
                <w:sz w:val="21"/>
                <w:szCs w:val="21"/>
                <w:highlight w:val="none"/>
              </w:rPr>
              <w:t>～</w:t>
            </w:r>
            <w:r>
              <w:rPr>
                <w:rFonts w:hint="eastAsia" w:cs="宋体"/>
                <w:sz w:val="21"/>
                <w:szCs w:val="21"/>
                <w:highlight w:val="none"/>
                <w:lang w:val="en-US" w:eastAsia="zh-CN"/>
              </w:rPr>
              <w:t>8</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6</w:t>
            </w:r>
            <w:r>
              <w:rPr>
                <w:rFonts w:hint="eastAsia" w:cs="宋体"/>
                <w:sz w:val="21"/>
                <w:szCs w:val="21"/>
                <w:highlight w:val="none"/>
              </w:rPr>
              <w:t>～</w:t>
            </w:r>
            <w:r>
              <w:rPr>
                <w:rFonts w:hint="eastAsia" w:cs="宋体"/>
                <w:sz w:val="21"/>
                <w:szCs w:val="21"/>
                <w:highlight w:val="none"/>
                <w:lang w:val="en-US" w:eastAsia="zh-CN"/>
              </w:rPr>
              <w:t>7.2</w:t>
            </w:r>
            <w:r>
              <w:rPr>
                <w:rFonts w:hint="eastAsia" w:cs="宋体"/>
                <w:sz w:val="21"/>
                <w:szCs w:val="21"/>
                <w:highlight w:val="none"/>
              </w:rPr>
              <w:t>分，一般的得</w:t>
            </w:r>
            <w:r>
              <w:rPr>
                <w:rFonts w:hint="eastAsia" w:cs="宋体"/>
                <w:sz w:val="21"/>
                <w:szCs w:val="21"/>
                <w:highlight w:val="none"/>
                <w:lang w:val="en-US" w:eastAsia="zh-CN"/>
              </w:rPr>
              <w:t>4.8</w:t>
            </w:r>
            <w:r>
              <w:rPr>
                <w:rFonts w:hint="eastAsia" w:cs="宋体"/>
                <w:sz w:val="21"/>
                <w:szCs w:val="21"/>
                <w:highlight w:val="none"/>
              </w:rPr>
              <w:t>～</w:t>
            </w:r>
            <w:r>
              <w:rPr>
                <w:rFonts w:hint="eastAsia" w:cs="宋体"/>
                <w:sz w:val="21"/>
                <w:szCs w:val="21"/>
                <w:highlight w:val="none"/>
                <w:lang w:val="en-US" w:eastAsia="zh-CN"/>
              </w:rPr>
              <w:t>6</w:t>
            </w:r>
            <w:r>
              <w:rPr>
                <w:rFonts w:hint="eastAsia" w:cs="宋体"/>
                <w:sz w:val="21"/>
                <w:szCs w:val="21"/>
                <w:highlight w:val="none"/>
              </w:rPr>
              <w:t>分。</w:t>
            </w:r>
          </w:p>
        </w:tc>
      </w:tr>
      <w:tr w14:paraId="39D274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06" w:hRule="atLeast"/>
        </w:trPr>
        <w:tc>
          <w:tcPr>
            <w:tcW w:w="1080" w:type="dxa"/>
            <w:vMerge w:val="continue"/>
            <w:noWrap w:val="0"/>
            <w:vAlign w:val="center"/>
          </w:tcPr>
          <w:p w14:paraId="66C7DEDD">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212" w:type="dxa"/>
            <w:vMerge w:val="continue"/>
            <w:noWrap w:val="0"/>
            <w:vAlign w:val="center"/>
          </w:tcPr>
          <w:p w14:paraId="70F61AAD">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1053" w:type="dxa"/>
            <w:vMerge w:val="continue"/>
            <w:noWrap w:val="0"/>
            <w:vAlign w:val="center"/>
          </w:tcPr>
          <w:p w14:paraId="2CAC2A05">
            <w:pPr>
              <w:adjustRightInd w:val="0"/>
              <w:snapToGrid w:val="0"/>
              <w:spacing w:before="72" w:beforeLines="30" w:after="72" w:afterLines="30"/>
              <w:ind w:left="63" w:leftChars="30" w:right="63" w:rightChars="30"/>
              <w:jc w:val="center"/>
              <w:rPr>
                <w:rFonts w:ascii="宋体" w:hAnsi="宋体" w:cs="宋体"/>
                <w:sz w:val="21"/>
                <w:szCs w:val="21"/>
                <w:highlight w:val="none"/>
                <w:lang w:val="en"/>
              </w:rPr>
            </w:pPr>
          </w:p>
        </w:tc>
        <w:tc>
          <w:tcPr>
            <w:tcW w:w="2248" w:type="dxa"/>
            <w:noWrap w:val="0"/>
            <w:vAlign w:val="center"/>
          </w:tcPr>
          <w:p w14:paraId="3BA98C5D">
            <w:pPr>
              <w:adjustRightInd w:val="0"/>
              <w:snapToGrid w:val="0"/>
              <w:spacing w:before="120" w:beforeLines="50" w:line="300" w:lineRule="exact"/>
              <w:ind w:left="105" w:leftChars="50" w:right="105" w:rightChars="50"/>
              <w:jc w:val="both"/>
              <w:rPr>
                <w:rFonts w:ascii="宋体" w:hAnsi="宋体" w:cs="宋体"/>
                <w:sz w:val="21"/>
                <w:szCs w:val="21"/>
                <w:highlight w:val="none"/>
                <w:lang w:val="en"/>
              </w:rPr>
            </w:pPr>
            <w:r>
              <w:rPr>
                <w:rFonts w:ascii="宋体" w:hAnsi="宋体" w:cs="宋体"/>
                <w:sz w:val="21"/>
                <w:szCs w:val="21"/>
                <w:highlight w:val="none"/>
                <w:lang w:val="en"/>
              </w:rPr>
              <w:t>保通措施</w:t>
            </w:r>
          </w:p>
        </w:tc>
        <w:tc>
          <w:tcPr>
            <w:tcW w:w="720" w:type="dxa"/>
            <w:noWrap w:val="0"/>
            <w:vAlign w:val="center"/>
          </w:tcPr>
          <w:p w14:paraId="16D4FC6B">
            <w:pPr>
              <w:adjustRightInd w:val="0"/>
              <w:snapToGrid w:val="0"/>
              <w:spacing w:before="72" w:beforeLines="30" w:after="72" w:afterLines="30"/>
              <w:ind w:left="63" w:leftChars="30" w:right="63" w:rightChars="30"/>
              <w:jc w:val="center"/>
              <w:rPr>
                <w:rFonts w:hint="default" w:eastAsia="宋体" w:cs="宋体"/>
                <w:sz w:val="21"/>
                <w:szCs w:val="21"/>
                <w:highlight w:val="none"/>
                <w:u w:val="single"/>
                <w:lang w:val="en-US" w:eastAsia="zh-CN"/>
              </w:rPr>
            </w:pPr>
            <w:r>
              <w:rPr>
                <w:rFonts w:hint="eastAsia" w:cs="宋体"/>
                <w:sz w:val="21"/>
                <w:szCs w:val="21"/>
                <w:highlight w:val="none"/>
                <w:u w:val="single"/>
                <w:lang w:val="en-US" w:eastAsia="zh-CN"/>
              </w:rPr>
              <w:t>8分</w:t>
            </w:r>
          </w:p>
        </w:tc>
        <w:tc>
          <w:tcPr>
            <w:tcW w:w="3212" w:type="dxa"/>
            <w:noWrap w:val="0"/>
            <w:vAlign w:val="center"/>
          </w:tcPr>
          <w:p w14:paraId="3F6CE98C">
            <w:pPr>
              <w:adjustRightInd w:val="0"/>
              <w:snapToGrid w:val="0"/>
              <w:spacing w:before="72" w:beforeLines="30" w:after="72" w:afterLines="30"/>
              <w:ind w:left="63" w:leftChars="30" w:right="63" w:rightChars="30"/>
              <w:jc w:val="both"/>
              <w:rPr>
                <w:rFonts w:hint="eastAsia" w:ascii="宋体" w:hAnsi="宋体" w:cs="宋体"/>
                <w:sz w:val="21"/>
                <w:szCs w:val="21"/>
                <w:highlight w:val="none"/>
              </w:rPr>
            </w:pPr>
            <w:r>
              <w:rPr>
                <w:rFonts w:hint="eastAsia" w:cs="宋体"/>
                <w:sz w:val="21"/>
                <w:szCs w:val="21"/>
                <w:highlight w:val="none"/>
              </w:rPr>
              <w:t>编制</w:t>
            </w:r>
            <w:r>
              <w:rPr>
                <w:rFonts w:hint="eastAsia" w:cs="宋体"/>
                <w:sz w:val="21"/>
                <w:szCs w:val="21"/>
                <w:highlight w:val="none"/>
                <w:lang w:val="en-US" w:eastAsia="zh-CN"/>
              </w:rPr>
              <w:t>科学</w:t>
            </w:r>
            <w:r>
              <w:rPr>
                <w:rFonts w:ascii="宋体" w:hAnsi="宋体" w:cs="宋体"/>
                <w:sz w:val="21"/>
                <w:szCs w:val="21"/>
                <w:highlight w:val="none"/>
                <w:lang w:val="en"/>
              </w:rPr>
              <w:t>合理</w:t>
            </w:r>
            <w:r>
              <w:rPr>
                <w:rFonts w:hint="eastAsia" w:cs="宋体"/>
                <w:sz w:val="21"/>
                <w:szCs w:val="21"/>
                <w:highlight w:val="none"/>
              </w:rPr>
              <w:t>的得</w:t>
            </w:r>
            <w:r>
              <w:rPr>
                <w:rFonts w:hint="eastAsia" w:cs="宋体"/>
                <w:sz w:val="21"/>
                <w:szCs w:val="21"/>
                <w:highlight w:val="none"/>
                <w:lang w:val="en-US" w:eastAsia="zh-CN"/>
              </w:rPr>
              <w:t>7.2</w:t>
            </w:r>
            <w:r>
              <w:rPr>
                <w:rFonts w:hint="eastAsia" w:cs="宋体"/>
                <w:sz w:val="21"/>
                <w:szCs w:val="21"/>
                <w:highlight w:val="none"/>
              </w:rPr>
              <w:t>～</w:t>
            </w:r>
            <w:r>
              <w:rPr>
                <w:rFonts w:hint="eastAsia" w:cs="宋体"/>
                <w:sz w:val="21"/>
                <w:szCs w:val="21"/>
                <w:highlight w:val="none"/>
                <w:lang w:val="en-US" w:eastAsia="zh-CN"/>
              </w:rPr>
              <w:t>8</w:t>
            </w:r>
            <w:r>
              <w:rPr>
                <w:rFonts w:hint="eastAsia" w:cs="宋体"/>
                <w:sz w:val="21"/>
                <w:szCs w:val="21"/>
                <w:highlight w:val="none"/>
              </w:rPr>
              <w:t>分</w:t>
            </w:r>
            <w:r>
              <w:rPr>
                <w:rFonts w:ascii="宋体" w:hAnsi="宋体" w:cs="宋体"/>
                <w:sz w:val="21"/>
                <w:szCs w:val="21"/>
                <w:highlight w:val="none"/>
                <w:lang w:val="en"/>
              </w:rPr>
              <w:t>，</w:t>
            </w:r>
            <w:r>
              <w:rPr>
                <w:rFonts w:hint="eastAsia" w:cs="宋体"/>
                <w:sz w:val="21"/>
                <w:szCs w:val="21"/>
                <w:highlight w:val="none"/>
              </w:rPr>
              <w:t>较合理的得</w:t>
            </w:r>
            <w:r>
              <w:rPr>
                <w:rFonts w:hint="eastAsia" w:cs="宋体"/>
                <w:sz w:val="21"/>
                <w:szCs w:val="21"/>
                <w:highlight w:val="none"/>
                <w:lang w:val="en-US" w:eastAsia="zh-CN"/>
              </w:rPr>
              <w:t>6</w:t>
            </w:r>
            <w:r>
              <w:rPr>
                <w:rFonts w:hint="eastAsia" w:cs="宋体"/>
                <w:sz w:val="21"/>
                <w:szCs w:val="21"/>
                <w:highlight w:val="none"/>
              </w:rPr>
              <w:t>～</w:t>
            </w:r>
            <w:r>
              <w:rPr>
                <w:rFonts w:hint="eastAsia" w:cs="宋体"/>
                <w:sz w:val="21"/>
                <w:szCs w:val="21"/>
                <w:highlight w:val="none"/>
                <w:lang w:val="en-US" w:eastAsia="zh-CN"/>
              </w:rPr>
              <w:t>7.2</w:t>
            </w:r>
            <w:r>
              <w:rPr>
                <w:rFonts w:hint="eastAsia" w:cs="宋体"/>
                <w:sz w:val="21"/>
                <w:szCs w:val="21"/>
                <w:highlight w:val="none"/>
              </w:rPr>
              <w:t>分，一般的得</w:t>
            </w:r>
            <w:r>
              <w:rPr>
                <w:rFonts w:hint="eastAsia" w:cs="宋体"/>
                <w:sz w:val="21"/>
                <w:szCs w:val="21"/>
                <w:highlight w:val="none"/>
                <w:lang w:val="en-US" w:eastAsia="zh-CN"/>
              </w:rPr>
              <w:t>4.8</w:t>
            </w:r>
            <w:r>
              <w:rPr>
                <w:rFonts w:hint="eastAsia" w:cs="宋体"/>
                <w:sz w:val="21"/>
                <w:szCs w:val="21"/>
                <w:highlight w:val="none"/>
              </w:rPr>
              <w:t>～</w:t>
            </w:r>
            <w:r>
              <w:rPr>
                <w:rFonts w:hint="eastAsia" w:cs="宋体"/>
                <w:sz w:val="21"/>
                <w:szCs w:val="21"/>
                <w:highlight w:val="none"/>
                <w:lang w:val="en-US" w:eastAsia="zh-CN"/>
              </w:rPr>
              <w:t>6</w:t>
            </w:r>
            <w:r>
              <w:rPr>
                <w:rFonts w:hint="eastAsia" w:cs="宋体"/>
                <w:sz w:val="21"/>
                <w:szCs w:val="21"/>
                <w:highlight w:val="none"/>
              </w:rPr>
              <w:t>分。</w:t>
            </w:r>
          </w:p>
        </w:tc>
      </w:tr>
    </w:tbl>
    <w:tbl>
      <w:tblPr>
        <w:tblStyle w:val="7"/>
        <w:tblpPr w:leftFromText="180" w:rightFromText="180" w:vertAnchor="text" w:horzAnchor="page" w:tblpX="1180" w:tblpY="230"/>
        <w:tblOverlap w:val="never"/>
        <w:tblW w:w="954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1095"/>
        <w:gridCol w:w="620"/>
        <w:gridCol w:w="592"/>
        <w:gridCol w:w="1053"/>
        <w:gridCol w:w="2248"/>
        <w:gridCol w:w="720"/>
        <w:gridCol w:w="3212"/>
      </w:tblGrid>
      <w:tr w14:paraId="16348B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91" w:hRule="atLeast"/>
        </w:trPr>
        <w:tc>
          <w:tcPr>
            <w:tcW w:w="1095" w:type="dxa"/>
            <w:noWrap w:val="0"/>
            <w:vAlign w:val="center"/>
          </w:tcPr>
          <w:p w14:paraId="3AAC5EE9">
            <w:pPr>
              <w:adjustRightInd w:val="0"/>
              <w:snapToGrid w:val="0"/>
              <w:jc w:val="center"/>
              <w:rPr>
                <w:rFonts w:hint="eastAsia" w:ascii="宋体" w:hAnsi="宋体" w:cs="宋体"/>
                <w:sz w:val="21"/>
                <w:szCs w:val="21"/>
                <w:highlight w:val="none"/>
              </w:rPr>
            </w:pPr>
            <w:r>
              <w:rPr>
                <w:rFonts w:hint="eastAsia" w:ascii="宋体" w:hAnsi="宋体" w:cs="宋体"/>
                <w:b/>
                <w:bCs/>
                <w:sz w:val="21"/>
                <w:szCs w:val="21"/>
                <w:highlight w:val="none"/>
              </w:rPr>
              <w:t>条款号</w:t>
            </w:r>
          </w:p>
        </w:tc>
        <w:tc>
          <w:tcPr>
            <w:tcW w:w="1212" w:type="dxa"/>
            <w:gridSpan w:val="2"/>
            <w:noWrap w:val="0"/>
            <w:vAlign w:val="center"/>
          </w:tcPr>
          <w:p w14:paraId="169717A8">
            <w:pPr>
              <w:autoSpaceDE/>
              <w:autoSpaceDN/>
              <w:adjustRightInd w:val="0"/>
              <w:snapToGrid w:val="0"/>
              <w:jc w:val="center"/>
              <w:rPr>
                <w:rFonts w:hint="eastAsia" w:ascii="宋体" w:hAnsi="宋体" w:cs="宋体"/>
                <w:sz w:val="21"/>
                <w:szCs w:val="21"/>
                <w:highlight w:val="none"/>
              </w:rPr>
            </w:pPr>
            <w:r>
              <w:rPr>
                <w:rFonts w:hint="eastAsia" w:ascii="宋体" w:hAnsi="宋体" w:cs="宋体"/>
                <w:b/>
                <w:bCs/>
                <w:spacing w:val="-10"/>
                <w:sz w:val="21"/>
                <w:szCs w:val="21"/>
                <w:highlight w:val="none"/>
              </w:rPr>
              <w:t>评分因素</w:t>
            </w:r>
          </w:p>
        </w:tc>
        <w:tc>
          <w:tcPr>
            <w:tcW w:w="1053" w:type="dxa"/>
            <w:noWrap w:val="0"/>
            <w:vAlign w:val="center"/>
          </w:tcPr>
          <w:p w14:paraId="1A4DCC23">
            <w:pPr>
              <w:autoSpaceDE/>
              <w:autoSpaceDN/>
              <w:adjustRightInd w:val="0"/>
              <w:snapToGrid w:val="0"/>
              <w:jc w:val="center"/>
              <w:rPr>
                <w:rFonts w:hint="eastAsia" w:ascii="宋体" w:hAnsi="宋体" w:cs="宋体"/>
                <w:sz w:val="21"/>
                <w:szCs w:val="21"/>
                <w:highlight w:val="none"/>
                <w:u w:val="single"/>
              </w:rPr>
            </w:pPr>
            <w:r>
              <w:rPr>
                <w:rFonts w:hint="eastAsia" w:ascii="宋体" w:hAnsi="宋体" w:cs="宋体"/>
                <w:b/>
                <w:bCs/>
                <w:sz w:val="21"/>
                <w:szCs w:val="21"/>
                <w:highlight w:val="none"/>
              </w:rPr>
              <w:t>评分因素     权重分值</w:t>
            </w:r>
          </w:p>
        </w:tc>
        <w:tc>
          <w:tcPr>
            <w:tcW w:w="2248" w:type="dxa"/>
            <w:noWrap w:val="0"/>
            <w:vAlign w:val="center"/>
          </w:tcPr>
          <w:p w14:paraId="6A3BA0E8">
            <w:pPr>
              <w:autoSpaceDE/>
              <w:autoSpaceDN/>
              <w:adjustRightInd w:val="0"/>
              <w:snapToGrid w:val="0"/>
              <w:jc w:val="center"/>
              <w:rPr>
                <w:rFonts w:hint="eastAsia" w:cs="宋体"/>
                <w:sz w:val="21"/>
                <w:szCs w:val="21"/>
                <w:highlight w:val="none"/>
              </w:rPr>
            </w:pPr>
            <w:r>
              <w:rPr>
                <w:rFonts w:hint="eastAsia" w:ascii="宋体" w:hAnsi="宋体" w:cs="宋体"/>
                <w:b/>
                <w:bCs/>
                <w:sz w:val="21"/>
                <w:szCs w:val="21"/>
                <w:highlight w:val="none"/>
              </w:rPr>
              <w:t>各评分因素细分项</w:t>
            </w:r>
          </w:p>
        </w:tc>
        <w:tc>
          <w:tcPr>
            <w:tcW w:w="720" w:type="dxa"/>
            <w:noWrap w:val="0"/>
            <w:vAlign w:val="center"/>
          </w:tcPr>
          <w:p w14:paraId="4A89018D">
            <w:pPr>
              <w:autoSpaceDE/>
              <w:autoSpaceDN/>
              <w:adjustRightInd w:val="0"/>
              <w:snapToGrid w:val="0"/>
              <w:jc w:val="center"/>
              <w:rPr>
                <w:rFonts w:hint="eastAsia" w:cs="宋体"/>
                <w:kern w:val="2"/>
                <w:sz w:val="21"/>
                <w:szCs w:val="21"/>
                <w:highlight w:val="none"/>
                <w:u w:val="single"/>
                <w:lang w:val="en-US" w:eastAsia="zh-CN"/>
              </w:rPr>
            </w:pPr>
            <w:r>
              <w:rPr>
                <w:rFonts w:hint="eastAsia" w:ascii="宋体" w:hAnsi="宋体" w:cs="宋体"/>
                <w:b/>
                <w:bCs/>
                <w:sz w:val="21"/>
                <w:szCs w:val="21"/>
                <w:highlight w:val="none"/>
              </w:rPr>
              <w:t>分值</w:t>
            </w:r>
          </w:p>
        </w:tc>
        <w:tc>
          <w:tcPr>
            <w:tcW w:w="3212" w:type="dxa"/>
            <w:noWrap w:val="0"/>
            <w:vAlign w:val="center"/>
          </w:tcPr>
          <w:p w14:paraId="1F04285E">
            <w:pPr>
              <w:autoSpaceDE/>
              <w:autoSpaceDN/>
              <w:adjustRightInd w:val="0"/>
              <w:snapToGrid w:val="0"/>
              <w:jc w:val="center"/>
              <w:rPr>
                <w:rFonts w:hint="eastAsia" w:ascii="宋体" w:hAnsi="宋体" w:cs="宋体"/>
                <w:sz w:val="21"/>
                <w:szCs w:val="21"/>
                <w:highlight w:val="none"/>
              </w:rPr>
            </w:pPr>
            <w:r>
              <w:rPr>
                <w:rFonts w:hint="eastAsia" w:ascii="宋体" w:hAnsi="宋体" w:cs="宋体"/>
                <w:b/>
                <w:bCs/>
                <w:sz w:val="21"/>
                <w:szCs w:val="21"/>
                <w:highlight w:val="none"/>
              </w:rPr>
              <w:t>评分标准</w:t>
            </w:r>
          </w:p>
        </w:tc>
      </w:tr>
      <w:tr w14:paraId="5766D0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5" w:hRule="atLeast"/>
        </w:trPr>
        <w:tc>
          <w:tcPr>
            <w:tcW w:w="1095" w:type="dxa"/>
            <w:vMerge w:val="restart"/>
            <w:noWrap w:val="0"/>
            <w:vAlign w:val="center"/>
          </w:tcPr>
          <w:p w14:paraId="69FDD916">
            <w:pPr>
              <w:pStyle w:val="5"/>
              <w:numPr>
                <w:ilvl w:val="0"/>
                <w:numId w:val="0"/>
              </w:numPr>
              <w:adjustRightInd w:val="0"/>
              <w:snapToGrid w:val="0"/>
              <w:spacing w:line="336" w:lineRule="auto"/>
              <w:ind w:left="240" w:leftChars="0"/>
              <w:rPr>
                <w:rFonts w:hint="eastAsia" w:ascii="宋体" w:hAnsi="宋体" w:cs="宋体"/>
                <w:sz w:val="21"/>
                <w:szCs w:val="21"/>
                <w:highlight w:val="none"/>
              </w:rPr>
            </w:pPr>
            <w:r>
              <w:rPr>
                <w:rFonts w:hint="eastAsia"/>
                <w:sz w:val="20"/>
                <w:highlight w:val="none"/>
              </w:rPr>
              <w:br w:type="page"/>
            </w:r>
            <w:bookmarkStart w:id="4" w:name="_bookmark95"/>
            <w:bookmarkEnd w:id="4"/>
            <w:r>
              <w:rPr>
                <w:rFonts w:hint="eastAsia" w:ascii="宋体" w:hAnsi="宋体" w:cs="宋体"/>
                <w:sz w:val="21"/>
                <w:szCs w:val="21"/>
                <w:highlight w:val="none"/>
              </w:rPr>
              <w:t>2.2.2</w:t>
            </w:r>
          </w:p>
          <w:p w14:paraId="1DE6EBFD">
            <w:pPr>
              <w:adjustRightInd w:val="0"/>
              <w:snapToGrid w:val="0"/>
              <w:jc w:val="center"/>
              <w:rPr>
                <w:rFonts w:hint="eastAsia" w:ascii="宋体" w:hAnsi="宋体" w:cs="宋体"/>
                <w:sz w:val="21"/>
                <w:szCs w:val="21"/>
                <w:highlight w:val="none"/>
                <w:lang w:val="en-US" w:eastAsia="zh-CN" w:bidi="ar-SA"/>
              </w:rPr>
            </w:pPr>
            <w:r>
              <w:rPr>
                <w:rFonts w:hint="eastAsia" w:ascii="宋体" w:hAnsi="宋体" w:cs="宋体"/>
                <w:sz w:val="21"/>
                <w:szCs w:val="21"/>
                <w:highlight w:val="none"/>
              </w:rPr>
              <w:t>(2)</w:t>
            </w:r>
          </w:p>
        </w:tc>
        <w:tc>
          <w:tcPr>
            <w:tcW w:w="1212" w:type="dxa"/>
            <w:gridSpan w:val="2"/>
            <w:vMerge w:val="restart"/>
            <w:noWrap w:val="0"/>
            <w:vAlign w:val="center"/>
          </w:tcPr>
          <w:p w14:paraId="5606A7A5">
            <w:pPr>
              <w:adjustRightInd w:val="0"/>
              <w:snapToGrid w:val="0"/>
              <w:jc w:val="center"/>
              <w:rPr>
                <w:rFonts w:hint="eastAsia" w:ascii="宋体" w:hAnsi="宋体" w:cs="宋体"/>
                <w:sz w:val="21"/>
                <w:szCs w:val="21"/>
                <w:highlight w:val="none"/>
                <w:lang w:val="en-US" w:eastAsia="zh-CN" w:bidi="ar-SA"/>
              </w:rPr>
            </w:pPr>
            <w:r>
              <w:rPr>
                <w:rFonts w:hint="eastAsia" w:ascii="宋体" w:hAnsi="宋体" w:cs="宋体"/>
                <w:sz w:val="21"/>
                <w:szCs w:val="21"/>
                <w:highlight w:val="none"/>
              </w:rPr>
              <w:t>主要人员</w:t>
            </w:r>
          </w:p>
        </w:tc>
        <w:tc>
          <w:tcPr>
            <w:tcW w:w="1053" w:type="dxa"/>
            <w:vMerge w:val="restart"/>
            <w:noWrap w:val="0"/>
            <w:vAlign w:val="center"/>
          </w:tcPr>
          <w:p w14:paraId="423CE8EC">
            <w:pPr>
              <w:adjustRightInd w:val="0"/>
              <w:snapToGrid w:val="0"/>
              <w:jc w:val="center"/>
              <w:rPr>
                <w:rFonts w:hint="eastAsia" w:ascii="宋体" w:hAnsi="宋体" w:cs="宋体"/>
                <w:sz w:val="21"/>
                <w:szCs w:val="21"/>
                <w:highlight w:val="none"/>
                <w:u w:val="single"/>
                <w:lang w:val="en-US" w:eastAsia="zh-CN" w:bidi="ar-SA"/>
              </w:rPr>
            </w:pPr>
            <w:r>
              <w:rPr>
                <w:rFonts w:hint="eastAsia" w:ascii="宋体" w:hAnsi="宋体" w:cs="宋体"/>
                <w:sz w:val="21"/>
                <w:szCs w:val="21"/>
                <w:highlight w:val="none"/>
                <w:u w:val="single"/>
              </w:rPr>
              <w:t>25分</w:t>
            </w:r>
          </w:p>
        </w:tc>
        <w:tc>
          <w:tcPr>
            <w:tcW w:w="2248" w:type="dxa"/>
            <w:vMerge w:val="restart"/>
            <w:noWrap w:val="0"/>
            <w:vAlign w:val="center"/>
          </w:tcPr>
          <w:p w14:paraId="3B73021D">
            <w:pPr>
              <w:adjustRightInd w:val="0"/>
              <w:snapToGrid w:val="0"/>
              <w:spacing w:before="72" w:beforeLines="30" w:after="72" w:afterLines="30"/>
              <w:ind w:left="63" w:leftChars="30" w:right="63" w:rightChars="30"/>
              <w:jc w:val="center"/>
              <w:rPr>
                <w:rFonts w:hint="eastAsia" w:eastAsia="宋体" w:cs="宋体"/>
                <w:sz w:val="21"/>
                <w:szCs w:val="21"/>
                <w:highlight w:val="none"/>
                <w:lang w:val="en-US" w:eastAsia="zh-CN"/>
              </w:rPr>
            </w:pPr>
            <w:r>
              <w:rPr>
                <w:rFonts w:hint="eastAsia" w:cs="宋体"/>
                <w:sz w:val="21"/>
                <w:szCs w:val="21"/>
                <w:highlight w:val="none"/>
              </w:rPr>
              <w:t>项目经理</w:t>
            </w:r>
            <w:r>
              <w:rPr>
                <w:rFonts w:hint="eastAsia" w:cs="宋体"/>
                <w:sz w:val="21"/>
                <w:szCs w:val="21"/>
                <w:highlight w:val="none"/>
                <w:lang w:val="en-US" w:eastAsia="zh-CN"/>
              </w:rPr>
              <w:t>得分</w:t>
            </w:r>
          </w:p>
        </w:tc>
        <w:tc>
          <w:tcPr>
            <w:tcW w:w="720" w:type="dxa"/>
            <w:vMerge w:val="restart"/>
            <w:noWrap w:val="0"/>
            <w:vAlign w:val="center"/>
          </w:tcPr>
          <w:p w14:paraId="3BED3714">
            <w:pPr>
              <w:adjustRightInd w:val="0"/>
              <w:snapToGrid w:val="0"/>
              <w:spacing w:before="72" w:beforeLines="30" w:after="72" w:afterLines="30"/>
              <w:ind w:left="63" w:leftChars="30" w:right="63" w:rightChars="30"/>
              <w:jc w:val="center"/>
              <w:rPr>
                <w:rFonts w:hint="default" w:eastAsia="宋体" w:cs="宋体"/>
                <w:kern w:val="2"/>
                <w:sz w:val="21"/>
                <w:szCs w:val="21"/>
                <w:highlight w:val="none"/>
                <w:u w:val="single"/>
                <w:lang w:val="en-US" w:eastAsia="zh-CN"/>
              </w:rPr>
            </w:pPr>
            <w:r>
              <w:rPr>
                <w:rFonts w:hint="eastAsia" w:cs="宋体"/>
                <w:kern w:val="2"/>
                <w:sz w:val="21"/>
                <w:szCs w:val="21"/>
                <w:highlight w:val="none"/>
                <w:u w:val="single"/>
                <w:lang w:val="en-US" w:eastAsia="zh-CN"/>
              </w:rPr>
              <w:t>12.5分</w:t>
            </w:r>
          </w:p>
        </w:tc>
        <w:tc>
          <w:tcPr>
            <w:tcW w:w="3212" w:type="dxa"/>
            <w:noWrap w:val="0"/>
            <w:vAlign w:val="center"/>
          </w:tcPr>
          <w:p w14:paraId="57D3661B">
            <w:pPr>
              <w:adjustRightInd w:val="0"/>
              <w:snapToGrid w:val="0"/>
              <w:spacing w:before="72" w:beforeLines="30" w:after="72" w:afterLines="30"/>
              <w:ind w:left="63" w:leftChars="30" w:right="63" w:rightChars="30"/>
              <w:rPr>
                <w:rFonts w:hint="eastAsia" w:ascii="宋体" w:hAnsi="宋体" w:cs="宋体"/>
                <w:sz w:val="21"/>
                <w:szCs w:val="21"/>
                <w:highlight w:val="none"/>
              </w:rPr>
            </w:pPr>
            <w:r>
              <w:rPr>
                <w:rFonts w:hint="eastAsia" w:ascii="宋体" w:hAnsi="宋体" w:cs="宋体"/>
                <w:sz w:val="21"/>
                <w:szCs w:val="21"/>
                <w:highlight w:val="none"/>
              </w:rPr>
              <w:t>满足招标文件资格审查条件要求的得</w:t>
            </w:r>
            <w:r>
              <w:rPr>
                <w:rFonts w:hint="eastAsia" w:ascii="宋体" w:hAnsi="宋体" w:cs="宋体"/>
                <w:sz w:val="21"/>
                <w:szCs w:val="21"/>
                <w:highlight w:val="none"/>
                <w:lang w:val="en-US" w:eastAsia="zh-CN"/>
              </w:rPr>
              <w:t>7.5</w:t>
            </w:r>
            <w:r>
              <w:rPr>
                <w:rFonts w:hint="eastAsia" w:ascii="宋体" w:hAnsi="宋体" w:cs="宋体"/>
                <w:sz w:val="21"/>
                <w:szCs w:val="21"/>
                <w:highlight w:val="none"/>
              </w:rPr>
              <w:t>分</w:t>
            </w:r>
            <w:r>
              <w:rPr>
                <w:rFonts w:hint="eastAsia" w:cs="宋体"/>
                <w:sz w:val="21"/>
                <w:szCs w:val="21"/>
                <w:highlight w:val="none"/>
              </w:rPr>
              <w:t>。</w:t>
            </w:r>
          </w:p>
        </w:tc>
      </w:tr>
      <w:tr w14:paraId="4C776D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66" w:hRule="atLeast"/>
        </w:trPr>
        <w:tc>
          <w:tcPr>
            <w:tcW w:w="1095" w:type="dxa"/>
            <w:vMerge w:val="continue"/>
            <w:noWrap w:val="0"/>
            <w:vAlign w:val="center"/>
          </w:tcPr>
          <w:p w14:paraId="6C351861">
            <w:pPr>
              <w:adjustRightInd w:val="0"/>
              <w:snapToGrid w:val="0"/>
              <w:jc w:val="center"/>
              <w:rPr>
                <w:rFonts w:hint="eastAsia" w:ascii="宋体" w:hAnsi="宋体" w:cs="宋体"/>
                <w:sz w:val="21"/>
                <w:szCs w:val="21"/>
                <w:highlight w:val="none"/>
                <w:lang w:val="en-US" w:eastAsia="zh-CN" w:bidi="ar-SA"/>
              </w:rPr>
            </w:pPr>
          </w:p>
        </w:tc>
        <w:tc>
          <w:tcPr>
            <w:tcW w:w="1212" w:type="dxa"/>
            <w:gridSpan w:val="2"/>
            <w:vMerge w:val="continue"/>
            <w:noWrap w:val="0"/>
            <w:vAlign w:val="center"/>
          </w:tcPr>
          <w:p w14:paraId="50F1387C">
            <w:pPr>
              <w:adjustRightInd w:val="0"/>
              <w:snapToGrid w:val="0"/>
              <w:jc w:val="center"/>
              <w:rPr>
                <w:rFonts w:hint="eastAsia" w:ascii="宋体" w:hAnsi="宋体" w:cs="宋体"/>
                <w:sz w:val="21"/>
                <w:szCs w:val="21"/>
                <w:highlight w:val="none"/>
                <w:lang w:val="en-US" w:eastAsia="zh-CN" w:bidi="ar-SA"/>
              </w:rPr>
            </w:pPr>
          </w:p>
        </w:tc>
        <w:tc>
          <w:tcPr>
            <w:tcW w:w="1053" w:type="dxa"/>
            <w:vMerge w:val="continue"/>
            <w:noWrap w:val="0"/>
            <w:vAlign w:val="center"/>
          </w:tcPr>
          <w:p w14:paraId="23CAAEA8">
            <w:pPr>
              <w:adjustRightInd w:val="0"/>
              <w:snapToGrid w:val="0"/>
              <w:jc w:val="center"/>
              <w:rPr>
                <w:rFonts w:hint="eastAsia" w:ascii="宋体" w:hAnsi="宋体" w:cs="宋体"/>
                <w:sz w:val="21"/>
                <w:szCs w:val="21"/>
                <w:highlight w:val="none"/>
                <w:u w:val="single"/>
                <w:lang w:val="en-US" w:eastAsia="zh-CN" w:bidi="ar-SA"/>
              </w:rPr>
            </w:pPr>
          </w:p>
        </w:tc>
        <w:tc>
          <w:tcPr>
            <w:tcW w:w="2248" w:type="dxa"/>
            <w:vMerge w:val="continue"/>
            <w:noWrap w:val="0"/>
            <w:vAlign w:val="center"/>
          </w:tcPr>
          <w:p w14:paraId="7F9B0B73">
            <w:pPr>
              <w:adjustRightInd w:val="0"/>
              <w:snapToGrid w:val="0"/>
              <w:spacing w:before="72" w:beforeLines="30" w:after="72" w:afterLines="30"/>
              <w:ind w:left="63" w:leftChars="30" w:right="63" w:rightChars="30"/>
              <w:rPr>
                <w:highlight w:val="none"/>
              </w:rPr>
            </w:pPr>
          </w:p>
        </w:tc>
        <w:tc>
          <w:tcPr>
            <w:tcW w:w="720" w:type="dxa"/>
            <w:vMerge w:val="continue"/>
            <w:noWrap w:val="0"/>
            <w:vAlign w:val="center"/>
          </w:tcPr>
          <w:p w14:paraId="4943F18E">
            <w:pPr>
              <w:adjustRightInd w:val="0"/>
              <w:snapToGrid w:val="0"/>
              <w:spacing w:before="72" w:beforeLines="30" w:after="72" w:afterLines="30"/>
              <w:ind w:left="63" w:leftChars="30" w:right="63" w:rightChars="30"/>
              <w:rPr>
                <w:highlight w:val="none"/>
              </w:rPr>
            </w:pPr>
          </w:p>
        </w:tc>
        <w:tc>
          <w:tcPr>
            <w:tcW w:w="3212" w:type="dxa"/>
            <w:noWrap w:val="0"/>
            <w:vAlign w:val="center"/>
          </w:tcPr>
          <w:p w14:paraId="5172280C">
            <w:pPr>
              <w:adjustRightInd w:val="0"/>
              <w:snapToGrid w:val="0"/>
              <w:spacing w:before="72" w:beforeLines="30" w:after="72" w:afterLines="30"/>
              <w:ind w:left="63" w:leftChars="30" w:right="63" w:rightChars="30"/>
              <w:rPr>
                <w:rFonts w:hint="eastAsia" w:ascii="宋体" w:hAnsi="宋体" w:cs="宋体"/>
                <w:sz w:val="21"/>
                <w:szCs w:val="21"/>
                <w:highlight w:val="none"/>
              </w:rPr>
            </w:pPr>
            <w:r>
              <w:rPr>
                <w:rFonts w:hint="eastAsia" w:cs="宋体"/>
                <w:color w:val="auto"/>
                <w:sz w:val="21"/>
                <w:szCs w:val="21"/>
                <w:highlight w:val="none"/>
                <w:lang w:val="en-US" w:eastAsia="zh-CN"/>
              </w:rPr>
              <w:t>拟任项目经理具有副高级及以上职称的加5分。</w:t>
            </w:r>
          </w:p>
        </w:tc>
      </w:tr>
      <w:tr w14:paraId="3AAC55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5" w:hRule="atLeast"/>
        </w:trPr>
        <w:tc>
          <w:tcPr>
            <w:tcW w:w="1095" w:type="dxa"/>
            <w:vMerge w:val="continue"/>
            <w:noWrap w:val="0"/>
            <w:vAlign w:val="center"/>
          </w:tcPr>
          <w:p w14:paraId="6878BD83">
            <w:pPr>
              <w:adjustRightInd w:val="0"/>
              <w:snapToGrid w:val="0"/>
              <w:jc w:val="center"/>
              <w:rPr>
                <w:rFonts w:hint="eastAsia" w:ascii="宋体" w:hAnsi="宋体" w:cs="宋体"/>
                <w:sz w:val="21"/>
                <w:szCs w:val="21"/>
                <w:highlight w:val="none"/>
              </w:rPr>
            </w:pPr>
          </w:p>
        </w:tc>
        <w:tc>
          <w:tcPr>
            <w:tcW w:w="1212" w:type="dxa"/>
            <w:gridSpan w:val="2"/>
            <w:vMerge w:val="continue"/>
            <w:noWrap w:val="0"/>
            <w:vAlign w:val="center"/>
          </w:tcPr>
          <w:p w14:paraId="33B71436">
            <w:pPr>
              <w:adjustRightInd w:val="0"/>
              <w:snapToGrid w:val="0"/>
              <w:jc w:val="center"/>
              <w:rPr>
                <w:rFonts w:hint="eastAsia" w:ascii="宋体" w:hAnsi="宋体" w:cs="宋体"/>
                <w:sz w:val="21"/>
                <w:szCs w:val="21"/>
                <w:highlight w:val="none"/>
              </w:rPr>
            </w:pPr>
          </w:p>
        </w:tc>
        <w:tc>
          <w:tcPr>
            <w:tcW w:w="1053" w:type="dxa"/>
            <w:vMerge w:val="continue"/>
            <w:noWrap w:val="0"/>
            <w:vAlign w:val="center"/>
          </w:tcPr>
          <w:p w14:paraId="5FA8614A">
            <w:pPr>
              <w:adjustRightInd w:val="0"/>
              <w:snapToGrid w:val="0"/>
              <w:jc w:val="center"/>
              <w:rPr>
                <w:rFonts w:hint="eastAsia" w:cs="宋体"/>
                <w:sz w:val="21"/>
                <w:szCs w:val="21"/>
                <w:highlight w:val="none"/>
                <w:u w:val="single"/>
              </w:rPr>
            </w:pPr>
          </w:p>
        </w:tc>
        <w:tc>
          <w:tcPr>
            <w:tcW w:w="2248" w:type="dxa"/>
            <w:vMerge w:val="restart"/>
            <w:noWrap w:val="0"/>
            <w:vAlign w:val="center"/>
          </w:tcPr>
          <w:p w14:paraId="62E81BB8">
            <w:pPr>
              <w:adjustRightInd w:val="0"/>
              <w:snapToGrid w:val="0"/>
              <w:spacing w:before="72" w:beforeLines="30" w:after="72" w:afterLines="30"/>
              <w:ind w:left="63" w:leftChars="30" w:right="63" w:rightChars="30"/>
              <w:jc w:val="center"/>
              <w:rPr>
                <w:rFonts w:hint="eastAsia" w:eastAsia="宋体" w:cs="宋体"/>
                <w:sz w:val="21"/>
                <w:szCs w:val="21"/>
                <w:highlight w:val="none"/>
                <w:lang w:val="en-US" w:eastAsia="zh-CN"/>
              </w:rPr>
            </w:pPr>
            <w:r>
              <w:rPr>
                <w:rFonts w:cs="宋体"/>
                <w:sz w:val="21"/>
                <w:szCs w:val="21"/>
                <w:highlight w:val="none"/>
                <w:lang w:val="en"/>
              </w:rPr>
              <w:t>项目总工</w:t>
            </w:r>
            <w:r>
              <w:rPr>
                <w:rFonts w:hint="eastAsia" w:cs="宋体"/>
                <w:sz w:val="21"/>
                <w:szCs w:val="21"/>
                <w:highlight w:val="none"/>
                <w:lang w:val="en-US" w:eastAsia="zh-CN"/>
              </w:rPr>
              <w:t>得分</w:t>
            </w:r>
          </w:p>
        </w:tc>
        <w:tc>
          <w:tcPr>
            <w:tcW w:w="720" w:type="dxa"/>
            <w:vMerge w:val="restart"/>
            <w:noWrap w:val="0"/>
            <w:vAlign w:val="center"/>
          </w:tcPr>
          <w:p w14:paraId="2A6938CB">
            <w:pPr>
              <w:adjustRightInd w:val="0"/>
              <w:snapToGrid w:val="0"/>
              <w:spacing w:before="72" w:beforeLines="30" w:after="72" w:afterLines="30"/>
              <w:ind w:left="63" w:leftChars="30" w:right="63" w:rightChars="30"/>
              <w:jc w:val="center"/>
              <w:rPr>
                <w:rFonts w:hint="default" w:eastAsia="宋体" w:cs="宋体"/>
                <w:kern w:val="2"/>
                <w:sz w:val="21"/>
                <w:szCs w:val="21"/>
                <w:highlight w:val="none"/>
                <w:u w:val="single"/>
                <w:lang w:val="en-US" w:eastAsia="zh-CN"/>
              </w:rPr>
            </w:pPr>
            <w:r>
              <w:rPr>
                <w:rFonts w:hint="eastAsia" w:cs="宋体"/>
                <w:kern w:val="2"/>
                <w:sz w:val="21"/>
                <w:szCs w:val="21"/>
                <w:highlight w:val="none"/>
                <w:u w:val="single"/>
                <w:lang w:val="en-US" w:eastAsia="zh-CN"/>
              </w:rPr>
              <w:t>12.5分</w:t>
            </w:r>
          </w:p>
        </w:tc>
        <w:tc>
          <w:tcPr>
            <w:tcW w:w="3212" w:type="dxa"/>
            <w:noWrap w:val="0"/>
            <w:vAlign w:val="center"/>
          </w:tcPr>
          <w:p w14:paraId="5A58B57E">
            <w:pPr>
              <w:adjustRightInd w:val="0"/>
              <w:snapToGrid w:val="0"/>
              <w:spacing w:before="72" w:beforeLines="30" w:after="72" w:afterLines="30"/>
              <w:ind w:left="63" w:leftChars="30" w:right="63" w:rightChars="30"/>
              <w:rPr>
                <w:rFonts w:hint="eastAsia" w:ascii="宋体" w:hAnsi="宋体" w:cs="宋体"/>
                <w:sz w:val="21"/>
                <w:szCs w:val="21"/>
                <w:highlight w:val="none"/>
              </w:rPr>
            </w:pPr>
            <w:r>
              <w:rPr>
                <w:rFonts w:hint="eastAsia" w:ascii="宋体" w:hAnsi="宋体" w:cs="宋体"/>
                <w:sz w:val="21"/>
                <w:szCs w:val="21"/>
                <w:highlight w:val="none"/>
              </w:rPr>
              <w:t>满足招标文件资格审查条件要求的得</w:t>
            </w:r>
            <w:r>
              <w:rPr>
                <w:rFonts w:hint="eastAsia" w:ascii="宋体" w:hAnsi="宋体" w:cs="宋体"/>
                <w:sz w:val="21"/>
                <w:szCs w:val="21"/>
                <w:highlight w:val="none"/>
                <w:lang w:val="en-US" w:eastAsia="zh-CN"/>
              </w:rPr>
              <w:t>7.5</w:t>
            </w:r>
            <w:r>
              <w:rPr>
                <w:rFonts w:hint="eastAsia" w:ascii="宋体" w:hAnsi="宋体" w:cs="宋体"/>
                <w:sz w:val="21"/>
                <w:szCs w:val="21"/>
                <w:highlight w:val="none"/>
              </w:rPr>
              <w:t>分</w:t>
            </w:r>
            <w:r>
              <w:rPr>
                <w:rFonts w:hint="eastAsia" w:cs="宋体"/>
                <w:sz w:val="21"/>
                <w:szCs w:val="21"/>
                <w:highlight w:val="none"/>
              </w:rPr>
              <w:t>。</w:t>
            </w:r>
          </w:p>
        </w:tc>
      </w:tr>
      <w:tr w14:paraId="5BF954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96" w:hRule="atLeast"/>
        </w:trPr>
        <w:tc>
          <w:tcPr>
            <w:tcW w:w="1095" w:type="dxa"/>
            <w:vMerge w:val="continue"/>
            <w:noWrap w:val="0"/>
            <w:vAlign w:val="center"/>
          </w:tcPr>
          <w:p w14:paraId="14A7E2A6">
            <w:pPr>
              <w:adjustRightInd w:val="0"/>
              <w:snapToGrid w:val="0"/>
              <w:spacing w:before="72" w:beforeLines="30" w:after="72" w:afterLines="30"/>
              <w:ind w:left="63" w:leftChars="30" w:right="63" w:rightChars="30"/>
              <w:rPr>
                <w:highlight w:val="none"/>
              </w:rPr>
            </w:pPr>
          </w:p>
        </w:tc>
        <w:tc>
          <w:tcPr>
            <w:tcW w:w="1212" w:type="dxa"/>
            <w:gridSpan w:val="2"/>
            <w:vMerge w:val="continue"/>
            <w:noWrap w:val="0"/>
            <w:vAlign w:val="center"/>
          </w:tcPr>
          <w:p w14:paraId="277FD08A">
            <w:pPr>
              <w:adjustRightInd w:val="0"/>
              <w:snapToGrid w:val="0"/>
              <w:spacing w:before="72" w:beforeLines="30" w:after="72" w:afterLines="30"/>
              <w:ind w:left="63" w:leftChars="30" w:right="63" w:rightChars="30"/>
              <w:rPr>
                <w:highlight w:val="none"/>
              </w:rPr>
            </w:pPr>
          </w:p>
        </w:tc>
        <w:tc>
          <w:tcPr>
            <w:tcW w:w="1053" w:type="dxa"/>
            <w:vMerge w:val="continue"/>
            <w:noWrap w:val="0"/>
            <w:vAlign w:val="center"/>
          </w:tcPr>
          <w:p w14:paraId="507D2D85">
            <w:pPr>
              <w:adjustRightInd w:val="0"/>
              <w:snapToGrid w:val="0"/>
              <w:spacing w:before="72" w:beforeLines="30" w:after="72" w:afterLines="30"/>
              <w:ind w:left="63" w:leftChars="30" w:right="63" w:rightChars="30"/>
              <w:rPr>
                <w:highlight w:val="none"/>
              </w:rPr>
            </w:pPr>
          </w:p>
        </w:tc>
        <w:tc>
          <w:tcPr>
            <w:tcW w:w="2248" w:type="dxa"/>
            <w:vMerge w:val="continue"/>
            <w:noWrap w:val="0"/>
            <w:vAlign w:val="center"/>
          </w:tcPr>
          <w:p w14:paraId="53BDD70B">
            <w:pPr>
              <w:adjustRightInd w:val="0"/>
              <w:snapToGrid w:val="0"/>
              <w:spacing w:before="72" w:beforeLines="30" w:after="72" w:afterLines="30"/>
              <w:ind w:left="63" w:leftChars="30" w:right="63" w:rightChars="30"/>
              <w:rPr>
                <w:highlight w:val="none"/>
              </w:rPr>
            </w:pPr>
          </w:p>
        </w:tc>
        <w:tc>
          <w:tcPr>
            <w:tcW w:w="720" w:type="dxa"/>
            <w:vMerge w:val="continue"/>
            <w:noWrap w:val="0"/>
            <w:vAlign w:val="center"/>
          </w:tcPr>
          <w:p w14:paraId="7B170515">
            <w:pPr>
              <w:adjustRightInd w:val="0"/>
              <w:snapToGrid w:val="0"/>
              <w:spacing w:before="72" w:beforeLines="30" w:after="72" w:afterLines="30"/>
              <w:ind w:left="63" w:leftChars="30" w:right="63" w:rightChars="30"/>
              <w:rPr>
                <w:highlight w:val="none"/>
              </w:rPr>
            </w:pPr>
          </w:p>
        </w:tc>
        <w:tc>
          <w:tcPr>
            <w:tcW w:w="3212" w:type="dxa"/>
            <w:noWrap w:val="0"/>
            <w:vAlign w:val="center"/>
          </w:tcPr>
          <w:p w14:paraId="42362879">
            <w:pPr>
              <w:adjustRightInd w:val="0"/>
              <w:snapToGrid w:val="0"/>
              <w:spacing w:before="72" w:beforeLines="30" w:after="72" w:afterLines="30"/>
              <w:ind w:left="63" w:leftChars="30" w:right="63" w:rightChars="30"/>
              <w:rPr>
                <w:rFonts w:hint="eastAsia" w:ascii="宋体" w:hAnsi="宋体" w:cs="宋体"/>
                <w:sz w:val="21"/>
                <w:szCs w:val="21"/>
                <w:highlight w:val="none"/>
              </w:rPr>
            </w:pPr>
            <w:r>
              <w:rPr>
                <w:rFonts w:hint="eastAsia" w:ascii="宋体" w:hAnsi="宋体" w:eastAsia="宋体" w:cs="宋体"/>
                <w:color w:val="auto"/>
                <w:sz w:val="21"/>
                <w:szCs w:val="21"/>
                <w:highlight w:val="none"/>
                <w:u w:val="none"/>
                <w:lang w:val="en-US" w:eastAsia="zh-CN"/>
              </w:rPr>
              <w:t>拟任项目总工具有副高级及以上职称的加</w:t>
            </w:r>
            <w:r>
              <w:rPr>
                <w:rFonts w:hint="eastAsia"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val="en-US" w:eastAsia="zh-CN"/>
              </w:rPr>
              <w:t>分</w:t>
            </w:r>
            <w:r>
              <w:rPr>
                <w:rFonts w:hint="eastAsia" w:cs="宋体"/>
                <w:color w:val="auto"/>
                <w:sz w:val="21"/>
                <w:szCs w:val="21"/>
                <w:highlight w:val="none"/>
                <w:u w:val="none"/>
                <w:lang w:val="en-US" w:eastAsia="zh-CN"/>
              </w:rPr>
              <w:t>。</w:t>
            </w:r>
          </w:p>
        </w:tc>
      </w:tr>
      <w:tr w14:paraId="504D9B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64" w:hRule="atLeast"/>
        </w:trPr>
        <w:tc>
          <w:tcPr>
            <w:tcW w:w="1095" w:type="dxa"/>
            <w:vMerge w:val="restart"/>
            <w:noWrap w:val="0"/>
            <w:vAlign w:val="center"/>
          </w:tcPr>
          <w:p w14:paraId="2DD5C5AD">
            <w:pPr>
              <w:spacing w:line="480" w:lineRule="exact"/>
              <w:jc w:val="center"/>
              <w:rPr>
                <w:rFonts w:hint="eastAsia" w:ascii="宋体" w:hAnsi="宋体" w:cs="宋体"/>
                <w:sz w:val="21"/>
                <w:szCs w:val="21"/>
                <w:highlight w:val="none"/>
              </w:rPr>
            </w:pPr>
            <w:r>
              <w:rPr>
                <w:rFonts w:hint="eastAsia" w:ascii="宋体" w:hAnsi="宋体" w:cs="宋体"/>
                <w:sz w:val="21"/>
                <w:szCs w:val="21"/>
                <w:highlight w:val="none"/>
              </w:rPr>
              <w:t>2.2.2</w:t>
            </w:r>
          </w:p>
          <w:p w14:paraId="46FFD9A5">
            <w:pPr>
              <w:spacing w:line="480" w:lineRule="exact"/>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620" w:type="dxa"/>
            <w:vMerge w:val="restart"/>
            <w:noWrap w:val="0"/>
            <w:vAlign w:val="center"/>
          </w:tcPr>
          <w:p w14:paraId="3297C753">
            <w:pPr>
              <w:adjustRightInd w:val="0"/>
              <w:snapToGrid w:val="0"/>
              <w:jc w:val="center"/>
              <w:rPr>
                <w:rFonts w:hint="eastAsia" w:ascii="宋体" w:hAnsi="宋体" w:cs="宋体"/>
                <w:spacing w:val="-10"/>
                <w:sz w:val="21"/>
                <w:szCs w:val="21"/>
                <w:highlight w:val="none"/>
              </w:rPr>
            </w:pPr>
            <w:r>
              <w:rPr>
                <w:rFonts w:hint="eastAsia" w:ascii="宋体" w:hAnsi="宋体" w:cs="宋体"/>
                <w:spacing w:val="-10"/>
                <w:sz w:val="21"/>
                <w:szCs w:val="21"/>
                <w:highlight w:val="none"/>
              </w:rPr>
              <w:t>其</w:t>
            </w:r>
          </w:p>
          <w:p w14:paraId="565F2674">
            <w:pPr>
              <w:adjustRightInd w:val="0"/>
              <w:snapToGrid w:val="0"/>
              <w:jc w:val="center"/>
              <w:rPr>
                <w:rFonts w:hint="eastAsia" w:ascii="宋体" w:hAnsi="宋体" w:cs="宋体"/>
                <w:spacing w:val="-10"/>
                <w:sz w:val="21"/>
                <w:szCs w:val="21"/>
                <w:highlight w:val="none"/>
              </w:rPr>
            </w:pPr>
            <w:r>
              <w:rPr>
                <w:rFonts w:hint="eastAsia" w:ascii="宋体" w:hAnsi="宋体" w:cs="宋体"/>
                <w:spacing w:val="-10"/>
                <w:sz w:val="21"/>
                <w:szCs w:val="21"/>
                <w:highlight w:val="none"/>
              </w:rPr>
              <w:t>他</w:t>
            </w:r>
          </w:p>
          <w:p w14:paraId="19AE106C">
            <w:pPr>
              <w:adjustRightInd w:val="0"/>
              <w:snapToGrid w:val="0"/>
              <w:jc w:val="center"/>
              <w:rPr>
                <w:rFonts w:hint="eastAsia" w:ascii="宋体" w:hAnsi="宋体" w:cs="宋体"/>
                <w:spacing w:val="-10"/>
                <w:sz w:val="21"/>
                <w:szCs w:val="21"/>
                <w:highlight w:val="none"/>
              </w:rPr>
            </w:pPr>
            <w:r>
              <w:rPr>
                <w:rFonts w:hint="eastAsia" w:ascii="宋体" w:hAnsi="宋体" w:cs="宋体"/>
                <w:spacing w:val="-10"/>
                <w:sz w:val="21"/>
                <w:szCs w:val="21"/>
                <w:highlight w:val="none"/>
              </w:rPr>
              <w:t>因</w:t>
            </w:r>
          </w:p>
          <w:p w14:paraId="53F3261A">
            <w:pPr>
              <w:adjustRightInd w:val="0"/>
              <w:snapToGrid w:val="0"/>
              <w:jc w:val="center"/>
              <w:rPr>
                <w:rFonts w:hint="eastAsia" w:ascii="宋体" w:hAnsi="宋体" w:cs="宋体"/>
                <w:spacing w:val="-10"/>
                <w:sz w:val="21"/>
                <w:szCs w:val="21"/>
                <w:highlight w:val="none"/>
              </w:rPr>
            </w:pPr>
            <w:r>
              <w:rPr>
                <w:rFonts w:hint="eastAsia" w:ascii="宋体" w:hAnsi="宋体" w:cs="宋体"/>
                <w:spacing w:val="-10"/>
                <w:sz w:val="21"/>
                <w:szCs w:val="21"/>
                <w:highlight w:val="none"/>
              </w:rPr>
              <w:t>素</w:t>
            </w:r>
          </w:p>
          <w:p w14:paraId="4EF695AC">
            <w:pPr>
              <w:adjustRightInd w:val="0"/>
              <w:snapToGrid w:val="0"/>
              <w:jc w:val="center"/>
              <w:rPr>
                <w:rFonts w:hint="eastAsia" w:ascii="宋体" w:hAnsi="宋体" w:cs="宋体"/>
                <w:sz w:val="21"/>
                <w:szCs w:val="21"/>
                <w:highlight w:val="none"/>
              </w:rPr>
            </w:pPr>
          </w:p>
        </w:tc>
        <w:tc>
          <w:tcPr>
            <w:tcW w:w="592" w:type="dxa"/>
            <w:noWrap w:val="0"/>
            <w:vAlign w:val="center"/>
          </w:tcPr>
          <w:p w14:paraId="1817C1EF">
            <w:pPr>
              <w:autoSpaceDE/>
              <w:autoSpaceDN/>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技术能力</w:t>
            </w:r>
          </w:p>
        </w:tc>
        <w:tc>
          <w:tcPr>
            <w:tcW w:w="1053" w:type="dxa"/>
            <w:noWrap w:val="0"/>
            <w:vAlign w:val="center"/>
          </w:tcPr>
          <w:p w14:paraId="2024F988">
            <w:pPr>
              <w:adjustRightInd w:val="0"/>
              <w:snapToGrid w:val="0"/>
              <w:jc w:val="center"/>
              <w:rPr>
                <w:rFonts w:ascii="宋体" w:hAnsi="宋体" w:cs="宋体"/>
                <w:sz w:val="21"/>
                <w:szCs w:val="21"/>
                <w:highlight w:val="none"/>
                <w:u w:val="single"/>
              </w:rPr>
            </w:pPr>
            <w:r>
              <w:rPr>
                <w:rFonts w:hint="eastAsia" w:ascii="宋体" w:hAnsi="宋体" w:cs="宋体"/>
                <w:sz w:val="21"/>
                <w:szCs w:val="21"/>
                <w:highlight w:val="none"/>
                <w:u w:val="single"/>
              </w:rPr>
              <w:t>10分</w:t>
            </w:r>
          </w:p>
        </w:tc>
        <w:tc>
          <w:tcPr>
            <w:tcW w:w="6180" w:type="dxa"/>
            <w:gridSpan w:val="3"/>
            <w:noWrap w:val="0"/>
            <w:vAlign w:val="center"/>
          </w:tcPr>
          <w:p w14:paraId="67B6D841">
            <w:pPr>
              <w:adjustRightInd w:val="0"/>
              <w:snapToGrid w:val="0"/>
              <w:spacing w:before="72" w:beforeLines="30" w:after="72" w:afterLines="30" w:line="320" w:lineRule="exact"/>
              <w:ind w:left="105" w:leftChars="50" w:right="105" w:rightChars="50"/>
              <w:rPr>
                <w:rFonts w:ascii="宋体" w:hAnsi="宋体" w:cs="宋体"/>
                <w:sz w:val="21"/>
                <w:szCs w:val="21"/>
                <w:highlight w:val="none"/>
                <w:lang w:val="en"/>
              </w:rPr>
            </w:pPr>
            <w:r>
              <w:rPr>
                <w:rFonts w:hint="eastAsia" w:ascii="宋体" w:hAnsi="宋体" w:cs="宋体"/>
                <w:sz w:val="21"/>
                <w:szCs w:val="21"/>
                <w:highlight w:val="none"/>
              </w:rPr>
              <w:t>满足资格审查要求的得</w:t>
            </w:r>
            <w:r>
              <w:rPr>
                <w:rFonts w:hint="eastAsia" w:cs="宋体"/>
                <w:sz w:val="21"/>
                <w:szCs w:val="21"/>
                <w:highlight w:val="none"/>
              </w:rPr>
              <w:t>10</w:t>
            </w:r>
            <w:r>
              <w:rPr>
                <w:rFonts w:hint="eastAsia" w:ascii="宋体" w:hAnsi="宋体" w:cs="宋体"/>
                <w:sz w:val="21"/>
                <w:szCs w:val="21"/>
                <w:highlight w:val="none"/>
              </w:rPr>
              <w:t>分</w:t>
            </w:r>
            <w:r>
              <w:rPr>
                <w:rFonts w:hint="eastAsia" w:cs="宋体"/>
                <w:sz w:val="21"/>
                <w:szCs w:val="21"/>
                <w:highlight w:val="none"/>
                <w:lang w:val="en"/>
              </w:rPr>
              <w:t>。</w:t>
            </w:r>
          </w:p>
        </w:tc>
      </w:tr>
      <w:tr w14:paraId="6A9FBC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21" w:hRule="atLeast"/>
        </w:trPr>
        <w:tc>
          <w:tcPr>
            <w:tcW w:w="1095" w:type="dxa"/>
            <w:vMerge w:val="continue"/>
            <w:noWrap w:val="0"/>
            <w:vAlign w:val="center"/>
          </w:tcPr>
          <w:p w14:paraId="0909D54B">
            <w:pPr>
              <w:spacing w:line="480" w:lineRule="exact"/>
              <w:jc w:val="center"/>
              <w:rPr>
                <w:rFonts w:hint="eastAsia" w:ascii="宋体" w:hAnsi="宋体" w:cs="宋体"/>
                <w:sz w:val="21"/>
                <w:szCs w:val="21"/>
                <w:highlight w:val="none"/>
              </w:rPr>
            </w:pPr>
          </w:p>
        </w:tc>
        <w:tc>
          <w:tcPr>
            <w:tcW w:w="620" w:type="dxa"/>
            <w:vMerge w:val="continue"/>
            <w:noWrap w:val="0"/>
            <w:vAlign w:val="center"/>
          </w:tcPr>
          <w:p w14:paraId="3D833B55">
            <w:pPr>
              <w:adjustRightInd w:val="0"/>
              <w:snapToGrid w:val="0"/>
              <w:jc w:val="center"/>
              <w:rPr>
                <w:rFonts w:hint="eastAsia" w:ascii="宋体" w:hAnsi="宋体" w:cs="宋体"/>
                <w:sz w:val="21"/>
                <w:szCs w:val="21"/>
                <w:highlight w:val="none"/>
              </w:rPr>
            </w:pPr>
          </w:p>
        </w:tc>
        <w:tc>
          <w:tcPr>
            <w:tcW w:w="592" w:type="dxa"/>
            <w:noWrap w:val="0"/>
            <w:vAlign w:val="center"/>
          </w:tcPr>
          <w:p w14:paraId="2F98D273">
            <w:pPr>
              <w:autoSpaceDE/>
              <w:autoSpaceDN/>
              <w:adjustRightInd w:val="0"/>
              <w:snapToGrid w:val="0"/>
              <w:jc w:val="center"/>
              <w:rPr>
                <w:rFonts w:hint="eastAsia" w:ascii="宋体" w:hAnsi="宋体" w:cs="宋体"/>
                <w:sz w:val="21"/>
                <w:szCs w:val="21"/>
                <w:highlight w:val="none"/>
              </w:rPr>
            </w:pPr>
            <w:r>
              <w:rPr>
                <w:rFonts w:hint="eastAsia" w:ascii="宋体" w:hAnsi="宋体" w:cs="宋体"/>
                <w:sz w:val="21"/>
                <w:szCs w:val="21"/>
                <w:highlight w:val="none"/>
              </w:rPr>
              <w:t>履约 信誉</w:t>
            </w:r>
          </w:p>
        </w:tc>
        <w:tc>
          <w:tcPr>
            <w:tcW w:w="1053" w:type="dxa"/>
            <w:noWrap w:val="0"/>
            <w:vAlign w:val="center"/>
          </w:tcPr>
          <w:p w14:paraId="36367051">
            <w:pPr>
              <w:adjustRightInd w:val="0"/>
              <w:snapToGrid w:val="0"/>
              <w:jc w:val="center"/>
              <w:rPr>
                <w:rFonts w:hint="eastAsia" w:ascii="宋体" w:hAnsi="宋体" w:cs="宋体"/>
                <w:sz w:val="21"/>
                <w:szCs w:val="21"/>
                <w:highlight w:val="none"/>
                <w:u w:val="single"/>
              </w:rPr>
            </w:pPr>
            <w:r>
              <w:rPr>
                <w:rFonts w:hint="eastAsia" w:ascii="宋体" w:hAnsi="宋体" w:cs="宋体"/>
                <w:sz w:val="21"/>
                <w:szCs w:val="21"/>
                <w:highlight w:val="none"/>
                <w:u w:val="single"/>
              </w:rPr>
              <w:t>1</w:t>
            </w:r>
            <w:r>
              <w:rPr>
                <w:rFonts w:hint="eastAsia" w:ascii="宋体" w:hAnsi="宋体" w:cs="宋体"/>
                <w:sz w:val="21"/>
                <w:szCs w:val="21"/>
                <w:highlight w:val="none"/>
                <w:u w:val="single"/>
                <w:lang w:val="en-US" w:eastAsia="zh-CN"/>
              </w:rPr>
              <w:t>0</w:t>
            </w:r>
            <w:r>
              <w:rPr>
                <w:rFonts w:hint="eastAsia" w:ascii="宋体" w:hAnsi="宋体" w:cs="宋体"/>
                <w:sz w:val="21"/>
                <w:szCs w:val="21"/>
                <w:highlight w:val="none"/>
                <w:u w:val="single"/>
              </w:rPr>
              <w:t>分</w:t>
            </w:r>
          </w:p>
        </w:tc>
        <w:tc>
          <w:tcPr>
            <w:tcW w:w="6180" w:type="dxa"/>
            <w:gridSpan w:val="3"/>
            <w:noWrap w:val="0"/>
            <w:vAlign w:val="center"/>
          </w:tcPr>
          <w:p w14:paraId="249643FF">
            <w:pPr>
              <w:adjustRightInd w:val="0"/>
              <w:snapToGrid w:val="0"/>
              <w:spacing w:before="72" w:beforeLines="30" w:after="72" w:afterLines="30" w:line="320" w:lineRule="exact"/>
              <w:ind w:left="105" w:leftChars="50" w:right="105" w:rightChars="50"/>
              <w:jc w:val="both"/>
              <w:rPr>
                <w:rFonts w:hint="eastAsia"/>
                <w:highlight w:val="none"/>
              </w:rPr>
            </w:pPr>
            <w:r>
              <w:rPr>
                <w:rFonts w:hint="eastAsia" w:ascii="宋体" w:hAnsi="宋体" w:cs="宋体"/>
                <w:sz w:val="21"/>
                <w:szCs w:val="21"/>
                <w:highlight w:val="none"/>
              </w:rPr>
              <w:t>满足资格审查要求的得</w:t>
            </w:r>
            <w:r>
              <w:rPr>
                <w:rFonts w:hint="eastAsia" w:cs="宋体"/>
                <w:sz w:val="21"/>
                <w:szCs w:val="21"/>
                <w:highlight w:val="none"/>
              </w:rPr>
              <w:t>10</w:t>
            </w:r>
            <w:r>
              <w:rPr>
                <w:rFonts w:hint="eastAsia" w:ascii="宋体" w:hAnsi="宋体" w:cs="宋体"/>
                <w:sz w:val="21"/>
                <w:szCs w:val="21"/>
                <w:highlight w:val="none"/>
              </w:rPr>
              <w:t>分</w:t>
            </w:r>
            <w:r>
              <w:rPr>
                <w:rFonts w:hint="eastAsia" w:cs="宋体"/>
                <w:sz w:val="21"/>
                <w:szCs w:val="21"/>
                <w:highlight w:val="none"/>
                <w:lang w:val="en"/>
              </w:rPr>
              <w:t>。</w:t>
            </w:r>
          </w:p>
        </w:tc>
      </w:tr>
      <w:tr w14:paraId="325870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14" w:hRule="atLeast"/>
        </w:trPr>
        <w:tc>
          <w:tcPr>
            <w:tcW w:w="1095" w:type="dxa"/>
            <w:vMerge w:val="continue"/>
            <w:noWrap w:val="0"/>
            <w:vAlign w:val="center"/>
          </w:tcPr>
          <w:p w14:paraId="5AEC6776">
            <w:pPr>
              <w:spacing w:line="400" w:lineRule="exact"/>
              <w:rPr>
                <w:rFonts w:hint="eastAsia" w:ascii="宋体" w:hAnsi="宋体" w:cs="宋体"/>
                <w:sz w:val="21"/>
                <w:szCs w:val="21"/>
                <w:highlight w:val="none"/>
              </w:rPr>
            </w:pPr>
          </w:p>
        </w:tc>
        <w:tc>
          <w:tcPr>
            <w:tcW w:w="620" w:type="dxa"/>
            <w:vMerge w:val="continue"/>
            <w:noWrap w:val="0"/>
            <w:vAlign w:val="center"/>
          </w:tcPr>
          <w:p w14:paraId="04EC3302">
            <w:pPr>
              <w:adjustRightInd w:val="0"/>
              <w:snapToGrid w:val="0"/>
              <w:rPr>
                <w:rFonts w:hint="eastAsia" w:ascii="宋体" w:hAnsi="宋体" w:cs="宋体"/>
                <w:sz w:val="21"/>
                <w:szCs w:val="21"/>
                <w:highlight w:val="none"/>
              </w:rPr>
            </w:pPr>
          </w:p>
        </w:tc>
        <w:tc>
          <w:tcPr>
            <w:tcW w:w="592" w:type="dxa"/>
            <w:vMerge w:val="restart"/>
            <w:noWrap w:val="0"/>
            <w:vAlign w:val="center"/>
          </w:tcPr>
          <w:p w14:paraId="4E3DD62F">
            <w:pPr>
              <w:adjustRightInd w:val="0"/>
              <w:snapToGrid w:val="0"/>
              <w:ind w:left="210" w:hanging="210" w:hangingChars="100"/>
              <w:jc w:val="center"/>
              <w:rPr>
                <w:rFonts w:hint="eastAsia" w:ascii="宋体" w:hAnsi="宋体" w:cs="宋体"/>
                <w:sz w:val="21"/>
                <w:szCs w:val="21"/>
                <w:highlight w:val="none"/>
              </w:rPr>
            </w:pPr>
            <w:r>
              <w:rPr>
                <w:rFonts w:hint="eastAsia" w:ascii="宋体" w:hAnsi="宋体" w:cs="宋体"/>
                <w:sz w:val="21"/>
                <w:szCs w:val="21"/>
                <w:highlight w:val="none"/>
              </w:rPr>
              <w:t>业绩</w:t>
            </w:r>
          </w:p>
        </w:tc>
        <w:tc>
          <w:tcPr>
            <w:tcW w:w="1053" w:type="dxa"/>
            <w:vMerge w:val="restart"/>
            <w:noWrap w:val="0"/>
            <w:vAlign w:val="center"/>
          </w:tcPr>
          <w:p w14:paraId="6C7A6F6A">
            <w:pPr>
              <w:adjustRightInd w:val="0"/>
              <w:snapToGrid w:val="0"/>
              <w:jc w:val="center"/>
              <w:rPr>
                <w:rFonts w:hint="eastAsia" w:ascii="宋体" w:hAnsi="宋体" w:cs="宋体"/>
                <w:sz w:val="21"/>
                <w:szCs w:val="21"/>
                <w:highlight w:val="none"/>
                <w:u w:val="single"/>
              </w:rPr>
            </w:pPr>
            <w:r>
              <w:rPr>
                <w:rFonts w:hint="eastAsia" w:ascii="宋体" w:hAnsi="宋体" w:cs="宋体"/>
                <w:sz w:val="21"/>
                <w:szCs w:val="21"/>
                <w:highlight w:val="none"/>
                <w:u w:val="single"/>
                <w:lang w:val="en-US" w:eastAsia="zh-CN"/>
              </w:rPr>
              <w:t>15</w:t>
            </w:r>
            <w:r>
              <w:rPr>
                <w:rFonts w:hint="eastAsia" w:ascii="宋体" w:hAnsi="宋体" w:cs="宋体"/>
                <w:sz w:val="21"/>
                <w:szCs w:val="21"/>
                <w:highlight w:val="none"/>
                <w:u w:val="single"/>
              </w:rPr>
              <w:t>分</w:t>
            </w:r>
          </w:p>
        </w:tc>
        <w:tc>
          <w:tcPr>
            <w:tcW w:w="6180" w:type="dxa"/>
            <w:gridSpan w:val="3"/>
            <w:noWrap w:val="0"/>
            <w:vAlign w:val="center"/>
          </w:tcPr>
          <w:p w14:paraId="74901110">
            <w:pPr>
              <w:adjustRightInd w:val="0"/>
              <w:snapToGrid w:val="0"/>
              <w:spacing w:before="72" w:beforeLines="30" w:after="72" w:afterLines="30" w:line="320" w:lineRule="exact"/>
              <w:ind w:left="105" w:leftChars="50" w:right="105" w:rightChars="50"/>
              <w:rPr>
                <w:rFonts w:ascii="宋体" w:hAnsi="宋体" w:cs="宋体"/>
                <w:sz w:val="21"/>
                <w:szCs w:val="21"/>
                <w:highlight w:val="none"/>
              </w:rPr>
            </w:pPr>
            <w:r>
              <w:rPr>
                <w:rFonts w:hint="eastAsia" w:ascii="宋体" w:hAnsi="宋体" w:cs="宋体"/>
                <w:sz w:val="21"/>
                <w:szCs w:val="21"/>
                <w:highlight w:val="none"/>
              </w:rPr>
              <w:t>满足资格审查要求的得</w:t>
            </w:r>
            <w:r>
              <w:rPr>
                <w:rFonts w:hint="eastAsia" w:cs="宋体"/>
                <w:sz w:val="21"/>
                <w:szCs w:val="21"/>
                <w:highlight w:val="none"/>
              </w:rPr>
              <w:t>基本分</w:t>
            </w:r>
            <w:r>
              <w:rPr>
                <w:rFonts w:hint="eastAsia" w:ascii="宋体" w:hAnsi="宋体" w:cs="宋体"/>
                <w:sz w:val="21"/>
                <w:szCs w:val="21"/>
                <w:highlight w:val="none"/>
                <w:lang w:val="en-US" w:eastAsia="zh-CN"/>
              </w:rPr>
              <w:t>9</w:t>
            </w:r>
            <w:r>
              <w:rPr>
                <w:rFonts w:hint="eastAsia" w:ascii="宋体" w:hAnsi="宋体" w:cs="宋体"/>
                <w:sz w:val="21"/>
                <w:szCs w:val="21"/>
                <w:highlight w:val="none"/>
              </w:rPr>
              <w:t>分</w:t>
            </w:r>
            <w:r>
              <w:rPr>
                <w:rFonts w:hint="eastAsia" w:cs="宋体"/>
                <w:sz w:val="21"/>
                <w:szCs w:val="21"/>
                <w:highlight w:val="none"/>
              </w:rPr>
              <w:t>。</w:t>
            </w:r>
          </w:p>
        </w:tc>
      </w:tr>
      <w:tr w14:paraId="1E1C10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22" w:hRule="atLeast"/>
        </w:trPr>
        <w:tc>
          <w:tcPr>
            <w:tcW w:w="1095" w:type="dxa"/>
            <w:vMerge w:val="continue"/>
            <w:noWrap w:val="0"/>
            <w:vAlign w:val="center"/>
          </w:tcPr>
          <w:p w14:paraId="2F4DD7BB">
            <w:pPr>
              <w:adjustRightInd w:val="0"/>
              <w:snapToGrid w:val="0"/>
              <w:spacing w:before="72" w:beforeLines="30" w:after="72" w:afterLines="30" w:line="320" w:lineRule="exact"/>
              <w:ind w:left="105" w:leftChars="50" w:right="105" w:rightChars="50"/>
              <w:rPr>
                <w:highlight w:val="none"/>
              </w:rPr>
            </w:pPr>
          </w:p>
        </w:tc>
        <w:tc>
          <w:tcPr>
            <w:tcW w:w="620" w:type="dxa"/>
            <w:vMerge w:val="continue"/>
            <w:noWrap w:val="0"/>
            <w:vAlign w:val="center"/>
          </w:tcPr>
          <w:p w14:paraId="5C2E21AB">
            <w:pPr>
              <w:adjustRightInd w:val="0"/>
              <w:snapToGrid w:val="0"/>
              <w:spacing w:before="72" w:beforeLines="30" w:after="72" w:afterLines="30" w:line="320" w:lineRule="exact"/>
              <w:ind w:left="105" w:leftChars="50" w:right="105" w:rightChars="50"/>
              <w:rPr>
                <w:highlight w:val="none"/>
              </w:rPr>
            </w:pPr>
          </w:p>
        </w:tc>
        <w:tc>
          <w:tcPr>
            <w:tcW w:w="592" w:type="dxa"/>
            <w:vMerge w:val="continue"/>
            <w:noWrap w:val="0"/>
            <w:vAlign w:val="center"/>
          </w:tcPr>
          <w:p w14:paraId="2EDFFF8E">
            <w:pPr>
              <w:adjustRightInd w:val="0"/>
              <w:snapToGrid w:val="0"/>
              <w:spacing w:before="72" w:beforeLines="30" w:after="72" w:afterLines="30" w:line="320" w:lineRule="exact"/>
              <w:ind w:left="105" w:leftChars="50" w:right="105" w:rightChars="50"/>
              <w:rPr>
                <w:highlight w:val="none"/>
              </w:rPr>
            </w:pPr>
          </w:p>
        </w:tc>
        <w:tc>
          <w:tcPr>
            <w:tcW w:w="1053" w:type="dxa"/>
            <w:vMerge w:val="continue"/>
            <w:noWrap w:val="0"/>
            <w:vAlign w:val="center"/>
          </w:tcPr>
          <w:p w14:paraId="61D69C2B">
            <w:pPr>
              <w:adjustRightInd w:val="0"/>
              <w:snapToGrid w:val="0"/>
              <w:spacing w:before="72" w:beforeLines="30" w:after="72" w:afterLines="30" w:line="320" w:lineRule="exact"/>
              <w:ind w:left="105" w:leftChars="50" w:right="105" w:rightChars="50"/>
              <w:rPr>
                <w:highlight w:val="none"/>
              </w:rPr>
            </w:pPr>
          </w:p>
        </w:tc>
        <w:tc>
          <w:tcPr>
            <w:tcW w:w="6180" w:type="dxa"/>
            <w:gridSpan w:val="3"/>
            <w:noWrap w:val="0"/>
            <w:vAlign w:val="center"/>
          </w:tcPr>
          <w:p w14:paraId="1C2EF62F">
            <w:pPr>
              <w:adjustRightInd w:val="0"/>
              <w:snapToGrid w:val="0"/>
              <w:spacing w:before="72" w:beforeLines="30" w:after="72" w:afterLines="30" w:line="320" w:lineRule="exact"/>
              <w:ind w:left="105" w:leftChars="50" w:right="105" w:rightChars="50"/>
              <w:jc w:val="both"/>
              <w:rPr>
                <w:rFonts w:hint="eastAsia" w:ascii="宋体" w:hAnsi="宋体" w:cs="宋体"/>
                <w:sz w:val="21"/>
                <w:szCs w:val="21"/>
                <w:highlight w:val="none"/>
              </w:rPr>
            </w:pPr>
            <w:r>
              <w:rPr>
                <w:rFonts w:hint="eastAsia" w:ascii="宋体" w:hAnsi="宋体" w:cs="宋体"/>
                <w:sz w:val="21"/>
                <w:szCs w:val="21"/>
                <w:highlight w:val="none"/>
              </w:rPr>
              <w:t>投标人</w:t>
            </w:r>
            <w:r>
              <w:rPr>
                <w:rFonts w:hint="eastAsia" w:ascii="宋体" w:hAnsi="宋体" w:cs="宋体"/>
                <w:sz w:val="21"/>
                <w:szCs w:val="21"/>
                <w:highlight w:val="none"/>
                <w:lang w:val="en-US" w:eastAsia="zh-CN"/>
              </w:rPr>
              <w:t>曾经完成过一个合同金额不小于1200万元的</w:t>
            </w:r>
            <w:r>
              <w:rPr>
                <w:rFonts w:hint="eastAsia" w:ascii="宋体" w:hAnsi="宋体" w:cs="宋体"/>
                <w:sz w:val="21"/>
                <w:szCs w:val="21"/>
                <w:highlight w:val="none"/>
              </w:rPr>
              <w:t>高速公路</w:t>
            </w:r>
            <w:r>
              <w:rPr>
                <w:rFonts w:hint="eastAsia" w:ascii="宋体" w:hAnsi="宋体" w:cs="宋体"/>
                <w:sz w:val="21"/>
                <w:szCs w:val="21"/>
                <w:highlight w:val="none"/>
                <w:lang w:val="en-US" w:eastAsia="zh-CN"/>
              </w:rPr>
              <w:t>新建或高速公路改扩建或高速公路养护</w:t>
            </w:r>
            <w:r>
              <w:rPr>
                <w:rFonts w:hint="eastAsia" w:ascii="宋体" w:hAnsi="宋体" w:cs="宋体"/>
                <w:sz w:val="21"/>
                <w:szCs w:val="21"/>
                <w:highlight w:val="none"/>
              </w:rPr>
              <w:t>工程</w:t>
            </w:r>
            <w:r>
              <w:rPr>
                <w:rFonts w:hint="eastAsia" w:ascii="宋体" w:hAnsi="宋体" w:cs="宋体"/>
                <w:sz w:val="21"/>
                <w:szCs w:val="21"/>
                <w:highlight w:val="none"/>
                <w:lang w:val="en-US" w:eastAsia="zh-CN"/>
              </w:rPr>
              <w:t>施工的</w:t>
            </w:r>
            <w:r>
              <w:rPr>
                <w:rFonts w:hint="eastAsia" w:ascii="宋体" w:hAnsi="宋体" w:cs="宋体"/>
                <w:sz w:val="21"/>
                <w:szCs w:val="21"/>
                <w:highlight w:val="none"/>
              </w:rPr>
              <w:t>，加</w:t>
            </w:r>
            <w:r>
              <w:rPr>
                <w:rFonts w:hint="eastAsia" w:ascii="宋体" w:hAnsi="宋体" w:cs="宋体"/>
                <w:sz w:val="21"/>
                <w:szCs w:val="21"/>
                <w:highlight w:val="none"/>
                <w:lang w:val="en-US" w:eastAsia="zh-CN"/>
              </w:rPr>
              <w:t>6</w:t>
            </w:r>
            <w:r>
              <w:rPr>
                <w:rFonts w:hint="eastAsia" w:ascii="宋体" w:hAnsi="宋体" w:cs="宋体"/>
                <w:sz w:val="21"/>
                <w:szCs w:val="21"/>
                <w:highlight w:val="none"/>
              </w:rPr>
              <w:t>分；本项最多加</w:t>
            </w:r>
            <w:r>
              <w:rPr>
                <w:rFonts w:hint="eastAsia" w:ascii="宋体" w:hAnsi="宋体" w:cs="宋体"/>
                <w:sz w:val="21"/>
                <w:szCs w:val="21"/>
                <w:highlight w:val="none"/>
                <w:lang w:val="en-US" w:eastAsia="zh-CN"/>
              </w:rPr>
              <w:t>6</w:t>
            </w:r>
            <w:r>
              <w:rPr>
                <w:rFonts w:hint="eastAsia" w:ascii="宋体" w:hAnsi="宋体" w:cs="宋体"/>
                <w:sz w:val="21"/>
                <w:szCs w:val="21"/>
                <w:highlight w:val="none"/>
              </w:rPr>
              <w:t>分</w:t>
            </w:r>
            <w:r>
              <w:rPr>
                <w:rFonts w:hint="eastAsia" w:ascii="宋体" w:hAnsi="宋体" w:cs="宋体"/>
                <w:sz w:val="21"/>
                <w:szCs w:val="21"/>
                <w:highlight w:val="none"/>
                <w:lang w:eastAsia="zh-CN"/>
              </w:rPr>
              <w:t>。</w:t>
            </w:r>
          </w:p>
        </w:tc>
      </w:tr>
      <w:tr w14:paraId="7C3DEA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32" w:hRule="atLeast"/>
        </w:trPr>
        <w:tc>
          <w:tcPr>
            <w:tcW w:w="9540" w:type="dxa"/>
            <w:gridSpan w:val="7"/>
            <w:noWrap w:val="0"/>
            <w:vAlign w:val="center"/>
          </w:tcPr>
          <w:p w14:paraId="5DF78712">
            <w:pPr>
              <w:widowControl/>
              <w:textAlignment w:val="center"/>
              <w:rPr>
                <w:rFonts w:hint="eastAsia" w:ascii="宋体" w:hAnsi="宋体" w:cs="宋体"/>
                <w:b/>
                <w:bCs/>
                <w:sz w:val="21"/>
                <w:szCs w:val="21"/>
                <w:highlight w:val="none"/>
              </w:rPr>
            </w:pPr>
            <w:r>
              <w:rPr>
                <w:rFonts w:hint="eastAsia" w:ascii="宋体" w:hAnsi="宋体" w:cs="宋体"/>
                <w:b/>
                <w:bCs/>
                <w:sz w:val="21"/>
                <w:szCs w:val="21"/>
                <w:highlight w:val="none"/>
              </w:rPr>
              <w:t>需要补充的其他内容：</w:t>
            </w:r>
          </w:p>
          <w:p w14:paraId="5B1551EB">
            <w:pPr>
              <w:adjustRightInd w:val="0"/>
              <w:snapToGrid w:val="0"/>
              <w:spacing w:before="72" w:beforeLines="30" w:after="72" w:afterLines="30"/>
              <w:ind w:left="63" w:leftChars="30" w:right="63" w:rightChars="30"/>
              <w:rPr>
                <w:rFonts w:hint="eastAsia" w:ascii="宋体" w:hAnsi="宋体" w:cs="宋体"/>
                <w:sz w:val="21"/>
                <w:szCs w:val="21"/>
                <w:highlight w:val="none"/>
              </w:rPr>
            </w:pPr>
            <w:r>
              <w:rPr>
                <w:rFonts w:hint="eastAsia" w:cs="宋体"/>
                <w:b/>
                <w:bCs/>
                <w:sz w:val="21"/>
                <w:szCs w:val="21"/>
                <w:highlight w:val="none"/>
              </w:rPr>
              <w:t>本项目评标办法3.6.1款不适用，删除。</w:t>
            </w:r>
          </w:p>
        </w:tc>
      </w:tr>
    </w:tbl>
    <w:p w14:paraId="3D27FBDD">
      <w:pPr>
        <w:pStyle w:val="11"/>
        <w:keepNext w:val="0"/>
        <w:keepLines w:val="0"/>
        <w:pageBreakBefore w:val="0"/>
        <w:widowControl w:val="0"/>
        <w:tabs>
          <w:tab w:val="left" w:pos="1505"/>
        </w:tabs>
        <w:kinsoku/>
        <w:wordWrap/>
        <w:overflowPunct/>
        <w:topLinePunct w:val="0"/>
        <w:autoSpaceDE/>
        <w:autoSpaceDN/>
        <w:bidi w:val="0"/>
        <w:adjustRightInd w:val="0"/>
        <w:snapToGrid w:val="0"/>
        <w:spacing w:line="336" w:lineRule="auto"/>
        <w:jc w:val="both"/>
        <w:textAlignment w:val="auto"/>
        <w:rPr>
          <w:rFonts w:hint="eastAsia" w:asciiTheme="minorEastAsia" w:hAnsiTheme="minorEastAsia" w:eastAsiaTheme="minorEastAsia" w:cstheme="minorEastAsia"/>
          <w:color w:val="auto"/>
          <w:sz w:val="24"/>
          <w:szCs w:val="24"/>
          <w:highlight w:val="none"/>
        </w:rPr>
      </w:pPr>
    </w:p>
    <w:p w14:paraId="094F607C">
      <w:pPr>
        <w:pStyle w:val="11"/>
        <w:keepNext w:val="0"/>
        <w:keepLines w:val="0"/>
        <w:pageBreakBefore w:val="0"/>
        <w:widowControl w:val="0"/>
        <w:tabs>
          <w:tab w:val="left" w:pos="1505"/>
        </w:tabs>
        <w:kinsoku/>
        <w:wordWrap/>
        <w:overflowPunct/>
        <w:topLinePunct w:val="0"/>
        <w:autoSpaceDE/>
        <w:autoSpaceDN/>
        <w:bidi w:val="0"/>
        <w:adjustRightInd w:val="0"/>
        <w:snapToGrid w:val="0"/>
        <w:spacing w:line="336" w:lineRule="auto"/>
        <w:jc w:val="both"/>
        <w:textAlignment w:val="auto"/>
        <w:rPr>
          <w:rFonts w:hint="eastAsia" w:asciiTheme="minorEastAsia" w:hAnsiTheme="minorEastAsia" w:eastAsiaTheme="minorEastAsia" w:cstheme="minorEastAsia"/>
          <w:color w:val="auto"/>
          <w:sz w:val="24"/>
          <w:szCs w:val="24"/>
          <w:highlight w:val="none"/>
        </w:rPr>
      </w:pPr>
    </w:p>
    <w:p w14:paraId="499F869B">
      <w:pPr>
        <w:pStyle w:val="11"/>
        <w:keepNext w:val="0"/>
        <w:keepLines w:val="0"/>
        <w:pageBreakBefore w:val="0"/>
        <w:widowControl w:val="0"/>
        <w:tabs>
          <w:tab w:val="left" w:pos="1505"/>
        </w:tabs>
        <w:kinsoku/>
        <w:wordWrap/>
        <w:overflowPunct/>
        <w:topLinePunct w:val="0"/>
        <w:autoSpaceDE/>
        <w:autoSpaceDN/>
        <w:bidi w:val="0"/>
        <w:adjustRightInd w:val="0"/>
        <w:snapToGrid w:val="0"/>
        <w:spacing w:line="336" w:lineRule="auto"/>
        <w:jc w:val="both"/>
        <w:textAlignment w:val="auto"/>
        <w:rPr>
          <w:rFonts w:hint="eastAsia" w:asciiTheme="minorEastAsia" w:hAnsiTheme="minorEastAsia" w:eastAsiaTheme="minorEastAsia" w:cstheme="minorEastAsia"/>
          <w:color w:val="auto"/>
          <w:sz w:val="24"/>
          <w:szCs w:val="24"/>
          <w:highlight w:val="none"/>
        </w:rPr>
      </w:pPr>
    </w:p>
    <w:p w14:paraId="593AFC9F">
      <w:pPr>
        <w:pStyle w:val="11"/>
        <w:keepNext w:val="0"/>
        <w:keepLines w:val="0"/>
        <w:pageBreakBefore w:val="0"/>
        <w:widowControl w:val="0"/>
        <w:tabs>
          <w:tab w:val="left" w:pos="1505"/>
        </w:tabs>
        <w:kinsoku/>
        <w:wordWrap/>
        <w:overflowPunct/>
        <w:topLinePunct w:val="0"/>
        <w:autoSpaceDE/>
        <w:autoSpaceDN/>
        <w:bidi w:val="0"/>
        <w:adjustRightInd w:val="0"/>
        <w:snapToGrid w:val="0"/>
        <w:spacing w:line="336" w:lineRule="auto"/>
        <w:jc w:val="both"/>
        <w:textAlignment w:val="auto"/>
        <w:rPr>
          <w:rFonts w:hint="eastAsia" w:asciiTheme="minorEastAsia" w:hAnsiTheme="minorEastAsia" w:eastAsiaTheme="minorEastAsia" w:cstheme="minorEastAsia"/>
          <w:color w:val="auto"/>
          <w:sz w:val="24"/>
          <w:szCs w:val="24"/>
          <w:highlight w:val="none"/>
        </w:rPr>
      </w:pPr>
    </w:p>
    <w:p w14:paraId="048B7563">
      <w:pPr>
        <w:pStyle w:val="11"/>
        <w:keepNext w:val="0"/>
        <w:keepLines w:val="0"/>
        <w:pageBreakBefore w:val="0"/>
        <w:widowControl w:val="0"/>
        <w:tabs>
          <w:tab w:val="left" w:pos="1505"/>
        </w:tabs>
        <w:kinsoku/>
        <w:wordWrap/>
        <w:overflowPunct/>
        <w:topLinePunct w:val="0"/>
        <w:autoSpaceDE/>
        <w:autoSpaceDN/>
        <w:bidi w:val="0"/>
        <w:adjustRightInd w:val="0"/>
        <w:snapToGrid w:val="0"/>
        <w:spacing w:line="336" w:lineRule="auto"/>
        <w:jc w:val="both"/>
        <w:textAlignment w:val="auto"/>
        <w:rPr>
          <w:rFonts w:hint="eastAsia" w:asciiTheme="minorEastAsia" w:hAnsiTheme="minorEastAsia" w:eastAsiaTheme="minorEastAsia" w:cstheme="minorEastAsia"/>
          <w:color w:val="auto"/>
          <w:sz w:val="24"/>
          <w:szCs w:val="24"/>
          <w:highlight w:val="none"/>
        </w:rPr>
      </w:pPr>
    </w:p>
    <w:p w14:paraId="019AA0A0">
      <w:pPr>
        <w:pStyle w:val="11"/>
        <w:keepNext w:val="0"/>
        <w:keepLines w:val="0"/>
        <w:pageBreakBefore w:val="0"/>
        <w:widowControl w:val="0"/>
        <w:tabs>
          <w:tab w:val="left" w:pos="1505"/>
        </w:tabs>
        <w:kinsoku/>
        <w:wordWrap/>
        <w:overflowPunct/>
        <w:topLinePunct w:val="0"/>
        <w:autoSpaceDE/>
        <w:autoSpaceDN/>
        <w:bidi w:val="0"/>
        <w:adjustRightInd w:val="0"/>
        <w:snapToGrid w:val="0"/>
        <w:spacing w:line="336" w:lineRule="auto"/>
        <w:jc w:val="both"/>
        <w:textAlignment w:val="auto"/>
        <w:rPr>
          <w:rFonts w:hint="eastAsia" w:asciiTheme="minorEastAsia" w:hAnsiTheme="minorEastAsia" w:eastAsiaTheme="minorEastAsia" w:cstheme="minorEastAsia"/>
          <w:color w:val="auto"/>
          <w:sz w:val="24"/>
          <w:szCs w:val="24"/>
          <w:highlight w:val="none"/>
        </w:rPr>
      </w:pPr>
    </w:p>
    <w:p w14:paraId="5E537CC7">
      <w:pPr>
        <w:pStyle w:val="11"/>
        <w:keepNext w:val="0"/>
        <w:keepLines w:val="0"/>
        <w:pageBreakBefore w:val="0"/>
        <w:widowControl w:val="0"/>
        <w:tabs>
          <w:tab w:val="left" w:pos="1505"/>
        </w:tabs>
        <w:kinsoku/>
        <w:wordWrap/>
        <w:overflowPunct/>
        <w:topLinePunct w:val="0"/>
        <w:autoSpaceDE/>
        <w:autoSpaceDN/>
        <w:bidi w:val="0"/>
        <w:adjustRightInd w:val="0"/>
        <w:snapToGrid w:val="0"/>
        <w:spacing w:line="336" w:lineRule="auto"/>
        <w:jc w:val="both"/>
        <w:textAlignment w:val="auto"/>
        <w:rPr>
          <w:rFonts w:hint="eastAsia" w:asciiTheme="minorEastAsia" w:hAnsiTheme="minorEastAsia" w:eastAsiaTheme="minorEastAsia" w:cstheme="minorEastAsia"/>
          <w:color w:val="auto"/>
          <w:sz w:val="24"/>
          <w:szCs w:val="24"/>
          <w:highlight w:val="none"/>
        </w:rPr>
      </w:pPr>
    </w:p>
    <w:p w14:paraId="5DC2B00B">
      <w:pPr>
        <w:pStyle w:val="11"/>
        <w:keepNext w:val="0"/>
        <w:keepLines w:val="0"/>
        <w:pageBreakBefore w:val="0"/>
        <w:widowControl w:val="0"/>
        <w:tabs>
          <w:tab w:val="left" w:pos="1505"/>
        </w:tabs>
        <w:kinsoku/>
        <w:wordWrap/>
        <w:overflowPunct/>
        <w:topLinePunct w:val="0"/>
        <w:autoSpaceDE/>
        <w:autoSpaceDN/>
        <w:bidi w:val="0"/>
        <w:adjustRightInd w:val="0"/>
        <w:snapToGrid w:val="0"/>
        <w:spacing w:line="336" w:lineRule="auto"/>
        <w:jc w:val="both"/>
        <w:textAlignment w:val="auto"/>
        <w:rPr>
          <w:rFonts w:hint="eastAsia" w:asciiTheme="minorEastAsia" w:hAnsiTheme="minorEastAsia" w:eastAsiaTheme="minorEastAsia" w:cstheme="minorEastAsia"/>
          <w:color w:val="auto"/>
          <w:sz w:val="24"/>
          <w:szCs w:val="24"/>
          <w:highlight w:val="none"/>
        </w:rPr>
      </w:pPr>
    </w:p>
    <w:p w14:paraId="18A0DB5E">
      <w:pPr>
        <w:pStyle w:val="11"/>
        <w:keepNext w:val="0"/>
        <w:keepLines w:val="0"/>
        <w:pageBreakBefore w:val="0"/>
        <w:widowControl w:val="0"/>
        <w:tabs>
          <w:tab w:val="left" w:pos="1505"/>
        </w:tabs>
        <w:kinsoku/>
        <w:wordWrap/>
        <w:overflowPunct/>
        <w:topLinePunct w:val="0"/>
        <w:autoSpaceDE/>
        <w:autoSpaceDN/>
        <w:bidi w:val="0"/>
        <w:adjustRightInd w:val="0"/>
        <w:snapToGrid w:val="0"/>
        <w:spacing w:line="336" w:lineRule="auto"/>
        <w:jc w:val="both"/>
        <w:textAlignment w:val="auto"/>
        <w:rPr>
          <w:rFonts w:hint="eastAsia" w:asciiTheme="minorEastAsia" w:hAnsiTheme="minorEastAsia" w:eastAsiaTheme="minorEastAsia" w:cstheme="minorEastAsia"/>
          <w:color w:val="auto"/>
          <w:sz w:val="24"/>
          <w:szCs w:val="24"/>
          <w:highlight w:val="none"/>
        </w:rPr>
      </w:pPr>
    </w:p>
    <w:p w14:paraId="0BC9CEE4">
      <w:pPr>
        <w:pStyle w:val="11"/>
        <w:keepNext w:val="0"/>
        <w:keepLines w:val="0"/>
        <w:pageBreakBefore w:val="0"/>
        <w:widowControl w:val="0"/>
        <w:tabs>
          <w:tab w:val="left" w:pos="1505"/>
        </w:tabs>
        <w:kinsoku/>
        <w:wordWrap/>
        <w:overflowPunct/>
        <w:topLinePunct w:val="0"/>
        <w:autoSpaceDE/>
        <w:autoSpaceDN/>
        <w:bidi w:val="0"/>
        <w:adjustRightInd w:val="0"/>
        <w:snapToGrid w:val="0"/>
        <w:spacing w:line="336" w:lineRule="auto"/>
        <w:jc w:val="both"/>
        <w:textAlignment w:val="auto"/>
        <w:rPr>
          <w:rFonts w:hint="eastAsia" w:asciiTheme="minorEastAsia" w:hAnsiTheme="minorEastAsia" w:eastAsiaTheme="minorEastAsia" w:cstheme="minorEastAsia"/>
          <w:color w:val="auto"/>
          <w:sz w:val="24"/>
          <w:szCs w:val="24"/>
          <w:highlight w:val="none"/>
        </w:rPr>
      </w:pPr>
    </w:p>
    <w:p w14:paraId="18E28E0E">
      <w:pPr>
        <w:pStyle w:val="11"/>
        <w:keepNext w:val="0"/>
        <w:keepLines w:val="0"/>
        <w:pageBreakBefore w:val="0"/>
        <w:widowControl w:val="0"/>
        <w:tabs>
          <w:tab w:val="left" w:pos="1505"/>
        </w:tabs>
        <w:kinsoku/>
        <w:wordWrap/>
        <w:overflowPunct/>
        <w:topLinePunct w:val="0"/>
        <w:autoSpaceDE/>
        <w:autoSpaceDN/>
        <w:bidi w:val="0"/>
        <w:adjustRightInd w:val="0"/>
        <w:snapToGrid w:val="0"/>
        <w:spacing w:line="336" w:lineRule="auto"/>
        <w:jc w:val="both"/>
        <w:textAlignment w:val="auto"/>
        <w:rPr>
          <w:rFonts w:hint="eastAsia" w:asciiTheme="minorEastAsia" w:hAnsiTheme="minorEastAsia" w:eastAsiaTheme="minorEastAsia" w:cstheme="minorEastAsia"/>
          <w:color w:val="auto"/>
          <w:sz w:val="24"/>
          <w:szCs w:val="24"/>
          <w:highlight w:val="none"/>
        </w:rPr>
      </w:pPr>
    </w:p>
    <w:p w14:paraId="0D060BA5">
      <w:pPr>
        <w:pStyle w:val="11"/>
        <w:keepNext w:val="0"/>
        <w:keepLines w:val="0"/>
        <w:pageBreakBefore w:val="0"/>
        <w:widowControl w:val="0"/>
        <w:tabs>
          <w:tab w:val="left" w:pos="1505"/>
        </w:tabs>
        <w:kinsoku/>
        <w:wordWrap/>
        <w:overflowPunct/>
        <w:topLinePunct w:val="0"/>
        <w:autoSpaceDE/>
        <w:autoSpaceDN/>
        <w:bidi w:val="0"/>
        <w:adjustRightInd w:val="0"/>
        <w:snapToGrid w:val="0"/>
        <w:spacing w:line="336" w:lineRule="auto"/>
        <w:jc w:val="both"/>
        <w:textAlignment w:val="auto"/>
        <w:rPr>
          <w:rFonts w:hint="eastAsia" w:asciiTheme="minorEastAsia" w:hAnsiTheme="minorEastAsia" w:eastAsiaTheme="minorEastAsia" w:cstheme="minorEastAsia"/>
          <w:color w:val="auto"/>
          <w:sz w:val="24"/>
          <w:szCs w:val="24"/>
          <w:highlight w:val="none"/>
        </w:rPr>
      </w:pPr>
    </w:p>
    <w:p w14:paraId="30B899CA">
      <w:pPr>
        <w:pStyle w:val="5"/>
        <w:numPr>
          <w:ilvl w:val="0"/>
          <w:numId w:val="2"/>
        </w:numPr>
        <w:adjustRightInd w:val="0"/>
        <w:snapToGrid w:val="0"/>
        <w:spacing w:line="336" w:lineRule="auto"/>
        <w:ind w:left="240" w:leftChars="0" w:firstLineChars="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评标方法</w:t>
      </w:r>
    </w:p>
    <w:p w14:paraId="4A6977E8">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bookmarkStart w:id="5" w:name="_bookmark96"/>
      <w:bookmarkEnd w:id="5"/>
      <w:bookmarkStart w:id="6" w:name="_Toc1560"/>
      <w:bookmarkStart w:id="7" w:name="_Toc5731"/>
      <w:r>
        <w:rPr>
          <w:rFonts w:hint="eastAsia" w:asciiTheme="minorEastAsia" w:hAnsiTheme="minorEastAsia" w:eastAsiaTheme="minorEastAsia" w:cstheme="minorEastAsia"/>
          <w:sz w:val="24"/>
          <w:szCs w:val="24"/>
          <w:highlight w:val="none"/>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14:paraId="3A82F0AE">
      <w:pPr>
        <w:numPr>
          <w:ilvl w:val="0"/>
          <w:numId w:val="3"/>
        </w:numPr>
        <w:tabs>
          <w:tab w:val="left" w:pos="845"/>
        </w:tabs>
        <w:adjustRightInd w:val="0"/>
        <w:snapToGrid w:val="0"/>
        <w:spacing w:line="336" w:lineRule="auto"/>
        <w:jc w:val="both"/>
        <w:outlineLvl w:val="2"/>
        <w:rPr>
          <w:rFonts w:hint="eastAsia" w:asciiTheme="minorEastAsia" w:hAnsiTheme="minorEastAsia" w:eastAsiaTheme="minorEastAsia" w:cstheme="minorEastAsia"/>
          <w:b/>
          <w:bCs/>
          <w:sz w:val="24"/>
          <w:szCs w:val="24"/>
          <w:highlight w:val="none"/>
        </w:rPr>
      </w:pPr>
      <w:bookmarkStart w:id="8" w:name="_Toc14341"/>
      <w:r>
        <w:rPr>
          <w:rFonts w:hint="eastAsia" w:asciiTheme="minorEastAsia" w:hAnsiTheme="minorEastAsia" w:eastAsiaTheme="minorEastAsia" w:cstheme="minorEastAsia"/>
          <w:b/>
          <w:bCs/>
          <w:sz w:val="24"/>
          <w:szCs w:val="24"/>
          <w:highlight w:val="none"/>
        </w:rPr>
        <w:t>评审标准</w:t>
      </w:r>
      <w:bookmarkEnd w:id="6"/>
      <w:bookmarkEnd w:id="7"/>
      <w:bookmarkEnd w:id="8"/>
    </w:p>
    <w:p w14:paraId="39966370">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sz w:val="24"/>
          <w:szCs w:val="24"/>
          <w:highlight w:val="none"/>
        </w:rPr>
      </w:pPr>
      <w:bookmarkStart w:id="9" w:name="_bookmark97"/>
      <w:bookmarkEnd w:id="9"/>
      <w:bookmarkStart w:id="10" w:name="_Toc32510"/>
      <w:bookmarkStart w:id="11" w:name="_Toc6514"/>
      <w:bookmarkStart w:id="12" w:name="_Toc13635"/>
      <w:r>
        <w:rPr>
          <w:rFonts w:hint="eastAsia" w:asciiTheme="minorEastAsia" w:hAnsiTheme="minorEastAsia" w:eastAsiaTheme="minorEastAsia" w:cstheme="minorEastAsia"/>
          <w:b/>
          <w:bCs/>
          <w:sz w:val="24"/>
          <w:szCs w:val="24"/>
          <w:highlight w:val="none"/>
        </w:rPr>
        <w:t>2.1 初步评审标准</w:t>
      </w:r>
      <w:bookmarkEnd w:id="10"/>
      <w:bookmarkEnd w:id="11"/>
      <w:bookmarkEnd w:id="12"/>
    </w:p>
    <w:p w14:paraId="7ACA2110">
      <w:pPr>
        <w:pStyle w:val="5"/>
        <w:adjustRightInd w:val="0"/>
        <w:snapToGrid w:val="0"/>
        <w:spacing w:line="336" w:lineRule="auto"/>
        <w:ind w:firstLine="480" w:firstLineChars="200"/>
        <w:jc w:val="both"/>
        <w:rPr>
          <w:rFonts w:hint="eastAsia"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sz w:val="24"/>
          <w:szCs w:val="24"/>
          <w:highlight w:val="none"/>
        </w:rPr>
        <w:t>2.1.1</w:t>
      </w:r>
      <w:r>
        <w:rPr>
          <w:rFonts w:hint="eastAsia" w:asciiTheme="minorEastAsia" w:hAnsiTheme="minorEastAsia" w:eastAsiaTheme="minorEastAsia" w:cstheme="minorEastAsia"/>
          <w:kern w:val="2"/>
          <w:sz w:val="24"/>
          <w:szCs w:val="24"/>
          <w:highlight w:val="none"/>
        </w:rPr>
        <w:t>形式评审标准：见评标办法前附表。</w:t>
      </w:r>
    </w:p>
    <w:p w14:paraId="23267037">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2.1.2</w:t>
      </w:r>
      <w:r>
        <w:rPr>
          <w:rFonts w:hint="eastAsia" w:asciiTheme="minorEastAsia" w:hAnsiTheme="minorEastAsia" w:eastAsiaTheme="minorEastAsia" w:cstheme="minorEastAsia"/>
          <w:kern w:val="2"/>
          <w:sz w:val="24"/>
          <w:szCs w:val="24"/>
          <w:highlight w:val="none"/>
        </w:rPr>
        <w:t>资格评审标准：见评标办法前附表</w:t>
      </w:r>
      <w:r>
        <w:rPr>
          <w:rFonts w:hint="eastAsia" w:asciiTheme="minorEastAsia" w:hAnsiTheme="minorEastAsia" w:eastAsiaTheme="minorEastAsia" w:cstheme="minorEastAsia"/>
          <w:sz w:val="24"/>
          <w:szCs w:val="24"/>
          <w:highlight w:val="none"/>
        </w:rPr>
        <w:t>（适用于未进行资格预审的</w:t>
      </w:r>
      <w:r>
        <w:rPr>
          <w:rFonts w:hint="eastAsia" w:asciiTheme="minorEastAsia" w:hAnsiTheme="minorEastAsia" w:eastAsiaTheme="minorEastAsia" w:cstheme="minorEastAsia"/>
          <w:spacing w:val="-120"/>
          <w:sz w:val="24"/>
          <w:szCs w:val="24"/>
          <w:highlight w:val="none"/>
        </w:rPr>
        <w:t>）</w:t>
      </w:r>
      <w:r>
        <w:rPr>
          <w:rFonts w:hint="eastAsia" w:asciiTheme="minorEastAsia" w:hAnsiTheme="minorEastAsia" w:eastAsiaTheme="minorEastAsia" w:cstheme="minorEastAsia"/>
          <w:kern w:val="2"/>
          <w:sz w:val="24"/>
          <w:szCs w:val="24"/>
          <w:highlight w:val="none"/>
        </w:rPr>
        <w:t>。</w:t>
      </w:r>
    </w:p>
    <w:p w14:paraId="1F831C84">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2.1.3</w:t>
      </w:r>
      <w:r>
        <w:rPr>
          <w:rFonts w:hint="eastAsia" w:asciiTheme="minorEastAsia" w:hAnsiTheme="minorEastAsia" w:eastAsiaTheme="minorEastAsia" w:cstheme="minorEastAsia"/>
          <w:kern w:val="2"/>
          <w:sz w:val="24"/>
          <w:szCs w:val="24"/>
          <w:highlight w:val="none"/>
        </w:rPr>
        <w:t>响应性评审标准：见评标办法前附表。</w:t>
      </w:r>
    </w:p>
    <w:p w14:paraId="122AFE5C">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sz w:val="24"/>
          <w:szCs w:val="24"/>
          <w:highlight w:val="none"/>
        </w:rPr>
      </w:pPr>
      <w:bookmarkStart w:id="13" w:name="_bookmark98"/>
      <w:bookmarkEnd w:id="13"/>
      <w:bookmarkStart w:id="14" w:name="_Toc29504"/>
      <w:bookmarkStart w:id="15" w:name="_Toc18711"/>
      <w:bookmarkStart w:id="16" w:name="_Toc8793"/>
      <w:r>
        <w:rPr>
          <w:rFonts w:hint="eastAsia" w:asciiTheme="minorEastAsia" w:hAnsiTheme="minorEastAsia" w:eastAsiaTheme="minorEastAsia" w:cstheme="minorEastAsia"/>
          <w:b/>
          <w:bCs/>
          <w:sz w:val="24"/>
          <w:szCs w:val="24"/>
          <w:highlight w:val="none"/>
        </w:rPr>
        <w:t>2.2 分值构成与评分标准</w:t>
      </w:r>
      <w:bookmarkEnd w:id="14"/>
      <w:bookmarkEnd w:id="15"/>
      <w:bookmarkEnd w:id="16"/>
    </w:p>
    <w:p w14:paraId="1FF1BF01">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bookmarkStart w:id="17" w:name="_bookmark99"/>
      <w:bookmarkEnd w:id="17"/>
      <w:bookmarkStart w:id="18" w:name="_Toc28665"/>
      <w:bookmarkStart w:id="19" w:name="_Toc1391"/>
      <w:r>
        <w:rPr>
          <w:rFonts w:hint="eastAsia" w:asciiTheme="minorEastAsia" w:hAnsiTheme="minorEastAsia" w:eastAsiaTheme="minorEastAsia" w:cstheme="minorEastAsia"/>
          <w:sz w:val="24"/>
          <w:szCs w:val="24"/>
          <w:highlight w:val="none"/>
        </w:rPr>
        <w:t>2.2.1 第一个信封评分分值构成</w:t>
      </w:r>
    </w:p>
    <w:p w14:paraId="19D236C2">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（1）施工组织设计：见评标办法前附表；</w:t>
      </w:r>
    </w:p>
    <w:p w14:paraId="0201A6C2">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（2）主要人员：见评标办法前附表；</w:t>
      </w:r>
    </w:p>
    <w:p w14:paraId="3EABF312">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（3）其他评分因素：见评标办法前附表。</w:t>
      </w:r>
    </w:p>
    <w:p w14:paraId="3B9A114A">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2.2.2 第一个信封评分评分标准</w:t>
      </w:r>
    </w:p>
    <w:p w14:paraId="5FC71FE4">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（1）施工组织设计评分标准：见评标办法前附表；</w:t>
      </w:r>
    </w:p>
    <w:p w14:paraId="5407694C">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（2）主要人员评分标准：见评标办法前附表；</w:t>
      </w:r>
    </w:p>
    <w:p w14:paraId="6B464F77">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（3）其他因素评分标准：见评标办法前附表。</w:t>
      </w:r>
    </w:p>
    <w:p w14:paraId="5431730E">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2.2.3 第二个信封详细评审标准：见评标办法前附表。</w:t>
      </w:r>
    </w:p>
    <w:p w14:paraId="672EB38A">
      <w:pPr>
        <w:tabs>
          <w:tab w:val="left" w:pos="845"/>
        </w:tabs>
        <w:adjustRightInd w:val="0"/>
        <w:snapToGrid w:val="0"/>
        <w:spacing w:line="336" w:lineRule="auto"/>
        <w:jc w:val="both"/>
        <w:outlineLvl w:val="2"/>
        <w:rPr>
          <w:rFonts w:hint="eastAsia" w:asciiTheme="minorEastAsia" w:hAnsiTheme="minorEastAsia" w:eastAsiaTheme="minorEastAsia" w:cstheme="minorEastAsia"/>
          <w:b/>
          <w:bCs/>
          <w:sz w:val="24"/>
          <w:szCs w:val="24"/>
          <w:highlight w:val="none"/>
        </w:rPr>
      </w:pPr>
      <w:bookmarkStart w:id="20" w:name="_Toc3557"/>
      <w:r>
        <w:rPr>
          <w:rFonts w:hint="eastAsia" w:asciiTheme="minorEastAsia" w:hAnsiTheme="minorEastAsia" w:eastAsiaTheme="minorEastAsia" w:cstheme="minorEastAsia"/>
          <w:b/>
          <w:bCs/>
          <w:sz w:val="24"/>
          <w:szCs w:val="24"/>
          <w:highlight w:val="none"/>
        </w:rPr>
        <w:t>3. 评标程序</w:t>
      </w:r>
      <w:bookmarkEnd w:id="18"/>
      <w:bookmarkEnd w:id="19"/>
      <w:bookmarkEnd w:id="20"/>
    </w:p>
    <w:p w14:paraId="3D1E2844">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sz w:val="24"/>
          <w:szCs w:val="24"/>
          <w:highlight w:val="none"/>
        </w:rPr>
      </w:pPr>
      <w:bookmarkStart w:id="21" w:name="_bookmark100"/>
      <w:bookmarkEnd w:id="21"/>
      <w:bookmarkStart w:id="22" w:name="_Toc5575"/>
      <w:bookmarkStart w:id="23" w:name="_Toc12914"/>
      <w:bookmarkStart w:id="24" w:name="_Toc7816"/>
      <w:r>
        <w:rPr>
          <w:rFonts w:hint="eastAsia" w:asciiTheme="minorEastAsia" w:hAnsiTheme="minorEastAsia" w:eastAsiaTheme="minorEastAsia" w:cstheme="minorEastAsia"/>
          <w:b/>
          <w:bCs/>
          <w:sz w:val="24"/>
          <w:szCs w:val="24"/>
          <w:highlight w:val="none"/>
        </w:rPr>
        <w:t>3.1 第一个信封初步评审</w:t>
      </w:r>
      <w:bookmarkEnd w:id="22"/>
      <w:bookmarkEnd w:id="23"/>
      <w:bookmarkEnd w:id="24"/>
    </w:p>
    <w:p w14:paraId="6F82CFBE">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3.1.1 评标委员会可以要求投标人提交第二章“投标人须知”</w:t>
      </w:r>
      <w:r>
        <w:rPr>
          <w:rFonts w:hint="eastAsia" w:asciiTheme="minorEastAsia" w:hAnsiTheme="minorEastAsia" w:eastAsiaTheme="minorEastAsia" w:cstheme="minorEastAsia"/>
          <w:spacing w:val="-31"/>
          <w:sz w:val="24"/>
          <w:szCs w:val="24"/>
          <w:highlight w:val="none"/>
        </w:rPr>
        <w:t xml:space="preserve">第 </w:t>
      </w:r>
      <w:r>
        <w:rPr>
          <w:rFonts w:hint="eastAsia" w:asciiTheme="minorEastAsia" w:hAnsiTheme="minorEastAsia" w:eastAsiaTheme="minorEastAsia" w:cstheme="minorEastAsia"/>
          <w:sz w:val="24"/>
          <w:szCs w:val="24"/>
          <w:highlight w:val="none"/>
        </w:rPr>
        <w:t>3.5.1</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16"/>
          <w:sz w:val="24"/>
          <w:szCs w:val="24"/>
          <w:highlight w:val="none"/>
        </w:rPr>
        <w:t xml:space="preserve">项至第 </w:t>
      </w:r>
      <w:r>
        <w:rPr>
          <w:rFonts w:hint="eastAsia" w:asciiTheme="minorEastAsia" w:hAnsiTheme="minorEastAsia" w:eastAsiaTheme="minorEastAsia" w:cstheme="minorEastAsia"/>
          <w:sz w:val="24"/>
          <w:szCs w:val="24"/>
          <w:highlight w:val="none"/>
        </w:rPr>
        <w:t xml:space="preserve">3.5.6 </w:t>
      </w:r>
      <w:r>
        <w:rPr>
          <w:rFonts w:hint="eastAsia" w:asciiTheme="minorEastAsia" w:hAnsiTheme="minorEastAsia" w:eastAsiaTheme="minorEastAsia" w:cstheme="minorEastAsia"/>
          <w:spacing w:val="-1"/>
          <w:sz w:val="24"/>
          <w:szCs w:val="24"/>
          <w:highlight w:val="none"/>
        </w:rPr>
        <w:t xml:space="preserve">项规定的有关证明和证件的原件，以便核验。评标委员会依据本章第 </w:t>
      </w: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pacing w:val="47"/>
          <w:sz w:val="24"/>
          <w:szCs w:val="24"/>
          <w:highlight w:val="none"/>
        </w:rPr>
        <w:t xml:space="preserve"> </w:t>
      </w:r>
      <w:r>
        <w:rPr>
          <w:rFonts w:hint="eastAsia" w:asciiTheme="minorEastAsia" w:hAnsiTheme="minorEastAsia" w:eastAsiaTheme="minorEastAsia" w:cstheme="minorEastAsia"/>
          <w:sz w:val="24"/>
          <w:szCs w:val="24"/>
          <w:highlight w:val="none"/>
        </w:rPr>
        <w:t>款规定的标准对投标文件第一个信封（商务及技术文件）进行初步评审。有一项不符合评审</w:t>
      </w:r>
      <w:r>
        <w:rPr>
          <w:rFonts w:hint="eastAsia" w:asciiTheme="minorEastAsia" w:hAnsiTheme="minorEastAsia" w:eastAsiaTheme="minorEastAsia" w:cstheme="minorEastAsia"/>
          <w:spacing w:val="-8"/>
          <w:sz w:val="24"/>
          <w:szCs w:val="24"/>
          <w:highlight w:val="none"/>
        </w:rPr>
        <w:t>标准的，评标委员会应否决其投标。</w:t>
      </w:r>
    </w:p>
    <w:p w14:paraId="4B8C9A97">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sz w:val="24"/>
          <w:szCs w:val="24"/>
          <w:highlight w:val="none"/>
        </w:rPr>
      </w:pPr>
      <w:bookmarkStart w:id="25" w:name="_bookmark101"/>
      <w:bookmarkEnd w:id="25"/>
      <w:bookmarkStart w:id="26" w:name="_Toc13742"/>
      <w:bookmarkStart w:id="27" w:name="_Toc12711"/>
      <w:bookmarkStart w:id="28" w:name="_Toc6398"/>
      <w:r>
        <w:rPr>
          <w:rFonts w:hint="eastAsia" w:asciiTheme="minorEastAsia" w:hAnsiTheme="minorEastAsia" w:eastAsiaTheme="minorEastAsia" w:cstheme="minorEastAsia"/>
          <w:b/>
          <w:bCs/>
          <w:sz w:val="24"/>
          <w:szCs w:val="24"/>
          <w:highlight w:val="none"/>
        </w:rPr>
        <w:t>3.2 第一个信封详细评审</w:t>
      </w:r>
      <w:bookmarkEnd w:id="26"/>
    </w:p>
    <w:p w14:paraId="5E5B4F83">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3.2.1 评标委员会按本章第 2.2 款规定的量化因素和分值进行打分，并计算出各投标人的商务和技术得分。</w:t>
      </w:r>
    </w:p>
    <w:p w14:paraId="3BA8122F">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（1）按本章第 2.2.2 项（1）目规定的评审因素和分值对施工组织设计部分计算出得分A；</w:t>
      </w:r>
    </w:p>
    <w:p w14:paraId="2A12A633">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（2）按本章第 2.2.2 项（2）目规定的评审因素和分值对主要人员部分计算出得分B；</w:t>
      </w:r>
    </w:p>
    <w:p w14:paraId="060267F7">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（3）按本章第 2.2.2 项（3）目规定的评审因素和分值对其他部分计算出得分C。</w:t>
      </w:r>
    </w:p>
    <w:p w14:paraId="6FBF436D">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3.2.2 投标人的商务和技术得分分值计算保留小数点后两位，小数点后第三位“四舍五入”。</w:t>
      </w:r>
    </w:p>
    <w:p w14:paraId="14FD448B">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3.2.3 投标人的商务和技术得分=A+B+C。</w:t>
      </w:r>
    </w:p>
    <w:p w14:paraId="5F315807">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3.2.4 评标委员会按照投标人的商务和技术得分由高到低排序，排名在评标办法前附表规定数量以内的投标人，其投标文件第一个信封（商务及技术文件）通过详细评审。</w:t>
      </w:r>
    </w:p>
    <w:p w14:paraId="42205AD6">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3.2.5通过投标文件第一个信封（商务及技术文件）初步评审的投标人不少于 3 个且未超过评标办法前附表第 3.2.4 项规定数量的，均通过投标文件第一个信封（商务及技术文件）详细评审，不再对投标人的商务和技术文件进行评分。</w:t>
      </w:r>
    </w:p>
    <w:p w14:paraId="42489D79">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sz w:val="24"/>
          <w:szCs w:val="24"/>
          <w:highlight w:val="none"/>
        </w:rPr>
      </w:pPr>
      <w:bookmarkStart w:id="29" w:name="_Toc16387"/>
      <w:r>
        <w:rPr>
          <w:rFonts w:hint="eastAsia" w:asciiTheme="minorEastAsia" w:hAnsiTheme="minorEastAsia" w:eastAsiaTheme="minorEastAsia" w:cstheme="minorEastAsia"/>
          <w:b/>
          <w:bCs/>
          <w:sz w:val="24"/>
          <w:szCs w:val="24"/>
          <w:highlight w:val="none"/>
        </w:rPr>
        <w:t>3.3 第二个信封开标</w:t>
      </w:r>
      <w:bookmarkEnd w:id="27"/>
      <w:bookmarkEnd w:id="28"/>
      <w:bookmarkEnd w:id="29"/>
    </w:p>
    <w:p w14:paraId="45765FA4">
      <w:pPr>
        <w:pStyle w:val="5"/>
        <w:adjustRightInd w:val="0"/>
        <w:snapToGrid w:val="0"/>
        <w:spacing w:line="336" w:lineRule="auto"/>
        <w:ind w:firstLine="432"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第一个信封</w:t>
      </w:r>
      <w:r>
        <w:rPr>
          <w:rFonts w:hint="eastAsia" w:asciiTheme="minorEastAsia" w:hAnsiTheme="minorEastAsia" w:eastAsiaTheme="minorEastAsia" w:cstheme="minorEastAsia"/>
          <w:sz w:val="24"/>
          <w:szCs w:val="24"/>
          <w:highlight w:val="none"/>
        </w:rPr>
        <w:t>（商务及技术文件</w:t>
      </w:r>
      <w:r>
        <w:rPr>
          <w:rFonts w:hint="eastAsia" w:asciiTheme="minorEastAsia" w:hAnsiTheme="minorEastAsia" w:eastAsiaTheme="minorEastAsia" w:cstheme="minorEastAsia"/>
          <w:spacing w:val="-60"/>
          <w:sz w:val="24"/>
          <w:szCs w:val="24"/>
          <w:highlight w:val="none"/>
        </w:rPr>
        <w:t>）</w:t>
      </w:r>
      <w:r>
        <w:rPr>
          <w:rFonts w:hint="eastAsia" w:asciiTheme="minorEastAsia" w:hAnsiTheme="minorEastAsia" w:eastAsiaTheme="minorEastAsia" w:cstheme="minorEastAsia"/>
          <w:spacing w:val="-8"/>
          <w:sz w:val="24"/>
          <w:szCs w:val="24"/>
          <w:highlight w:val="none"/>
        </w:rPr>
        <w:t>评审结束后，招标人将按照第二章</w:t>
      </w:r>
      <w:r>
        <w:rPr>
          <w:rFonts w:hint="eastAsia" w:asciiTheme="minorEastAsia" w:hAnsiTheme="minorEastAsia" w:eastAsiaTheme="minorEastAsia" w:cstheme="minorEastAsia"/>
          <w:sz w:val="24"/>
          <w:szCs w:val="24"/>
          <w:highlight w:val="none"/>
        </w:rPr>
        <w:t>“投标人须知”</w:t>
      </w:r>
      <w:r>
        <w:rPr>
          <w:rFonts w:hint="eastAsia" w:asciiTheme="minorEastAsia" w:hAnsiTheme="minorEastAsia" w:eastAsiaTheme="minorEastAsia" w:cstheme="minorEastAsia"/>
          <w:spacing w:val="-6"/>
          <w:sz w:val="24"/>
          <w:szCs w:val="24"/>
          <w:highlight w:val="none"/>
        </w:rPr>
        <w:t xml:space="preserve">第 </w:t>
      </w:r>
      <w:r>
        <w:rPr>
          <w:rFonts w:hint="eastAsia" w:asciiTheme="minorEastAsia" w:hAnsiTheme="minorEastAsia" w:eastAsiaTheme="minorEastAsia" w:cstheme="minorEastAsia"/>
          <w:sz w:val="24"/>
          <w:szCs w:val="24"/>
          <w:highlight w:val="none"/>
        </w:rPr>
        <w:t>5.1 款规定的时间和地点对通过投标文件第一个信封（商务及技术文件）评审的投标文件第二个信封（报价文件）进行开标。</w:t>
      </w:r>
    </w:p>
    <w:p w14:paraId="599F1E07">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sz w:val="24"/>
          <w:szCs w:val="24"/>
          <w:highlight w:val="none"/>
        </w:rPr>
      </w:pPr>
      <w:bookmarkStart w:id="30" w:name="_bookmark102"/>
      <w:bookmarkEnd w:id="30"/>
      <w:bookmarkStart w:id="31" w:name="_Toc17943"/>
      <w:bookmarkStart w:id="32" w:name="_Toc28884"/>
      <w:bookmarkStart w:id="33" w:name="_Toc31309"/>
      <w:r>
        <w:rPr>
          <w:rFonts w:hint="eastAsia" w:asciiTheme="minorEastAsia" w:hAnsiTheme="minorEastAsia" w:eastAsiaTheme="minorEastAsia" w:cstheme="minorEastAsia"/>
          <w:b/>
          <w:bCs/>
          <w:sz w:val="24"/>
          <w:szCs w:val="24"/>
          <w:highlight w:val="none"/>
        </w:rPr>
        <w:t>3.4 第二个信封初步评审</w:t>
      </w:r>
      <w:bookmarkEnd w:id="31"/>
      <w:bookmarkEnd w:id="32"/>
      <w:bookmarkEnd w:id="33"/>
    </w:p>
    <w:p w14:paraId="5DB0A605">
      <w:pPr>
        <w:pStyle w:val="5"/>
        <w:adjustRightInd w:val="0"/>
        <w:snapToGrid w:val="0"/>
        <w:spacing w:line="336" w:lineRule="auto"/>
        <w:ind w:firstLine="432" w:firstLineChars="200"/>
        <w:jc w:val="both"/>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3.4.1 评标委员会依据本章第 2.1.1 项、第 2.1.3 项规定的评审标准对投标文件第二个信封（报价文件）进行初步评审。有一项不符合评审标准的，评标委员会应否决其投标。</w:t>
      </w:r>
    </w:p>
    <w:p w14:paraId="3E9486EF">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sz w:val="24"/>
          <w:szCs w:val="24"/>
          <w:highlight w:val="none"/>
        </w:rPr>
      </w:pPr>
      <w:bookmarkStart w:id="34" w:name="_bookmark103"/>
      <w:bookmarkEnd w:id="34"/>
      <w:bookmarkStart w:id="35" w:name="_Toc1316"/>
      <w:bookmarkStart w:id="36" w:name="_Toc24782"/>
      <w:bookmarkStart w:id="37" w:name="_Toc15998"/>
      <w:r>
        <w:rPr>
          <w:rFonts w:hint="eastAsia" w:asciiTheme="minorEastAsia" w:hAnsiTheme="minorEastAsia" w:eastAsiaTheme="minorEastAsia" w:cstheme="minorEastAsia"/>
          <w:b/>
          <w:bCs/>
          <w:sz w:val="24"/>
          <w:szCs w:val="24"/>
          <w:highlight w:val="none"/>
        </w:rPr>
        <w:t>3.5 第二个信封详细评审</w:t>
      </w:r>
      <w:bookmarkEnd w:id="35"/>
      <w:bookmarkEnd w:id="36"/>
      <w:bookmarkEnd w:id="37"/>
    </w:p>
    <w:p w14:paraId="11E8B818">
      <w:pPr>
        <w:pStyle w:val="11"/>
        <w:tabs>
          <w:tab w:val="left" w:pos="1505"/>
        </w:tabs>
        <w:adjustRightInd w:val="0"/>
        <w:snapToGrid w:val="0"/>
        <w:spacing w:line="336" w:lineRule="auto"/>
        <w:ind w:left="0" w:firstLine="456"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 xml:space="preserve">3.5.1 评标委员会按本章第 </w:t>
      </w:r>
      <w:r>
        <w:rPr>
          <w:rFonts w:hint="eastAsia" w:asciiTheme="minorEastAsia" w:hAnsiTheme="minorEastAsia" w:eastAsiaTheme="minorEastAsia" w:cstheme="minorEastAsia"/>
          <w:sz w:val="24"/>
          <w:szCs w:val="24"/>
          <w:highlight w:val="none"/>
        </w:rPr>
        <w:t xml:space="preserve">2.2 </w:t>
      </w:r>
      <w:r>
        <w:rPr>
          <w:rFonts w:hint="eastAsia" w:asciiTheme="minorEastAsia" w:hAnsiTheme="minorEastAsia" w:eastAsiaTheme="minorEastAsia" w:cstheme="minorEastAsia"/>
          <w:spacing w:val="-2"/>
          <w:sz w:val="24"/>
          <w:szCs w:val="24"/>
          <w:highlight w:val="none"/>
        </w:rPr>
        <w:t>款规定的量化因素和分值进行打分，并计算出评标价，并编制价格比较一览表</w:t>
      </w:r>
      <w:r>
        <w:rPr>
          <w:rFonts w:hint="eastAsia" w:asciiTheme="minorEastAsia" w:hAnsiTheme="minorEastAsia" w:eastAsiaTheme="minorEastAsia" w:cstheme="minorEastAsia"/>
          <w:sz w:val="24"/>
          <w:szCs w:val="24"/>
          <w:highlight w:val="none"/>
        </w:rPr>
        <w:t>。</w:t>
      </w:r>
    </w:p>
    <w:p w14:paraId="678CB497">
      <w:pPr>
        <w:pStyle w:val="11"/>
        <w:tabs>
          <w:tab w:val="left" w:pos="1505"/>
        </w:tabs>
        <w:adjustRightInd w:val="0"/>
        <w:snapToGrid w:val="0"/>
        <w:spacing w:line="336" w:lineRule="auto"/>
        <w:ind w:left="0" w:firstLine="464"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3.5.2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062B1FE1">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sz w:val="24"/>
          <w:szCs w:val="24"/>
          <w:highlight w:val="none"/>
        </w:rPr>
      </w:pPr>
      <w:bookmarkStart w:id="38" w:name="_bookmark104"/>
      <w:bookmarkEnd w:id="38"/>
      <w:bookmarkStart w:id="39" w:name="_Toc20833"/>
      <w:bookmarkStart w:id="40" w:name="_Toc27394"/>
      <w:bookmarkStart w:id="41" w:name="_Toc7684"/>
      <w:r>
        <w:rPr>
          <w:rFonts w:hint="eastAsia" w:asciiTheme="minorEastAsia" w:hAnsiTheme="minorEastAsia" w:eastAsiaTheme="minorEastAsia" w:cstheme="minorEastAsia"/>
          <w:b/>
          <w:bCs/>
          <w:sz w:val="24"/>
          <w:szCs w:val="24"/>
          <w:highlight w:val="none"/>
        </w:rPr>
        <w:t>3.6 投标文件相关信息的核查</w:t>
      </w:r>
      <w:bookmarkEnd w:id="39"/>
      <w:bookmarkEnd w:id="40"/>
      <w:bookmarkEnd w:id="41"/>
    </w:p>
    <w:p w14:paraId="624923D7">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14:paraId="6671D686">
      <w:pPr>
        <w:pStyle w:val="11"/>
        <w:tabs>
          <w:tab w:val="left" w:pos="1505"/>
        </w:tabs>
        <w:adjustRightInd w:val="0"/>
        <w:snapToGrid w:val="0"/>
        <w:spacing w:line="336" w:lineRule="auto"/>
        <w:ind w:left="0" w:firstLine="464"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3.6.2 评标委员会应对在评标过程中发现的投标人与投标人之间、投标人与招标人之间存在的串通投标的情形进行评审和认定。投标人存在串通投标、弄虚作假、行贿等违法行为的，评标委员会应否决其投标。</w:t>
      </w:r>
    </w:p>
    <w:p w14:paraId="54646FED">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（1）有下列情形之一的，属于投标人相互串通投标：</w:t>
      </w:r>
    </w:p>
    <w:p w14:paraId="14D32412">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a.投标人之间协商投标报价等投标文件的实质性内容；</w:t>
      </w:r>
    </w:p>
    <w:p w14:paraId="12539CF5">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b.投标人之间约定中标人；</w:t>
      </w:r>
    </w:p>
    <w:p w14:paraId="307440FD">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c.投标人之间约定部分投标人放弃投标或中标；</w:t>
      </w:r>
    </w:p>
    <w:p w14:paraId="0936461D">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d.属于同一集团、协会、商会等组织成员的投标人按照该组织要求协同投标；</w:t>
      </w:r>
    </w:p>
    <w:p w14:paraId="0F72FB17">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e.投标人之间为谋取中标或排斥特定投标人而采取的其他联合行动。</w:t>
      </w:r>
    </w:p>
    <w:p w14:paraId="6603E7B1">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（2）有下列情形之一的，视为投标人相互串通投标：</w:t>
      </w:r>
    </w:p>
    <w:p w14:paraId="3DC0157C">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a.不同投标人的投标文件由同一单位或个人编制； b.不同投标人委托同一单位或个人办理投标事宜；</w:t>
      </w:r>
    </w:p>
    <w:p w14:paraId="1A051287">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c.不同投标人的投标文件载明的项目管理成员为同一人；</w:t>
      </w:r>
    </w:p>
    <w:p w14:paraId="2332FECF">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d.不同投标人的投标文件异常一致或投标报价呈规律性差异；</w:t>
      </w:r>
    </w:p>
    <w:p w14:paraId="3A9B775B">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e.不同投标人的投标文件相互混装；                   </w:t>
      </w:r>
    </w:p>
    <w:p w14:paraId="26FE5FAD">
      <w:pPr>
        <w:pStyle w:val="5"/>
        <w:adjustRightInd w:val="0"/>
        <w:snapToGrid w:val="0"/>
        <w:spacing w:line="336" w:lineRule="auto"/>
        <w:ind w:firstLine="476"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f.</w:t>
      </w:r>
      <w:r>
        <w:rPr>
          <w:rFonts w:hint="eastAsia" w:asciiTheme="minorEastAsia" w:hAnsiTheme="minorEastAsia" w:eastAsiaTheme="minorEastAsia" w:cstheme="minorEastAsia"/>
          <w:sz w:val="24"/>
          <w:szCs w:val="24"/>
          <w:highlight w:val="none"/>
        </w:rPr>
        <w:t>不同投标人的投标保证金从同一单位或个人的账户转出。</w:t>
      </w:r>
    </w:p>
    <w:p w14:paraId="36BE889D">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（3）有下列情形之一的，属于招标人与投标人串通投标：</w:t>
      </w:r>
    </w:p>
    <w:p w14:paraId="4BFE5856">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a.招标人在开标前开启投标文件并将有关信息泄露给其他投标人;</w:t>
      </w:r>
    </w:p>
    <w:p w14:paraId="72719680">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b.招标人直接或间接向投标人泄露标底、评标委员会成员等信息；</w:t>
      </w:r>
    </w:p>
    <w:p w14:paraId="4F0EE30D">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c.招标人明示或暗示投标人压低或抬高投标报价；</w:t>
      </w:r>
    </w:p>
    <w:p w14:paraId="63C72D7F">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d.招标人授意投标人撤换、修改投标文件；           </w:t>
      </w:r>
    </w:p>
    <w:p w14:paraId="2EABB22B">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e.招标人明示或暗示投标人为特定投标人中标提供方便；</w:t>
      </w:r>
    </w:p>
    <w:p w14:paraId="32324D51">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f.招标人与投标人为谋求特定投标人中标而采取的其他串通行为。</w:t>
      </w:r>
    </w:p>
    <w:p w14:paraId="15805935">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（4）投标人有下列情形之一的，属于弄虚作假的行为：</w:t>
      </w:r>
    </w:p>
    <w:p w14:paraId="07632087">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a.使用通过受让或租借等方式获取的资格、资质证书投标；</w:t>
      </w:r>
    </w:p>
    <w:p w14:paraId="53C318F3">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b.使用伪造、变造的许可证件；</w:t>
      </w:r>
    </w:p>
    <w:p w14:paraId="0890C395">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c.提供虚假的财务状况或业绩；</w:t>
      </w:r>
    </w:p>
    <w:p w14:paraId="43835C95">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d.提供虚假的项目负责人或主要技术人员简历、劳动关系证明；</w:t>
      </w:r>
    </w:p>
    <w:p w14:paraId="0656B569">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e.提供虚假的信用状况；</w:t>
      </w:r>
    </w:p>
    <w:p w14:paraId="3B883CAF">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f.其他弄虚作假的行为。</w:t>
      </w:r>
    </w:p>
    <w:p w14:paraId="48EC6490">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sz w:val="24"/>
          <w:szCs w:val="24"/>
          <w:highlight w:val="none"/>
        </w:rPr>
      </w:pPr>
      <w:bookmarkStart w:id="42" w:name="_bookmark105"/>
      <w:bookmarkEnd w:id="42"/>
      <w:bookmarkStart w:id="43" w:name="_Toc6350"/>
      <w:bookmarkStart w:id="44" w:name="_Toc15870"/>
      <w:bookmarkStart w:id="45" w:name="_Toc9697"/>
      <w:r>
        <w:rPr>
          <w:rFonts w:hint="eastAsia" w:asciiTheme="minorEastAsia" w:hAnsiTheme="minorEastAsia" w:eastAsiaTheme="minorEastAsia" w:cstheme="minorEastAsia"/>
          <w:b/>
          <w:bCs/>
          <w:sz w:val="24"/>
          <w:szCs w:val="24"/>
          <w:highlight w:val="none"/>
        </w:rPr>
        <w:t>3.7 投标文件的澄清和说明</w:t>
      </w:r>
      <w:bookmarkEnd w:id="43"/>
      <w:bookmarkEnd w:id="44"/>
      <w:bookmarkEnd w:id="45"/>
    </w:p>
    <w:p w14:paraId="15695C7A">
      <w:pPr>
        <w:pStyle w:val="11"/>
        <w:tabs>
          <w:tab w:val="left" w:pos="1505"/>
        </w:tabs>
        <w:adjustRightInd w:val="0"/>
        <w:snapToGrid w:val="0"/>
        <w:spacing w:line="336" w:lineRule="auto"/>
        <w:ind w:left="0" w:firstLine="444"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1E26F106">
      <w:pPr>
        <w:pStyle w:val="11"/>
        <w:tabs>
          <w:tab w:val="left" w:pos="1505"/>
        </w:tabs>
        <w:adjustRightInd w:val="0"/>
        <w:snapToGrid w:val="0"/>
        <w:spacing w:line="336" w:lineRule="auto"/>
        <w:ind w:left="0" w:firstLine="468"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3.7.2 澄清和说明不得超出投标文件的范围或改变投标文件的实质性内容</w:t>
      </w:r>
      <w:r>
        <w:rPr>
          <w:rFonts w:hint="eastAsia" w:asciiTheme="minorEastAsia" w:hAnsiTheme="minorEastAsia" w:eastAsiaTheme="minorEastAsia" w:cstheme="minorEastAsia"/>
          <w:sz w:val="24"/>
          <w:szCs w:val="24"/>
          <w:highlight w:val="none"/>
        </w:rPr>
        <w:t>（算术性错误的修正除外</w:t>
      </w:r>
      <w:r>
        <w:rPr>
          <w:rFonts w:hint="eastAsia" w:asciiTheme="minorEastAsia" w:hAnsiTheme="minorEastAsia" w:eastAsiaTheme="minorEastAsia" w:cstheme="minorEastAsia"/>
          <w:spacing w:val="-120"/>
          <w:sz w:val="24"/>
          <w:szCs w:val="24"/>
          <w:highlight w:val="none"/>
        </w:rPr>
        <w:t>）</w:t>
      </w:r>
      <w:r>
        <w:rPr>
          <w:rFonts w:hint="eastAsia" w:asciiTheme="minorEastAsia" w:hAnsiTheme="minorEastAsia" w:eastAsiaTheme="minorEastAsia" w:cstheme="minorEastAsia"/>
          <w:sz w:val="24"/>
          <w:szCs w:val="24"/>
          <w:highlight w:val="none"/>
        </w:rPr>
        <w:t>。投标人的书面澄清、说明属于投标文件的组成部分。</w:t>
      </w:r>
    </w:p>
    <w:p w14:paraId="1C259F2D">
      <w:pPr>
        <w:pStyle w:val="11"/>
        <w:tabs>
          <w:tab w:val="left" w:pos="1505"/>
        </w:tabs>
        <w:adjustRightInd w:val="0"/>
        <w:snapToGrid w:val="0"/>
        <w:spacing w:line="336" w:lineRule="auto"/>
        <w:ind w:left="0" w:firstLine="436"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3.7.3 评标委员会不得暗示或诱导投标人作出澄清、说明，对投标人提交的澄清、说明有疑问的，可以要求投标人进一步澄清或说明，直至满足评标委员会的要求。</w:t>
      </w:r>
    </w:p>
    <w:p w14:paraId="00AFC433">
      <w:pPr>
        <w:pStyle w:val="11"/>
        <w:tabs>
          <w:tab w:val="left" w:pos="1505"/>
        </w:tabs>
        <w:adjustRightInd w:val="0"/>
        <w:snapToGrid w:val="0"/>
        <w:spacing w:line="336" w:lineRule="auto"/>
        <w:ind w:left="0" w:firstLine="468"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3.7.4 凡超出招标文件规定的或给发包人带来未曾要求的利益的变化、偏差或其他因素在评标时不予考虑。</w:t>
      </w:r>
    </w:p>
    <w:p w14:paraId="2F53FA99">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sz w:val="24"/>
          <w:szCs w:val="24"/>
          <w:highlight w:val="none"/>
        </w:rPr>
      </w:pPr>
      <w:bookmarkStart w:id="46" w:name="_bookmark106"/>
      <w:bookmarkEnd w:id="46"/>
      <w:bookmarkStart w:id="47" w:name="_Toc6190"/>
      <w:bookmarkStart w:id="48" w:name="_Toc28916"/>
      <w:bookmarkStart w:id="49" w:name="_Toc9990"/>
      <w:r>
        <w:rPr>
          <w:rFonts w:hint="eastAsia" w:asciiTheme="minorEastAsia" w:hAnsiTheme="minorEastAsia" w:eastAsiaTheme="minorEastAsia" w:cstheme="minorEastAsia"/>
          <w:b/>
          <w:bCs/>
          <w:sz w:val="24"/>
          <w:szCs w:val="24"/>
          <w:highlight w:val="none"/>
        </w:rPr>
        <w:t>3.8 不得否决投标的情形</w:t>
      </w:r>
      <w:bookmarkEnd w:id="47"/>
      <w:bookmarkEnd w:id="48"/>
      <w:bookmarkEnd w:id="49"/>
    </w:p>
    <w:p w14:paraId="518A21C4">
      <w:pPr>
        <w:pStyle w:val="5"/>
        <w:adjustRightInd w:val="0"/>
        <w:snapToGrid w:val="0"/>
        <w:spacing w:line="336" w:lineRule="auto"/>
        <w:ind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投标文件存在第二章“投标人须知”第 1.12.3 项所列情形的，均视为细微偏差，评标委员会不得否决投标人的投标，应按照第二章“投标人须知”第 1.12.4 项规定的原则处理。</w:t>
      </w:r>
    </w:p>
    <w:p w14:paraId="69889A47">
      <w:pPr>
        <w:pStyle w:val="11"/>
        <w:tabs>
          <w:tab w:val="left" w:pos="905"/>
        </w:tabs>
        <w:adjustRightInd w:val="0"/>
        <w:snapToGrid w:val="0"/>
        <w:spacing w:line="336" w:lineRule="auto"/>
        <w:ind w:left="0" w:firstLine="482" w:firstLineChars="200"/>
        <w:jc w:val="both"/>
        <w:outlineLvl w:val="3"/>
        <w:rPr>
          <w:rFonts w:hint="eastAsia" w:asciiTheme="minorEastAsia" w:hAnsiTheme="minorEastAsia" w:eastAsiaTheme="minorEastAsia" w:cstheme="minorEastAsia"/>
          <w:b/>
          <w:bCs/>
          <w:sz w:val="24"/>
          <w:szCs w:val="24"/>
          <w:highlight w:val="none"/>
        </w:rPr>
      </w:pPr>
      <w:bookmarkStart w:id="50" w:name="_bookmark107"/>
      <w:bookmarkEnd w:id="50"/>
      <w:bookmarkStart w:id="51" w:name="_Toc21519"/>
      <w:bookmarkStart w:id="52" w:name="_Toc9689"/>
      <w:bookmarkStart w:id="53" w:name="_Toc22646"/>
      <w:r>
        <w:rPr>
          <w:rFonts w:hint="eastAsia" w:asciiTheme="minorEastAsia" w:hAnsiTheme="minorEastAsia" w:eastAsiaTheme="minorEastAsia" w:cstheme="minorEastAsia"/>
          <w:b/>
          <w:bCs/>
          <w:sz w:val="24"/>
          <w:szCs w:val="24"/>
          <w:highlight w:val="none"/>
        </w:rPr>
        <w:t>3.9 评标结果</w:t>
      </w:r>
      <w:bookmarkEnd w:id="51"/>
      <w:bookmarkEnd w:id="52"/>
      <w:bookmarkEnd w:id="53"/>
    </w:p>
    <w:p w14:paraId="4C6BF1AA">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3.9.1 除第二章“投标人须知”前附表授权直接确定中标人外，评标委员会按照得分由高到低的顺序推荐中标候选人，并标明排序。</w:t>
      </w:r>
    </w:p>
    <w:p w14:paraId="6C7F1022">
      <w:pPr>
        <w:pStyle w:val="11"/>
        <w:tabs>
          <w:tab w:val="left" w:pos="1505"/>
        </w:tabs>
        <w:adjustRightInd w:val="0"/>
        <w:snapToGrid w:val="0"/>
        <w:spacing w:line="336" w:lineRule="auto"/>
        <w:ind w:left="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3.9.2 评标委员会完成评标后，应向招标人提交书面评标报告。</w:t>
      </w:r>
    </w:p>
    <w:p w14:paraId="5B34EB73">
      <w:pPr>
        <w:pStyle w:val="11"/>
        <w:keepNext w:val="0"/>
        <w:keepLines w:val="0"/>
        <w:pageBreakBefore w:val="0"/>
        <w:widowControl w:val="0"/>
        <w:tabs>
          <w:tab w:val="left" w:pos="1505"/>
        </w:tabs>
        <w:kinsoku/>
        <w:wordWrap/>
        <w:overflowPunct/>
        <w:topLinePunct w:val="0"/>
        <w:autoSpaceDE/>
        <w:autoSpaceDN/>
        <w:bidi w:val="0"/>
        <w:adjustRightInd w:val="0"/>
        <w:snapToGrid w:val="0"/>
        <w:spacing w:line="336" w:lineRule="auto"/>
        <w:jc w:val="both"/>
        <w:textAlignment w:val="auto"/>
        <w:rPr>
          <w:rFonts w:hint="eastAsia" w:asciiTheme="minorEastAsia" w:hAnsiTheme="minorEastAsia" w:eastAsiaTheme="minorEastAsia" w:cstheme="minorEastAsia"/>
          <w:color w:val="auto"/>
          <w:sz w:val="24"/>
          <w:szCs w:val="24"/>
          <w:highlight w:val="none"/>
        </w:rPr>
      </w:pPr>
    </w:p>
    <w:sectPr>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A91CB"/>
    <w:multiLevelType w:val="singleLevel"/>
    <w:tmpl w:val="8C7A91CB"/>
    <w:lvl w:ilvl="0" w:tentative="0">
      <w:start w:val="1"/>
      <w:numFmt w:val="decimal"/>
      <w:suff w:val="space"/>
      <w:lvlText w:val="%1."/>
      <w:lvlJc w:val="left"/>
      <w:pPr>
        <w:ind w:left="91"/>
      </w:pPr>
    </w:lvl>
  </w:abstractNum>
  <w:abstractNum w:abstractNumId="1">
    <w:nsid w:val="2036A8B1"/>
    <w:multiLevelType w:val="singleLevel"/>
    <w:tmpl w:val="2036A8B1"/>
    <w:lvl w:ilvl="0" w:tentative="0">
      <w:start w:val="1"/>
      <w:numFmt w:val="decimal"/>
      <w:suff w:val="nothing"/>
      <w:lvlText w:val="（%1）"/>
      <w:lvlJc w:val="left"/>
      <w:pPr>
        <w:ind w:left="10"/>
      </w:pPr>
    </w:lvl>
  </w:abstractNum>
  <w:abstractNum w:abstractNumId="2">
    <w:nsid w:val="6C785E14"/>
    <w:multiLevelType w:val="singleLevel"/>
    <w:tmpl w:val="6C785E14"/>
    <w:lvl w:ilvl="0" w:tentative="0">
      <w:start w:val="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YTNkNmFkZTk2NzFiZGMxYmQzOGRmM2E3Yjk5MGYifQ=="/>
  </w:docVars>
  <w:rsids>
    <w:rsidRoot w:val="783646DD"/>
    <w:rsid w:val="01BF0D19"/>
    <w:rsid w:val="043D7D05"/>
    <w:rsid w:val="0FF5441F"/>
    <w:rsid w:val="18CC6460"/>
    <w:rsid w:val="1B4D345B"/>
    <w:rsid w:val="1DA13FCE"/>
    <w:rsid w:val="23582030"/>
    <w:rsid w:val="2B3653F3"/>
    <w:rsid w:val="3B7E5EF0"/>
    <w:rsid w:val="477839CD"/>
    <w:rsid w:val="5260322E"/>
    <w:rsid w:val="55CA3439"/>
    <w:rsid w:val="5D377B75"/>
    <w:rsid w:val="5EB209F9"/>
    <w:rsid w:val="61214138"/>
    <w:rsid w:val="626B5132"/>
    <w:rsid w:val="63316553"/>
    <w:rsid w:val="7836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qFormat/>
    <w:uiPriority w:val="9"/>
    <w:pPr>
      <w:keepNext/>
      <w:keepLines/>
      <w:spacing w:before="260" w:after="260" w:line="416" w:lineRule="auto"/>
      <w:outlineLvl w:val="2"/>
    </w:pPr>
    <w:rPr>
      <w:b/>
      <w:bCs/>
      <w:kern w:val="0"/>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caption"/>
    <w:basedOn w:val="1"/>
    <w:next w:val="1"/>
    <w:autoRedefine/>
    <w:qFormat/>
    <w:uiPriority w:val="35"/>
    <w:pPr>
      <w:adjustRightInd w:val="0"/>
      <w:spacing w:before="152" w:after="160" w:line="312" w:lineRule="atLeast"/>
      <w:textAlignment w:val="baseline"/>
    </w:pPr>
    <w:rPr>
      <w:rFonts w:ascii="Arial" w:hAnsi="Arial" w:eastAsia="黑体"/>
      <w:kern w:val="0"/>
    </w:rPr>
  </w:style>
  <w:style w:type="paragraph" w:styleId="5">
    <w:name w:val="Body Text"/>
    <w:basedOn w:val="1"/>
    <w:autoRedefine/>
    <w:qFormat/>
    <w:uiPriority w:val="0"/>
    <w:pPr>
      <w:tabs>
        <w:tab w:val="left" w:pos="6480"/>
      </w:tabs>
    </w:pPr>
    <w:rPr>
      <w:kern w:val="0"/>
      <w:sz w:val="4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Table Paragraph"/>
    <w:basedOn w:val="1"/>
    <w:qFormat/>
    <w:uiPriority w:val="99"/>
    <w:pPr>
      <w:widowControl w:val="0"/>
    </w:pPr>
    <w:rPr>
      <w:rFonts w:ascii="Times New Roman" w:hAnsi="Times New Roman" w:cs="Times New Roman"/>
      <w:sz w:val="22"/>
      <w:szCs w:val="22"/>
      <w:lang w:eastAsia="en-US"/>
    </w:rPr>
  </w:style>
  <w:style w:type="paragraph" w:customStyle="1" w:styleId="1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
    <w:name w:val="List Paragraph"/>
    <w:basedOn w:val="1"/>
    <w:qFormat/>
    <w:uiPriority w:val="1"/>
    <w:pPr>
      <w:spacing w:beforeLines="0" w:afterLines="0"/>
    </w:pPr>
    <w:rPr>
      <w:rFonts w:hint="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5047</Words>
  <Characters>5520</Characters>
  <Lines>0</Lines>
  <Paragraphs>0</Paragraphs>
  <TotalTime>235</TotalTime>
  <ScaleCrop>false</ScaleCrop>
  <LinksUpToDate>false</LinksUpToDate>
  <CharactersWithSpaces>5687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2023-06-19T04:09:00Z</dcterms:created>
  <dc:creator>刘丽</dc:creator>
  <cp:lastModifiedBy>WPS_1600825042</cp:lastModifiedBy>
  <cp:lastPrinted>2023-06-20T07:23:00Z</cp:lastPrinted>
  <dcterms:modified xsi:type="dcterms:W3CDTF">2025-07-11T02:35:59Z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1A302499512341BB8A32728835CE749F_13</vt:lpwstr>
  </property>
  <property fmtid="{D5CDD505-2E9C-101B-9397-08002B2CF9AE}" pid="4" name="KSOTemplateDocerSaveRecord">
    <vt:lpwstr>eyJoZGlkIjoiODZkZWI2MTZjM2VhOTg3MGI1Y2I3NTE5Mjg2ZWYyNDQiLCJ1c2VySWQiOiIxMTIyNjE1NzE5In0=</vt:lpwstr>
  </property>
</Properties>
</file>