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F298A">
      <w:pPr>
        <w:rPr>
          <w:rFonts w:hint="eastAsia" w:ascii="宋体" w:hAnsi="宋体"/>
          <w:b/>
          <w:color w:val="auto"/>
          <w:sz w:val="130"/>
          <w:highlight w:val="none"/>
        </w:rPr>
      </w:pPr>
    </w:p>
    <w:p w14:paraId="7DE97C8E">
      <w:pPr>
        <w:jc w:val="center"/>
        <w:rPr>
          <w:rFonts w:hint="eastAsia" w:ascii="宋体" w:hAnsi="宋体"/>
          <w:b/>
          <w:color w:val="auto"/>
          <w:sz w:val="130"/>
          <w:highlight w:val="none"/>
        </w:rPr>
      </w:pPr>
      <w:r>
        <w:rPr>
          <w:rFonts w:hint="eastAsia" w:ascii="宋体" w:hAnsi="宋体"/>
          <w:b/>
          <w:color w:val="auto"/>
          <w:sz w:val="130"/>
          <w:highlight w:val="none"/>
        </w:rPr>
        <w:t>公开招标书</w:t>
      </w:r>
    </w:p>
    <w:p w14:paraId="015C433C">
      <w:pPr>
        <w:jc w:val="center"/>
        <w:rPr>
          <w:rFonts w:hint="eastAsia" w:ascii="宋体" w:hAnsi="宋体"/>
          <w:color w:val="auto"/>
          <w:sz w:val="44"/>
          <w:szCs w:val="44"/>
          <w:highlight w:val="none"/>
        </w:rPr>
      </w:pPr>
    </w:p>
    <w:p w14:paraId="4B8BFAC9">
      <w:pPr>
        <w:jc w:val="center"/>
        <w:rPr>
          <w:rFonts w:hint="eastAsia" w:ascii="宋体" w:hAnsi="宋体"/>
          <w:color w:val="auto"/>
          <w:sz w:val="32"/>
          <w:highlight w:val="none"/>
        </w:rPr>
      </w:pPr>
      <w:r>
        <w:rPr>
          <w:rFonts w:hint="eastAsia" w:ascii="宋体" w:hAnsi="宋体"/>
          <w:color w:val="auto"/>
          <w:sz w:val="32"/>
          <w:highlight w:val="none"/>
        </w:rPr>
        <w:t>政采韶字〔2025〕1008号</w:t>
      </w:r>
    </w:p>
    <w:p w14:paraId="5420CE61">
      <w:pPr>
        <w:ind w:firstLine="630"/>
        <w:rPr>
          <w:rFonts w:hint="eastAsia" w:ascii="宋体" w:hAnsi="宋体"/>
          <w:color w:val="auto"/>
          <w:sz w:val="32"/>
          <w:highlight w:val="none"/>
        </w:rPr>
      </w:pPr>
    </w:p>
    <w:p w14:paraId="099A50FC">
      <w:pPr>
        <w:ind w:firstLine="630"/>
        <w:rPr>
          <w:rFonts w:hint="eastAsia" w:ascii="宋体" w:hAnsi="宋体"/>
          <w:color w:val="auto"/>
          <w:sz w:val="32"/>
          <w:highlight w:val="none"/>
        </w:rPr>
      </w:pPr>
    </w:p>
    <w:p w14:paraId="00217CB0">
      <w:pPr>
        <w:pStyle w:val="2"/>
        <w:rPr>
          <w:color w:val="auto"/>
          <w:highlight w:val="none"/>
        </w:rPr>
      </w:pPr>
      <w:r>
        <w:rPr>
          <w:color w:val="auto"/>
          <w:position w:val="-35"/>
          <w:highlight w:val="none"/>
        </w:rPr>
        <w:drawing>
          <wp:inline distT="0" distB="0" distL="0" distR="0">
            <wp:extent cx="1142365" cy="1123950"/>
            <wp:effectExtent l="0" t="0" r="635" b="381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142973" cy="1123982"/>
                    </a:xfrm>
                    <a:prstGeom prst="rect">
                      <a:avLst/>
                    </a:prstGeom>
                  </pic:spPr>
                </pic:pic>
              </a:graphicData>
            </a:graphic>
          </wp:inline>
        </w:drawing>
      </w:r>
    </w:p>
    <w:p w14:paraId="1FB914B3">
      <w:pPr>
        <w:rPr>
          <w:color w:val="auto"/>
          <w:highlight w:val="none"/>
        </w:rPr>
      </w:pPr>
    </w:p>
    <w:p w14:paraId="1A5BE9AD">
      <w:pPr>
        <w:rPr>
          <w:color w:val="auto"/>
          <w:highlight w:val="none"/>
        </w:rPr>
      </w:pPr>
    </w:p>
    <w:p w14:paraId="5320611F">
      <w:pPr>
        <w:rPr>
          <w:color w:val="auto"/>
          <w:highlight w:val="none"/>
        </w:rPr>
      </w:pPr>
    </w:p>
    <w:p w14:paraId="1C3AC2D9">
      <w:pPr>
        <w:pStyle w:val="2"/>
        <w:rPr>
          <w:color w:val="auto"/>
          <w:highlight w:val="none"/>
        </w:rPr>
      </w:pPr>
    </w:p>
    <w:p w14:paraId="1551B77B">
      <w:pPr>
        <w:pStyle w:val="2"/>
        <w:rPr>
          <w:color w:val="auto"/>
          <w:highlight w:val="none"/>
        </w:rPr>
      </w:pPr>
    </w:p>
    <w:p w14:paraId="7AF8A972">
      <w:pPr>
        <w:snapToGrid w:val="0"/>
        <w:spacing w:line="900" w:lineRule="exact"/>
        <w:ind w:left="2520" w:hanging="2520" w:hangingChars="700"/>
        <w:jc w:val="left"/>
        <w:rPr>
          <w:rFonts w:hint="eastAsia" w:ascii="宋体" w:hAnsi="宋体" w:cs="宋体"/>
          <w:color w:val="auto"/>
          <w:sz w:val="24"/>
          <w:highlight w:val="none"/>
          <w:u w:val="single"/>
        </w:rPr>
      </w:pPr>
      <w:r>
        <w:rPr>
          <w:rFonts w:hint="eastAsia" w:ascii="宋体" w:hAnsi="宋体"/>
          <w:color w:val="auto"/>
          <w:sz w:val="36"/>
          <w:szCs w:val="36"/>
          <w:highlight w:val="none"/>
        </w:rPr>
        <w:t>招标项目名称：</w:t>
      </w:r>
      <w:r>
        <w:rPr>
          <w:rFonts w:hint="eastAsia" w:ascii="宋体" w:hAnsi="宋体" w:cs="宋体"/>
          <w:color w:val="auto"/>
          <w:sz w:val="28"/>
          <w:szCs w:val="28"/>
          <w:highlight w:val="none"/>
          <w:u w:val="single"/>
        </w:rPr>
        <w:t>安福县大数据产业园二期标准厂房及配套基础设施建设项目桩基检测服务</w:t>
      </w:r>
    </w:p>
    <w:p w14:paraId="30896A5C">
      <w:pPr>
        <w:spacing w:line="900" w:lineRule="exact"/>
        <w:rPr>
          <w:rFonts w:hint="eastAsia" w:ascii="宋体" w:hAnsi="宋体"/>
          <w:color w:val="auto"/>
          <w:kern w:val="0"/>
          <w:sz w:val="24"/>
          <w:highlight w:val="none"/>
          <w:u w:val="single"/>
        </w:rPr>
      </w:pPr>
      <w:r>
        <w:rPr>
          <w:rFonts w:hint="eastAsia" w:ascii="宋体" w:hAnsi="宋体"/>
          <w:color w:val="auto"/>
          <w:kern w:val="0"/>
          <w:sz w:val="36"/>
          <w:szCs w:val="36"/>
          <w:highlight w:val="none"/>
        </w:rPr>
        <w:t>招 标 单 位：</w:t>
      </w:r>
      <w:r>
        <w:rPr>
          <w:rFonts w:hint="eastAsia" w:ascii="宋体" w:hAnsi="宋体" w:cs="宋体"/>
          <w:color w:val="auto"/>
          <w:sz w:val="28"/>
          <w:szCs w:val="28"/>
          <w:highlight w:val="none"/>
          <w:u w:val="single"/>
        </w:rPr>
        <w:t>安福县新质创业投资有限公司</w:t>
      </w:r>
      <w:r>
        <w:rPr>
          <w:rFonts w:hint="eastAsia" w:ascii="宋体" w:hAnsi="宋体"/>
          <w:color w:val="auto"/>
          <w:kern w:val="0"/>
          <w:sz w:val="28"/>
          <w:szCs w:val="28"/>
          <w:highlight w:val="none"/>
          <w:u w:val="single"/>
        </w:rPr>
        <w:t>（章）</w:t>
      </w:r>
    </w:p>
    <w:p w14:paraId="22C20D49">
      <w:pPr>
        <w:spacing w:line="900" w:lineRule="exact"/>
        <w:jc w:val="left"/>
        <w:rPr>
          <w:rFonts w:hint="eastAsia" w:ascii="宋体" w:hAnsi="宋体"/>
          <w:color w:val="auto"/>
          <w:sz w:val="24"/>
          <w:highlight w:val="none"/>
          <w:u w:val="single"/>
        </w:rPr>
      </w:pPr>
      <w:r>
        <w:rPr>
          <w:rFonts w:hint="eastAsia" w:ascii="宋体" w:hAnsi="宋体"/>
          <w:color w:val="auto"/>
          <w:kern w:val="0"/>
          <w:sz w:val="36"/>
          <w:szCs w:val="36"/>
          <w:highlight w:val="none"/>
        </w:rPr>
        <w:t>采购代理机构：</w:t>
      </w:r>
      <w:r>
        <w:rPr>
          <w:rFonts w:hint="eastAsia" w:ascii="宋体" w:hAnsi="宋体" w:cs="宋体"/>
          <w:color w:val="auto"/>
          <w:sz w:val="28"/>
          <w:szCs w:val="28"/>
          <w:highlight w:val="none"/>
          <w:u w:val="single"/>
        </w:rPr>
        <w:t>江西韶珂工程咨询有限公司</w:t>
      </w:r>
    </w:p>
    <w:p w14:paraId="09847666">
      <w:pPr>
        <w:spacing w:line="900" w:lineRule="exact"/>
        <w:jc w:val="left"/>
        <w:rPr>
          <w:rFonts w:hint="eastAsia" w:ascii="宋体" w:hAnsi="宋体"/>
          <w:b/>
          <w:color w:val="auto"/>
          <w:sz w:val="44"/>
          <w:highlight w:val="none"/>
        </w:rPr>
      </w:pPr>
      <w:r>
        <w:rPr>
          <w:rFonts w:hint="eastAsia" w:ascii="宋体" w:hAnsi="宋体"/>
          <w:color w:val="auto"/>
          <w:kern w:val="0"/>
          <w:sz w:val="36"/>
          <w:szCs w:val="36"/>
          <w:highlight w:val="none"/>
        </w:rPr>
        <w:t>编 制 时 间：</w:t>
      </w:r>
      <w:r>
        <w:rPr>
          <w:rFonts w:hint="eastAsia" w:ascii="宋体" w:hAnsi="宋体" w:cs="宋体"/>
          <w:color w:val="auto"/>
          <w:sz w:val="28"/>
          <w:szCs w:val="28"/>
          <w:highlight w:val="none"/>
          <w:u w:val="single"/>
        </w:rPr>
        <w:t>二〇二五年五月</w:t>
      </w:r>
    </w:p>
    <w:p w14:paraId="39BEE878">
      <w:pPr>
        <w:spacing w:line="440" w:lineRule="exact"/>
        <w:rPr>
          <w:rFonts w:hint="eastAsia" w:ascii="宋体" w:hAnsi="宋体"/>
          <w:color w:val="auto"/>
          <w:highlight w:val="none"/>
        </w:rPr>
      </w:pPr>
    </w:p>
    <w:p w14:paraId="6BE90D05">
      <w:pPr>
        <w:spacing w:line="440" w:lineRule="exact"/>
        <w:jc w:val="center"/>
        <w:rPr>
          <w:rFonts w:hint="eastAsia" w:ascii="宋体" w:hAnsi="宋体"/>
          <w:b/>
          <w:color w:val="auto"/>
          <w:sz w:val="30"/>
          <w:szCs w:val="30"/>
          <w:highlight w:val="none"/>
        </w:rPr>
      </w:pPr>
      <w:r>
        <w:rPr>
          <w:rFonts w:ascii="宋体" w:hAnsi="宋体"/>
          <w:b/>
          <w:color w:val="auto"/>
          <w:sz w:val="30"/>
          <w:szCs w:val="30"/>
          <w:highlight w:val="none"/>
        </w:rPr>
        <w:t>目　录</w:t>
      </w:r>
    </w:p>
    <w:p w14:paraId="66A57951">
      <w:pPr>
        <w:spacing w:line="440" w:lineRule="exact"/>
        <w:rPr>
          <w:rFonts w:hint="eastAsia" w:ascii="宋体" w:hAnsi="宋体"/>
          <w:color w:val="auto"/>
          <w:sz w:val="24"/>
          <w:highlight w:val="none"/>
        </w:rPr>
      </w:pPr>
    </w:p>
    <w:p w14:paraId="752C060B">
      <w:pPr>
        <w:spacing w:line="440" w:lineRule="exact"/>
        <w:rPr>
          <w:rFonts w:hint="eastAsia" w:ascii="宋体" w:hAnsi="宋体"/>
          <w:color w:val="auto"/>
          <w:sz w:val="24"/>
          <w:highlight w:val="none"/>
        </w:rPr>
      </w:pPr>
      <w:r>
        <w:rPr>
          <w:rFonts w:ascii="宋体" w:hAnsi="宋体"/>
          <w:color w:val="auto"/>
          <w:sz w:val="24"/>
          <w:highlight w:val="none"/>
        </w:rPr>
        <w:t>第一章　投标邀请</w:t>
      </w:r>
      <w:r>
        <w:rPr>
          <w:rFonts w:hint="eastAsia" w:ascii="宋体" w:hAnsi="宋体"/>
          <w:color w:val="auto"/>
          <w:sz w:val="24"/>
          <w:highlight w:val="none"/>
        </w:rPr>
        <w:t>　　　　　　　　　　　　　　　　　　　　　　　 3－6</w:t>
      </w:r>
    </w:p>
    <w:p w14:paraId="34F0CA3C">
      <w:pPr>
        <w:spacing w:line="440" w:lineRule="exact"/>
        <w:rPr>
          <w:rFonts w:hint="eastAsia" w:ascii="宋体" w:hAnsi="宋体"/>
          <w:color w:val="auto"/>
          <w:sz w:val="24"/>
          <w:highlight w:val="none"/>
        </w:rPr>
      </w:pPr>
    </w:p>
    <w:p w14:paraId="148B2B8D">
      <w:pPr>
        <w:numPr>
          <w:ilvl w:val="0"/>
          <w:numId w:val="1"/>
        </w:numPr>
        <w:spacing w:line="440" w:lineRule="exact"/>
        <w:rPr>
          <w:rFonts w:hint="eastAsia" w:ascii="宋体" w:hAnsi="宋体"/>
          <w:color w:val="auto"/>
          <w:sz w:val="24"/>
          <w:highlight w:val="none"/>
        </w:rPr>
      </w:pPr>
      <w:r>
        <w:rPr>
          <w:rFonts w:hint="eastAsia" w:ascii="宋体" w:hAnsi="宋体"/>
          <w:color w:val="auto"/>
          <w:sz w:val="24"/>
          <w:highlight w:val="none"/>
        </w:rPr>
        <w:t>投标方须知                                              7－14</w:t>
      </w:r>
    </w:p>
    <w:p w14:paraId="3A128C33">
      <w:pPr>
        <w:spacing w:line="440" w:lineRule="exact"/>
        <w:rPr>
          <w:rFonts w:hint="eastAsia" w:ascii="宋体" w:hAnsi="宋体"/>
          <w:color w:val="auto"/>
          <w:sz w:val="24"/>
          <w:highlight w:val="none"/>
        </w:rPr>
      </w:pPr>
    </w:p>
    <w:p w14:paraId="74996168">
      <w:pPr>
        <w:spacing w:line="440" w:lineRule="exact"/>
        <w:rPr>
          <w:rFonts w:hint="eastAsia" w:ascii="宋体" w:hAnsi="宋体"/>
          <w:color w:val="auto"/>
          <w:sz w:val="24"/>
          <w:highlight w:val="none"/>
        </w:rPr>
      </w:pPr>
      <w:r>
        <w:rPr>
          <w:rFonts w:hint="eastAsia" w:ascii="宋体" w:hAnsi="宋体"/>
          <w:color w:val="auto"/>
          <w:sz w:val="24"/>
          <w:highlight w:val="none"/>
        </w:rPr>
        <w:t>第三章  投标文件格式   　　　　　　　　　　　　　　            15－32</w:t>
      </w:r>
    </w:p>
    <w:p w14:paraId="3B3ACDAA">
      <w:pPr>
        <w:spacing w:line="440" w:lineRule="exact"/>
        <w:rPr>
          <w:rFonts w:hint="eastAsia" w:ascii="宋体" w:hAnsi="宋体"/>
          <w:color w:val="auto"/>
          <w:sz w:val="24"/>
          <w:highlight w:val="none"/>
        </w:rPr>
      </w:pPr>
    </w:p>
    <w:p w14:paraId="59F0C866">
      <w:pPr>
        <w:spacing w:line="440" w:lineRule="exact"/>
        <w:rPr>
          <w:rFonts w:hint="eastAsia" w:ascii="宋体" w:hAnsi="宋体"/>
          <w:color w:val="auto"/>
          <w:sz w:val="24"/>
          <w:highlight w:val="none"/>
        </w:rPr>
      </w:pPr>
      <w:r>
        <w:rPr>
          <w:rFonts w:hint="eastAsia" w:ascii="宋体" w:hAnsi="宋体"/>
          <w:color w:val="auto"/>
          <w:sz w:val="24"/>
          <w:highlight w:val="none"/>
        </w:rPr>
        <w:t>第四章  开标和评标须知                                         33－36</w:t>
      </w:r>
    </w:p>
    <w:p w14:paraId="0544E280">
      <w:pPr>
        <w:spacing w:line="440" w:lineRule="exact"/>
        <w:rPr>
          <w:rFonts w:hint="eastAsia" w:ascii="宋体" w:hAnsi="宋体"/>
          <w:color w:val="auto"/>
          <w:sz w:val="24"/>
          <w:highlight w:val="none"/>
        </w:rPr>
      </w:pPr>
    </w:p>
    <w:p w14:paraId="3EB1FC20">
      <w:pPr>
        <w:spacing w:line="440" w:lineRule="exact"/>
        <w:rPr>
          <w:rFonts w:hint="eastAsia" w:ascii="宋体" w:hAnsi="宋体"/>
          <w:color w:val="auto"/>
          <w:sz w:val="24"/>
          <w:highlight w:val="none"/>
        </w:rPr>
      </w:pPr>
      <w:r>
        <w:rPr>
          <w:rFonts w:hint="eastAsia" w:ascii="宋体" w:hAnsi="宋体"/>
          <w:color w:val="auto"/>
          <w:sz w:val="24"/>
          <w:highlight w:val="none"/>
        </w:rPr>
        <w:t>第五章  招标服务技术及商务要求                                 37－42</w:t>
      </w:r>
    </w:p>
    <w:p w14:paraId="4D22373C">
      <w:pPr>
        <w:spacing w:line="440" w:lineRule="exact"/>
        <w:rPr>
          <w:rFonts w:hint="eastAsia" w:ascii="宋体" w:hAnsi="宋体"/>
          <w:color w:val="auto"/>
          <w:sz w:val="24"/>
          <w:highlight w:val="none"/>
        </w:rPr>
      </w:pPr>
    </w:p>
    <w:p w14:paraId="34ADC9F2">
      <w:pPr>
        <w:spacing w:line="440" w:lineRule="exact"/>
        <w:rPr>
          <w:rFonts w:hint="eastAsia" w:ascii="宋体" w:hAnsi="宋体"/>
          <w:color w:val="auto"/>
          <w:sz w:val="24"/>
          <w:highlight w:val="none"/>
        </w:rPr>
      </w:pPr>
      <w:r>
        <w:rPr>
          <w:rFonts w:hint="eastAsia" w:ascii="宋体" w:hAnsi="宋体"/>
          <w:color w:val="auto"/>
          <w:sz w:val="24"/>
          <w:highlight w:val="none"/>
        </w:rPr>
        <w:t>附件一  合同格式                                                43</w:t>
      </w:r>
    </w:p>
    <w:p w14:paraId="0A2917E4">
      <w:pPr>
        <w:spacing w:line="440" w:lineRule="exact"/>
        <w:rPr>
          <w:rFonts w:hint="eastAsia" w:ascii="宋体" w:hAnsi="宋体"/>
          <w:color w:val="auto"/>
          <w:sz w:val="24"/>
          <w:highlight w:val="none"/>
        </w:rPr>
      </w:pPr>
    </w:p>
    <w:p w14:paraId="65864A89">
      <w:pPr>
        <w:spacing w:line="440" w:lineRule="exact"/>
        <w:rPr>
          <w:rFonts w:hint="eastAsia" w:ascii="宋体" w:hAnsi="宋体"/>
          <w:color w:val="auto"/>
          <w:sz w:val="24"/>
          <w:highlight w:val="none"/>
        </w:rPr>
      </w:pPr>
      <w:r>
        <w:rPr>
          <w:rFonts w:hint="eastAsia" w:ascii="宋体" w:hAnsi="宋体"/>
          <w:color w:val="auto"/>
          <w:sz w:val="24"/>
          <w:highlight w:val="none"/>
        </w:rPr>
        <w:t>附件二  评分标准及评标办法                                    44－46</w:t>
      </w:r>
    </w:p>
    <w:p w14:paraId="6BE65943">
      <w:pPr>
        <w:pStyle w:val="2"/>
        <w:jc w:val="both"/>
        <w:rPr>
          <w:rFonts w:hint="eastAsia" w:ascii="宋体" w:hAnsi="宋体" w:eastAsia="宋体"/>
          <w:b w:val="0"/>
          <w:color w:val="auto"/>
          <w:kern w:val="2"/>
          <w:sz w:val="24"/>
          <w:szCs w:val="24"/>
          <w:highlight w:val="none"/>
        </w:rPr>
      </w:pPr>
    </w:p>
    <w:p w14:paraId="7EFB43F7">
      <w:pPr>
        <w:spacing w:line="440" w:lineRule="exact"/>
        <w:rPr>
          <w:rFonts w:hint="eastAsia" w:ascii="宋体" w:hAnsi="宋体"/>
          <w:color w:val="auto"/>
          <w:sz w:val="24"/>
          <w:highlight w:val="none"/>
        </w:rPr>
      </w:pPr>
    </w:p>
    <w:p w14:paraId="086B58D7">
      <w:pPr>
        <w:rPr>
          <w:rFonts w:hint="eastAsia" w:ascii="宋体" w:hAnsi="宋体"/>
          <w:color w:val="auto"/>
          <w:sz w:val="24"/>
          <w:highlight w:val="none"/>
        </w:rPr>
      </w:pPr>
    </w:p>
    <w:p w14:paraId="193BD832">
      <w:pPr>
        <w:rPr>
          <w:rFonts w:hint="eastAsia" w:ascii="宋体" w:hAnsi="宋体"/>
          <w:color w:val="auto"/>
          <w:highlight w:val="none"/>
        </w:rPr>
      </w:pPr>
    </w:p>
    <w:p w14:paraId="27E1B076">
      <w:pPr>
        <w:rPr>
          <w:rFonts w:hint="eastAsia" w:ascii="宋体" w:hAnsi="宋体"/>
          <w:color w:val="auto"/>
          <w:highlight w:val="none"/>
        </w:rPr>
      </w:pPr>
    </w:p>
    <w:p w14:paraId="183B5E7C">
      <w:pPr>
        <w:rPr>
          <w:rFonts w:hint="eastAsia" w:ascii="宋体" w:hAnsi="宋体"/>
          <w:color w:val="auto"/>
          <w:highlight w:val="none"/>
        </w:rPr>
      </w:pPr>
    </w:p>
    <w:p w14:paraId="38A476B1">
      <w:pPr>
        <w:rPr>
          <w:rFonts w:hint="eastAsia" w:ascii="宋体" w:hAnsi="宋体"/>
          <w:color w:val="auto"/>
          <w:highlight w:val="none"/>
        </w:rPr>
      </w:pPr>
    </w:p>
    <w:p w14:paraId="186A2E42">
      <w:pPr>
        <w:rPr>
          <w:rFonts w:hint="eastAsia" w:ascii="宋体" w:hAnsi="宋体"/>
          <w:color w:val="auto"/>
          <w:highlight w:val="none"/>
        </w:rPr>
      </w:pPr>
    </w:p>
    <w:p w14:paraId="3C7D582B">
      <w:pPr>
        <w:rPr>
          <w:rFonts w:hint="eastAsia" w:ascii="宋体" w:hAnsi="宋体"/>
          <w:color w:val="auto"/>
          <w:highlight w:val="none"/>
        </w:rPr>
      </w:pPr>
    </w:p>
    <w:p w14:paraId="2FAC3A52">
      <w:pPr>
        <w:rPr>
          <w:rFonts w:hint="eastAsia" w:ascii="宋体" w:hAnsi="宋体"/>
          <w:color w:val="auto"/>
          <w:highlight w:val="none"/>
        </w:rPr>
      </w:pPr>
    </w:p>
    <w:p w14:paraId="7D462750">
      <w:pPr>
        <w:rPr>
          <w:rFonts w:hint="eastAsia" w:ascii="宋体" w:hAnsi="宋体"/>
          <w:color w:val="auto"/>
          <w:highlight w:val="none"/>
        </w:rPr>
      </w:pPr>
    </w:p>
    <w:p w14:paraId="075F2BDD">
      <w:pPr>
        <w:rPr>
          <w:rFonts w:hint="eastAsia" w:ascii="宋体" w:hAnsi="宋体"/>
          <w:color w:val="auto"/>
          <w:highlight w:val="none"/>
        </w:rPr>
      </w:pPr>
    </w:p>
    <w:p w14:paraId="6922843D">
      <w:pPr>
        <w:rPr>
          <w:rFonts w:hint="eastAsia" w:ascii="宋体" w:hAnsi="宋体"/>
          <w:color w:val="auto"/>
          <w:highlight w:val="none"/>
        </w:rPr>
      </w:pPr>
    </w:p>
    <w:p w14:paraId="6C3818E2">
      <w:pPr>
        <w:rPr>
          <w:rFonts w:hint="eastAsia" w:ascii="宋体" w:hAnsi="宋体"/>
          <w:color w:val="auto"/>
          <w:highlight w:val="none"/>
        </w:rPr>
      </w:pPr>
    </w:p>
    <w:p w14:paraId="3F1F988D">
      <w:pPr>
        <w:rPr>
          <w:rFonts w:hint="eastAsia" w:ascii="宋体" w:hAnsi="宋体"/>
          <w:color w:val="auto"/>
          <w:highlight w:val="none"/>
        </w:rPr>
      </w:pPr>
    </w:p>
    <w:p w14:paraId="3A2C3C34">
      <w:pPr>
        <w:rPr>
          <w:rFonts w:hint="eastAsia" w:ascii="宋体" w:hAnsi="宋体"/>
          <w:color w:val="auto"/>
          <w:highlight w:val="none"/>
        </w:rPr>
      </w:pPr>
    </w:p>
    <w:p w14:paraId="4E0E6EB5">
      <w:pPr>
        <w:rPr>
          <w:rFonts w:hint="eastAsia" w:ascii="宋体" w:hAnsi="宋体"/>
          <w:color w:val="auto"/>
          <w:highlight w:val="none"/>
        </w:rPr>
      </w:pPr>
    </w:p>
    <w:p w14:paraId="1AB9EB1A">
      <w:pPr>
        <w:jc w:val="center"/>
        <w:rPr>
          <w:rFonts w:hint="eastAsia" w:ascii="宋体" w:hAnsi="宋体"/>
          <w:color w:val="auto"/>
          <w:highlight w:val="none"/>
        </w:rPr>
      </w:pPr>
    </w:p>
    <w:p w14:paraId="697CF3A6">
      <w:pPr>
        <w:jc w:val="center"/>
        <w:rPr>
          <w:rFonts w:hint="eastAsia" w:ascii="宋体" w:hAnsi="宋体"/>
          <w:color w:val="auto"/>
          <w:highlight w:val="none"/>
        </w:rPr>
      </w:pPr>
    </w:p>
    <w:p w14:paraId="799C11C6">
      <w:pPr>
        <w:jc w:val="center"/>
        <w:rPr>
          <w:rFonts w:hint="eastAsia" w:ascii="宋体" w:hAnsi="宋体"/>
          <w:color w:val="auto"/>
          <w:highlight w:val="none"/>
        </w:rPr>
      </w:pPr>
    </w:p>
    <w:p w14:paraId="7362DD66">
      <w:pPr>
        <w:jc w:val="center"/>
        <w:rPr>
          <w:rFonts w:hint="eastAsia" w:ascii="宋体" w:hAnsi="宋体"/>
          <w:color w:val="auto"/>
          <w:highlight w:val="none"/>
        </w:rPr>
      </w:pPr>
    </w:p>
    <w:p w14:paraId="32D497A7">
      <w:pPr>
        <w:jc w:val="center"/>
        <w:rPr>
          <w:rFonts w:hint="eastAsia" w:ascii="宋体" w:hAnsi="宋体"/>
          <w:color w:val="auto"/>
          <w:highlight w:val="none"/>
        </w:rPr>
      </w:pPr>
    </w:p>
    <w:p w14:paraId="20CAB66A">
      <w:pPr>
        <w:jc w:val="center"/>
        <w:rPr>
          <w:rFonts w:hint="eastAsia" w:ascii="宋体" w:hAnsi="宋体"/>
          <w:color w:val="auto"/>
          <w:highlight w:val="none"/>
        </w:rPr>
      </w:pPr>
    </w:p>
    <w:p w14:paraId="1BC4C4B2">
      <w:pPr>
        <w:jc w:val="center"/>
        <w:rPr>
          <w:rFonts w:hint="eastAsia" w:ascii="宋体" w:hAnsi="宋体"/>
          <w:color w:val="auto"/>
          <w:highlight w:val="none"/>
        </w:rPr>
      </w:pPr>
    </w:p>
    <w:p w14:paraId="66BA9F61">
      <w:pPr>
        <w:pStyle w:val="24"/>
        <w:ind w:firstLine="0" w:firstLineChars="0"/>
        <w:rPr>
          <w:rFonts w:hint="eastAsia"/>
          <w:color w:val="auto"/>
          <w:highlight w:val="none"/>
        </w:rPr>
      </w:pPr>
    </w:p>
    <w:p w14:paraId="2081275A">
      <w:pPr>
        <w:pStyle w:val="39"/>
        <w:numPr>
          <w:ilvl w:val="0"/>
          <w:numId w:val="2"/>
        </w:numPr>
        <w:ind w:firstLineChars="0"/>
        <w:jc w:val="center"/>
        <w:rPr>
          <w:rFonts w:hint="eastAsia" w:ascii="宋体" w:hAnsi="宋体"/>
          <w:b/>
          <w:color w:val="auto"/>
          <w:sz w:val="28"/>
          <w:szCs w:val="28"/>
          <w:highlight w:val="none"/>
        </w:rPr>
      </w:pPr>
      <w:r>
        <w:rPr>
          <w:rFonts w:hint="eastAsia" w:ascii="宋体" w:hAnsi="宋体"/>
          <w:b/>
          <w:color w:val="auto"/>
          <w:sz w:val="28"/>
          <w:szCs w:val="28"/>
          <w:highlight w:val="none"/>
        </w:rPr>
        <w:t>投标邀请</w:t>
      </w:r>
    </w:p>
    <w:tbl>
      <w:tblPr>
        <w:tblStyle w:val="18"/>
        <w:tblW w:w="8797"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7"/>
      </w:tblGrid>
      <w:tr w14:paraId="68FF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797" w:type="dxa"/>
          </w:tcPr>
          <w:p w14:paraId="15CF7CBE">
            <w:pPr>
              <w:pStyle w:val="35"/>
              <w:snapToGrid w:val="0"/>
              <w:spacing w:line="460" w:lineRule="exact"/>
              <w:ind w:firstLine="0"/>
              <w:rPr>
                <w:rFonts w:hint="eastAsia" w:asciiTheme="minorEastAsia" w:hAnsiTheme="minorEastAsia" w:eastAsiaTheme="minorEastAsia" w:cstheme="minorEastAsia"/>
                <w:color w:val="auto"/>
                <w:sz w:val="24"/>
                <w:szCs w:val="24"/>
                <w:highlight w:val="none"/>
              </w:rPr>
            </w:pPr>
            <w:bookmarkStart w:id="0" w:name="OLE_LINK1"/>
            <w:r>
              <w:rPr>
                <w:rFonts w:hint="eastAsia" w:asciiTheme="minorEastAsia" w:hAnsiTheme="minorEastAsia" w:eastAsiaTheme="minorEastAsia" w:cstheme="minorEastAsia"/>
                <w:color w:val="auto"/>
                <w:sz w:val="24"/>
                <w:szCs w:val="24"/>
                <w:highlight w:val="none"/>
              </w:rPr>
              <w:t>项目概况</w:t>
            </w:r>
          </w:p>
          <w:p w14:paraId="53F13EB8">
            <w:pPr>
              <w:pStyle w:val="35"/>
              <w:snapToGrid w:val="0"/>
              <w:spacing w:line="460" w:lineRule="exact"/>
              <w:ind w:firstLine="480" w:firstLineChars="200"/>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highlight w:val="none"/>
              </w:rPr>
              <w:t>安福县新质创业投资有限公司关于</w:t>
            </w:r>
            <w:r>
              <w:rPr>
                <w:rFonts w:hint="eastAsia" w:asciiTheme="minorEastAsia" w:hAnsiTheme="minorEastAsia" w:eastAsiaTheme="minorEastAsia" w:cstheme="minorEastAsia"/>
                <w:color w:val="auto"/>
                <w:sz w:val="24"/>
                <w:szCs w:val="24"/>
                <w:highlight w:val="none"/>
              </w:rPr>
              <w:t>安福县大数据产业园二期标准厂房及配套基础设施建设项目桩基检测服务的潜在投标人应在江西省招标投标网获取招标文件，并于2025年6月20日09点30分（北京时间）前递交投标文件。</w:t>
            </w:r>
          </w:p>
        </w:tc>
      </w:tr>
    </w:tbl>
    <w:p w14:paraId="3D44BE4D">
      <w:pPr>
        <w:widowControl/>
        <w:shd w:val="clear" w:color="auto" w:fill="FFFFFF"/>
        <w:spacing w:line="460" w:lineRule="exact"/>
        <w:jc w:val="left"/>
        <w:textAlignment w:val="baseline"/>
        <w:outlineLvl w:val="1"/>
        <w:rPr>
          <w:rFonts w:hint="eastAsia"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 xml:space="preserve">   一、项目基本情况</w:t>
      </w:r>
    </w:p>
    <w:p w14:paraId="114556EF">
      <w:pPr>
        <w:widowControl/>
        <w:numPr>
          <w:ilvl w:val="0"/>
          <w:numId w:val="3"/>
        </w:numPr>
        <w:shd w:val="clear" w:color="auto" w:fill="FFFFFF"/>
        <w:spacing w:line="460" w:lineRule="exact"/>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项目编号：政采韶字〔2025〕1008号</w:t>
      </w:r>
    </w:p>
    <w:p w14:paraId="2C24C2D3">
      <w:pPr>
        <w:widowControl/>
        <w:numPr>
          <w:ilvl w:val="0"/>
          <w:numId w:val="3"/>
        </w:numPr>
        <w:shd w:val="clear" w:color="auto" w:fill="FFFFFF"/>
        <w:spacing w:line="460" w:lineRule="exact"/>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项目名称：安福县大数据产业园二期标准厂房及配套基础设施建设项目桩基检测服务</w:t>
      </w:r>
    </w:p>
    <w:p w14:paraId="1952F4BE">
      <w:pPr>
        <w:widowControl/>
        <w:numPr>
          <w:ilvl w:val="0"/>
          <w:numId w:val="3"/>
        </w:numPr>
        <w:shd w:val="clear" w:color="auto" w:fill="FFFFFF"/>
        <w:spacing w:line="460" w:lineRule="exact"/>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预算金额：950000.00元</w:t>
      </w:r>
    </w:p>
    <w:p w14:paraId="1E83D991">
      <w:pPr>
        <w:widowControl/>
        <w:numPr>
          <w:ilvl w:val="0"/>
          <w:numId w:val="3"/>
        </w:numPr>
        <w:shd w:val="clear" w:color="auto" w:fill="FFFFFF"/>
        <w:spacing w:line="460" w:lineRule="exact"/>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最高限价：950000.00元</w:t>
      </w:r>
    </w:p>
    <w:p w14:paraId="433E6086">
      <w:pPr>
        <w:widowControl/>
        <w:numPr>
          <w:ilvl w:val="0"/>
          <w:numId w:val="3"/>
        </w:numPr>
        <w:shd w:val="clear" w:color="auto" w:fill="FFFFFF"/>
        <w:spacing w:line="460" w:lineRule="exact"/>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采购内容：</w:t>
      </w:r>
    </w:p>
    <w:tbl>
      <w:tblPr>
        <w:tblStyle w:val="18"/>
        <w:tblW w:w="8647" w:type="dxa"/>
        <w:tblInd w:w="108" w:type="dxa"/>
        <w:tblLayout w:type="autofit"/>
        <w:tblCellMar>
          <w:top w:w="0" w:type="dxa"/>
          <w:left w:w="0" w:type="dxa"/>
          <w:bottom w:w="0" w:type="dxa"/>
          <w:right w:w="0" w:type="dxa"/>
        </w:tblCellMar>
      </w:tblPr>
      <w:tblGrid>
        <w:gridCol w:w="3261"/>
        <w:gridCol w:w="1417"/>
        <w:gridCol w:w="3969"/>
      </w:tblGrid>
      <w:tr w14:paraId="59D79B2F">
        <w:tblPrEx>
          <w:tblCellMar>
            <w:top w:w="0" w:type="dxa"/>
            <w:left w:w="0" w:type="dxa"/>
            <w:bottom w:w="0" w:type="dxa"/>
            <w:right w:w="0" w:type="dxa"/>
          </w:tblCellMar>
        </w:tblPrEx>
        <w:trPr>
          <w:trHeight w:val="642" w:hRule="atLeast"/>
        </w:trPr>
        <w:tc>
          <w:tcPr>
            <w:tcW w:w="326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4B09CE25">
            <w:pPr>
              <w:shd w:val="clear" w:color="auto" w:fill="FFFFFF"/>
              <w:spacing w:line="460" w:lineRule="exact"/>
              <w:jc w:val="center"/>
              <w:rPr>
                <w:rFonts w:hint="eastAsia"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名称</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3636A2">
            <w:pPr>
              <w:widowControl/>
              <w:shd w:val="clear" w:color="auto" w:fill="FFFFFF"/>
              <w:spacing w:line="460" w:lineRule="exact"/>
              <w:jc w:val="center"/>
              <w:rPr>
                <w:rFonts w:hint="eastAsia"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 xml:space="preserve">数量 </w:t>
            </w:r>
          </w:p>
        </w:tc>
        <w:tc>
          <w:tcPr>
            <w:tcW w:w="3969" w:type="dxa"/>
            <w:tcBorders>
              <w:top w:val="single" w:color="auto" w:sz="8" w:space="0"/>
              <w:left w:val="single" w:color="auto" w:sz="4" w:space="0"/>
              <w:bottom w:val="single" w:color="auto" w:sz="8" w:space="0"/>
              <w:right w:val="single" w:color="auto" w:sz="4" w:space="0"/>
            </w:tcBorders>
            <w:shd w:val="clear" w:color="auto" w:fill="auto"/>
            <w:vAlign w:val="center"/>
          </w:tcPr>
          <w:p w14:paraId="04DAD2DA">
            <w:pPr>
              <w:widowControl/>
              <w:shd w:val="clear" w:color="auto" w:fill="FFFFFF"/>
              <w:spacing w:line="460" w:lineRule="exact"/>
              <w:jc w:val="center"/>
              <w:rPr>
                <w:rFonts w:hint="eastAsia"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主要技术参数</w:t>
            </w:r>
          </w:p>
        </w:tc>
      </w:tr>
      <w:tr w14:paraId="20AAC8B4">
        <w:tblPrEx>
          <w:tblCellMar>
            <w:top w:w="0" w:type="dxa"/>
            <w:left w:w="0" w:type="dxa"/>
            <w:bottom w:w="0" w:type="dxa"/>
            <w:right w:w="0" w:type="dxa"/>
          </w:tblCellMar>
        </w:tblPrEx>
        <w:trPr>
          <w:trHeight w:val="941" w:hRule="atLeast"/>
        </w:trPr>
        <w:tc>
          <w:tcPr>
            <w:tcW w:w="326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3F69376F">
            <w:pPr>
              <w:spacing w:line="460" w:lineRule="exact"/>
              <w:jc w:val="center"/>
              <w:rPr>
                <w:rFonts w:hint="eastAsia"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安福县大数据产业园二期标准厂房及配套基础设施建设项目桩基检测服务</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80839A">
            <w:pPr>
              <w:widowControl/>
              <w:shd w:val="clear" w:color="auto" w:fill="FFFFFF"/>
              <w:spacing w:line="460" w:lineRule="exact"/>
              <w:ind w:firstLine="240" w:firstLineChars="100"/>
              <w:rPr>
                <w:rFonts w:hint="eastAsia"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1项</w:t>
            </w:r>
          </w:p>
        </w:tc>
        <w:tc>
          <w:tcPr>
            <w:tcW w:w="3969" w:type="dxa"/>
            <w:tcBorders>
              <w:top w:val="single" w:color="auto" w:sz="8" w:space="0"/>
              <w:left w:val="single" w:color="auto" w:sz="4" w:space="0"/>
              <w:bottom w:val="single" w:color="auto" w:sz="4" w:space="0"/>
              <w:right w:val="single" w:color="auto" w:sz="4" w:space="0"/>
            </w:tcBorders>
            <w:shd w:val="clear" w:color="auto" w:fill="auto"/>
            <w:vAlign w:val="center"/>
          </w:tcPr>
          <w:p w14:paraId="57458276">
            <w:pPr>
              <w:widowControl/>
              <w:shd w:val="clear" w:color="auto" w:fill="FFFFFF"/>
              <w:spacing w:line="460" w:lineRule="exact"/>
              <w:jc w:val="center"/>
              <w:rPr>
                <w:rFonts w:hint="eastAsia"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详见招标文件第五章服务内容</w:t>
            </w:r>
            <w:r>
              <w:rPr>
                <w:rFonts w:ascii="宋体" w:hAnsi="宋体" w:cs="宋体" w:eastAsiaTheme="majorEastAsia"/>
                <w:color w:val="auto"/>
                <w:kern w:val="0"/>
                <w:sz w:val="24"/>
                <w:highlight w:val="none"/>
              </w:rPr>
              <w:t>及商务要求</w:t>
            </w:r>
          </w:p>
        </w:tc>
      </w:tr>
    </w:tbl>
    <w:p w14:paraId="52E26114">
      <w:pPr>
        <w:widowControl/>
        <w:shd w:val="clear" w:color="auto" w:fill="FFFFFF"/>
        <w:spacing w:line="460" w:lineRule="exact"/>
        <w:ind w:firstLine="360" w:firstLineChars="150"/>
        <w:jc w:val="left"/>
        <w:textAlignment w:val="baseline"/>
        <w:rPr>
          <w:rFonts w:hint="eastAsia"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6、合同履行期限：</w:t>
      </w:r>
      <w:bookmarkStart w:id="1" w:name="_Toc35393791"/>
      <w:bookmarkStart w:id="2" w:name="_Toc28359003"/>
      <w:bookmarkStart w:id="3" w:name="_Toc28359080"/>
      <w:bookmarkStart w:id="4" w:name="_Toc35393622"/>
      <w:r>
        <w:rPr>
          <w:rFonts w:hint="eastAsia" w:ascii="宋体" w:hAnsi="宋体"/>
          <w:color w:val="auto"/>
          <w:kern w:val="0"/>
          <w:sz w:val="24"/>
          <w:highlight w:val="none"/>
        </w:rPr>
        <w:t>依据施工工程进度及建设单位要求，单体进场时间以采购单位书面通知为准，进场后30个日历日内完成对应单体检测。</w:t>
      </w:r>
    </w:p>
    <w:p w14:paraId="51B3253D">
      <w:pPr>
        <w:spacing w:line="460" w:lineRule="exact"/>
        <w:ind w:firstLine="360" w:firstLineChars="15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7、本项目不接受联合体投标。</w:t>
      </w:r>
    </w:p>
    <w:p w14:paraId="60A8815B">
      <w:pPr>
        <w:spacing w:line="460" w:lineRule="exact"/>
        <w:rPr>
          <w:rFonts w:hint="eastAsia" w:asciiTheme="majorEastAsia" w:hAnsiTheme="majorEastAsia" w:eastAsiaTheme="majorEastAsia"/>
          <w:b/>
          <w:color w:val="auto"/>
          <w:sz w:val="24"/>
          <w:highlight w:val="none"/>
          <w:u w:val="single"/>
        </w:rPr>
      </w:pPr>
      <w:r>
        <w:rPr>
          <w:rFonts w:hint="eastAsia" w:cs="宋体" w:asciiTheme="majorEastAsia" w:hAnsiTheme="majorEastAsia" w:eastAsiaTheme="majorEastAsia"/>
          <w:b/>
          <w:color w:val="auto"/>
          <w:sz w:val="24"/>
          <w:highlight w:val="none"/>
        </w:rPr>
        <w:t xml:space="preserve">   二、投标人的资格要求：</w:t>
      </w:r>
      <w:bookmarkEnd w:id="1"/>
      <w:bookmarkEnd w:id="2"/>
      <w:bookmarkEnd w:id="3"/>
      <w:bookmarkEnd w:id="4"/>
    </w:p>
    <w:p w14:paraId="3B7764FD">
      <w:pPr>
        <w:widowControl/>
        <w:shd w:val="clear" w:color="auto" w:fill="FFFFFF"/>
        <w:spacing w:line="460" w:lineRule="exact"/>
        <w:ind w:firstLine="361" w:firstLineChars="150"/>
        <w:jc w:val="lef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1、满足《中华人民共和国政府采购法》第二十二条规定</w:t>
      </w:r>
    </w:p>
    <w:p w14:paraId="6E6A0B15">
      <w:pPr>
        <w:widowControl/>
        <w:shd w:val="clear" w:color="auto" w:fill="FFFFFF"/>
        <w:spacing w:line="460" w:lineRule="exact"/>
        <w:ind w:firstLine="360" w:firstLineChars="150"/>
        <w:jc w:val="left"/>
        <w:rPr>
          <w:rFonts w:hint="eastAsia" w:ascii="宋体" w:hAnsi="宋体"/>
          <w:b/>
          <w:color w:val="auto"/>
          <w:sz w:val="24"/>
          <w:highlight w:val="none"/>
        </w:rPr>
      </w:pPr>
      <w:r>
        <w:rPr>
          <w:rFonts w:hint="eastAsia" w:asciiTheme="majorEastAsia" w:hAnsiTheme="majorEastAsia" w:eastAsiaTheme="majorEastAsia"/>
          <w:color w:val="auto"/>
          <w:sz w:val="24"/>
          <w:highlight w:val="none"/>
        </w:rPr>
        <w:t>（1）具有独立承担民事责任的能力；</w:t>
      </w:r>
    </w:p>
    <w:p w14:paraId="75382846">
      <w:pPr>
        <w:widowControl/>
        <w:shd w:val="clear" w:color="auto" w:fill="FFFFFF"/>
        <w:spacing w:line="460" w:lineRule="exact"/>
        <w:ind w:firstLine="360" w:firstLineChars="150"/>
        <w:jc w:val="left"/>
        <w:rPr>
          <w:rFonts w:hint="eastAsia" w:ascii="宋体" w:hAnsi="宋体" w:cs="宋体"/>
          <w:color w:val="auto"/>
          <w:kern w:val="0"/>
          <w:sz w:val="24"/>
          <w:highlight w:val="none"/>
        </w:rPr>
      </w:pPr>
      <w:r>
        <w:rPr>
          <w:rFonts w:hint="eastAsia" w:ascii="宋体" w:hAnsi="宋体"/>
          <w:color w:val="auto"/>
          <w:sz w:val="24"/>
          <w:szCs w:val="20"/>
          <w:highlight w:val="none"/>
        </w:rPr>
        <w:t>（2）</w:t>
      </w:r>
      <w:r>
        <w:rPr>
          <w:rFonts w:ascii="宋体" w:hAnsi="宋体" w:cs="宋体"/>
          <w:color w:val="auto"/>
          <w:kern w:val="0"/>
          <w:sz w:val="24"/>
          <w:highlight w:val="none"/>
        </w:rPr>
        <w:t>具有履行合同所必需的设备和专业技术能力；</w:t>
      </w:r>
    </w:p>
    <w:p w14:paraId="066E0B2E">
      <w:pPr>
        <w:widowControl/>
        <w:shd w:val="clear" w:color="auto" w:fill="FFFFFF"/>
        <w:spacing w:line="460" w:lineRule="exact"/>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（3）具有良好的商业信誉和健全的财务会计制度；</w:t>
      </w:r>
    </w:p>
    <w:p w14:paraId="46AFA007">
      <w:pPr>
        <w:widowControl/>
        <w:shd w:val="clear" w:color="auto" w:fill="FFFFFF"/>
        <w:spacing w:line="460" w:lineRule="exact"/>
        <w:ind w:firstLine="360" w:firstLineChars="150"/>
        <w:jc w:val="left"/>
        <w:rPr>
          <w:rFonts w:hint="eastAsia" w:cs="宋体" w:asciiTheme="majorEastAsia" w:hAnsiTheme="majorEastAsia" w:eastAsiaTheme="majorEastAsia"/>
          <w:b/>
          <w:color w:val="auto"/>
          <w:kern w:val="0"/>
          <w:sz w:val="24"/>
          <w:highlight w:val="none"/>
        </w:rPr>
      </w:pPr>
      <w:r>
        <w:rPr>
          <w:rFonts w:hint="eastAsia" w:ascii="宋体" w:hAnsi="宋体"/>
          <w:color w:val="auto"/>
          <w:sz w:val="24"/>
          <w:szCs w:val="20"/>
          <w:highlight w:val="none"/>
        </w:rPr>
        <w:t>（4）</w:t>
      </w:r>
      <w:r>
        <w:rPr>
          <w:rFonts w:hint="eastAsia" w:ascii="宋体" w:hAnsi="宋体" w:cs="宋体"/>
          <w:color w:val="auto"/>
          <w:kern w:val="0"/>
          <w:sz w:val="24"/>
          <w:highlight w:val="none"/>
        </w:rPr>
        <w:t>具有良好的缴纳社保和纳税记录</w:t>
      </w:r>
      <w:r>
        <w:rPr>
          <w:rFonts w:hint="eastAsia" w:ascii="宋体" w:hAnsi="宋体"/>
          <w:b/>
          <w:color w:val="auto"/>
          <w:sz w:val="24"/>
          <w:highlight w:val="none"/>
        </w:rPr>
        <w:t>；</w:t>
      </w:r>
    </w:p>
    <w:p w14:paraId="5A9B0ED9">
      <w:pPr>
        <w:widowControl/>
        <w:shd w:val="clear" w:color="auto" w:fill="FFFFFF"/>
        <w:spacing w:line="460" w:lineRule="exact"/>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099580AA">
      <w:pPr>
        <w:widowControl/>
        <w:shd w:val="clear" w:color="auto" w:fill="FFFFFF"/>
        <w:spacing w:line="460" w:lineRule="exact"/>
        <w:ind w:firstLine="360" w:firstLineChars="150"/>
        <w:jc w:val="left"/>
        <w:rPr>
          <w:rFonts w:hint="eastAsia" w:ascii="宋体" w:hAnsi="宋体"/>
          <w:color w:val="auto"/>
          <w:sz w:val="24"/>
          <w:highlight w:val="none"/>
        </w:rPr>
      </w:pPr>
      <w:r>
        <w:rPr>
          <w:rFonts w:hint="eastAsia" w:ascii="宋体" w:hAnsi="宋体" w:cs="宋体"/>
          <w:color w:val="auto"/>
          <w:kern w:val="0"/>
          <w:sz w:val="24"/>
          <w:highlight w:val="none"/>
        </w:rPr>
        <w:t>（6）</w:t>
      </w:r>
      <w:r>
        <w:rPr>
          <w:rFonts w:hint="eastAsia" w:ascii="宋体" w:hAnsi="宋体"/>
          <w:color w:val="auto"/>
          <w:sz w:val="24"/>
          <w:highlight w:val="none"/>
        </w:rPr>
        <w:t>法律、行政法规规定的其他条件：</w:t>
      </w:r>
    </w:p>
    <w:p w14:paraId="4775A777">
      <w:pPr>
        <w:widowControl/>
        <w:shd w:val="clear" w:color="auto" w:fill="FFFFFF"/>
        <w:spacing w:line="460" w:lineRule="exact"/>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1）供应商被“信用中国”网站列入失信惩戒对象名单的、被“中国政府采购网”网站列入政府采购严重违法失信行为记录名单（处罚期限尚未届满的），不得参与本项目的政府采购活动； </w:t>
      </w:r>
    </w:p>
    <w:p w14:paraId="07A6526E">
      <w:pPr>
        <w:widowControl/>
        <w:shd w:val="clear" w:color="auto" w:fill="FFFFFF"/>
        <w:spacing w:line="460" w:lineRule="exact"/>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2）单位负责人为同一人或者存在直接控股、管理关系的不同投标人，不得参加同一合同项下的采购活动。</w:t>
      </w:r>
    </w:p>
    <w:p w14:paraId="12B50368">
      <w:pPr>
        <w:widowControl/>
        <w:shd w:val="clear" w:color="auto" w:fill="FFFFFF"/>
        <w:spacing w:line="460" w:lineRule="exact"/>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3）为采购项目提供整体设计、规范编制或者项目管理、监理、检测等服务的投标人不得参加该采购项目的采购活动。</w:t>
      </w:r>
    </w:p>
    <w:p w14:paraId="45505E29">
      <w:pPr>
        <w:widowControl/>
        <w:shd w:val="clear" w:color="auto" w:fill="FFFFFF"/>
        <w:spacing w:line="460" w:lineRule="exact"/>
        <w:jc w:val="left"/>
        <w:rPr>
          <w:rFonts w:hint="default" w:ascii="宋体" w:hAnsi="宋体" w:eastAsia="宋体"/>
          <w:b/>
          <w:color w:val="auto"/>
          <w:sz w:val="24"/>
          <w:highlight w:val="none"/>
          <w:lang w:val="en-US" w:eastAsia="zh-CN"/>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三</w:t>
      </w:r>
      <w:r>
        <w:rPr>
          <w:rFonts w:hint="eastAsia" w:ascii="宋体" w:hAnsi="宋体"/>
          <w:b/>
          <w:color w:val="auto"/>
          <w:sz w:val="24"/>
          <w:highlight w:val="none"/>
        </w:rPr>
        <w:t>、落实政府采购政策</w:t>
      </w:r>
      <w:r>
        <w:rPr>
          <w:rFonts w:hint="eastAsia" w:ascii="宋体" w:hAnsi="宋体"/>
          <w:b/>
          <w:color w:val="auto"/>
          <w:sz w:val="24"/>
          <w:highlight w:val="none"/>
          <w:lang w:val="en-US" w:eastAsia="zh-CN"/>
        </w:rPr>
        <w:t>符合性要求：</w:t>
      </w:r>
    </w:p>
    <w:p w14:paraId="37391945">
      <w:pPr>
        <w:widowControl/>
        <w:shd w:val="clear" w:color="auto" w:fill="FFFFFF"/>
        <w:spacing w:line="460" w:lineRule="exact"/>
        <w:ind w:firstLine="480" w:firstLineChars="200"/>
        <w:jc w:val="left"/>
        <w:rPr>
          <w:rFonts w:hint="eastAsia" w:cs="宋体" w:asciiTheme="majorEastAsia" w:hAnsiTheme="majorEastAsia" w:eastAsiaTheme="majorEastAsia"/>
          <w:color w:val="auto"/>
          <w:kern w:val="0"/>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本项目落实促进中小企业发展、监狱企业扶持、节约能源、环境保护、促进残疾人就业等政府采购政策,</w:t>
      </w:r>
      <w:r>
        <w:rPr>
          <w:rFonts w:hint="eastAsia" w:cs="宋体" w:asciiTheme="majorEastAsia" w:hAnsiTheme="majorEastAsia" w:eastAsiaTheme="majorEastAsia"/>
          <w:color w:val="auto"/>
          <w:kern w:val="0"/>
          <w:sz w:val="24"/>
          <w:highlight w:val="none"/>
        </w:rPr>
        <w:t>具体规定详见招标文件。</w:t>
      </w:r>
    </w:p>
    <w:p w14:paraId="248B45C2">
      <w:pPr>
        <w:widowControl/>
        <w:shd w:val="clear" w:color="auto" w:fill="FFFFFF"/>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（2）银行业金融机构以政府采购诚信考核和信用审查为基础，凭中小微企业政府采购合同，由银行审核发放“政采贷”，解决供应商流动资金不足困难。</w:t>
      </w:r>
    </w:p>
    <w:p w14:paraId="0DFFE737">
      <w:pPr>
        <w:widowControl/>
        <w:shd w:val="clear" w:color="auto" w:fill="FFFFFF"/>
        <w:spacing w:line="440" w:lineRule="exact"/>
        <w:ind w:firstLine="236" w:firstLineChars="98"/>
        <w:jc w:val="left"/>
        <w:textAlignment w:val="baseline"/>
        <w:rPr>
          <w:rFonts w:hint="eastAsia" w:ascii="宋体" w:hAnsi="宋体"/>
          <w:b/>
          <w:color w:val="auto"/>
          <w:sz w:val="24"/>
          <w:highlight w:val="none"/>
        </w:rPr>
      </w:pPr>
      <w:r>
        <w:rPr>
          <w:rFonts w:hint="eastAsia" w:ascii="宋体" w:hAnsi="宋体"/>
          <w:b/>
          <w:color w:val="auto"/>
          <w:sz w:val="24"/>
          <w:highlight w:val="none"/>
        </w:rPr>
        <w:t>3、本项目的特定资格要求：</w:t>
      </w:r>
      <w:r>
        <w:rPr>
          <w:rFonts w:hint="eastAsia"/>
          <w:b/>
          <w:color w:val="auto"/>
          <w:highlight w:val="none"/>
        </w:rPr>
        <w:t>供应商须需取得《建设工程质量检测机构资质证书》（地基基础工程检测专项资质），且同时具备省级及以上质量技术监督局颁发的计量认证证书（内含成孔质量检测参数）；提供复印件加盖公章；</w:t>
      </w:r>
    </w:p>
    <w:p w14:paraId="2D55E440">
      <w:pPr>
        <w:spacing w:line="460" w:lineRule="exact"/>
        <w:ind w:firstLine="482" w:firstLineChars="200"/>
        <w:rPr>
          <w:rFonts w:hint="eastAsia" w:cs="宋体" w:asciiTheme="majorEastAsia" w:hAnsiTheme="majorEastAsia" w:eastAsiaTheme="majorEastAsia"/>
          <w:b/>
          <w:color w:val="auto"/>
          <w:kern w:val="0"/>
          <w:sz w:val="24"/>
          <w:highlight w:val="none"/>
        </w:rPr>
      </w:pPr>
      <w:r>
        <w:rPr>
          <w:rFonts w:hint="eastAsia" w:asciiTheme="majorEastAsia" w:hAnsiTheme="majorEastAsia" w:eastAsiaTheme="majorEastAsia"/>
          <w:b/>
          <w:bCs/>
          <w:color w:val="auto"/>
          <w:sz w:val="24"/>
          <w:highlight w:val="none"/>
          <w:lang w:val="en-US" w:eastAsia="zh-CN"/>
        </w:rPr>
        <w:t>四</w:t>
      </w:r>
      <w:r>
        <w:rPr>
          <w:rFonts w:hint="eastAsia" w:asciiTheme="majorEastAsia" w:hAnsiTheme="majorEastAsia" w:eastAsiaTheme="majorEastAsia"/>
          <w:b/>
          <w:bCs/>
          <w:color w:val="auto"/>
          <w:sz w:val="24"/>
          <w:highlight w:val="none"/>
        </w:rPr>
        <w:t>、</w:t>
      </w:r>
      <w:r>
        <w:rPr>
          <w:rFonts w:hint="eastAsia" w:asciiTheme="majorEastAsia" w:hAnsiTheme="majorEastAsia" w:eastAsiaTheme="majorEastAsia"/>
          <w:b/>
          <w:bCs/>
          <w:color w:val="auto"/>
          <w:sz w:val="24"/>
          <w:highlight w:val="none"/>
          <w:shd w:val="clear" w:color="auto" w:fill="FFFFFF"/>
        </w:rPr>
        <w:t>获</w:t>
      </w:r>
      <w:r>
        <w:rPr>
          <w:rFonts w:hint="eastAsia" w:cs="宋体" w:asciiTheme="majorEastAsia" w:hAnsiTheme="majorEastAsia" w:eastAsiaTheme="majorEastAsia"/>
          <w:b/>
          <w:color w:val="auto"/>
          <w:kern w:val="0"/>
          <w:sz w:val="24"/>
          <w:highlight w:val="none"/>
        </w:rPr>
        <w:t>取招标文件的时间期限、地点、方式</w:t>
      </w:r>
    </w:p>
    <w:p w14:paraId="532238BA">
      <w:pPr>
        <w:spacing w:line="460" w:lineRule="exact"/>
        <w:ind w:firstLine="352" w:firstLineChars="147"/>
        <w:rPr>
          <w:rFonts w:hint="eastAsia" w:ascii="宋体" w:hAnsi="宋体"/>
          <w:b/>
          <w:color w:val="auto"/>
          <w:sz w:val="24"/>
          <w:highlight w:val="none"/>
          <w:lang w:val="en-US" w:eastAsia="zh-CN"/>
        </w:rPr>
      </w:pPr>
      <w:r>
        <w:rPr>
          <w:rFonts w:hint="eastAsia" w:cs="宋体" w:asciiTheme="majorEastAsia" w:hAnsiTheme="majorEastAsia" w:eastAsiaTheme="majorEastAsia"/>
          <w:color w:val="auto"/>
          <w:kern w:val="0"/>
          <w:sz w:val="24"/>
          <w:highlight w:val="none"/>
        </w:rPr>
        <w:t xml:space="preserve"> 1、获</w:t>
      </w:r>
      <w:r>
        <w:rPr>
          <w:rFonts w:hint="eastAsia" w:ascii="宋体" w:hAnsi="宋体"/>
          <w:color w:val="auto"/>
          <w:sz w:val="24"/>
          <w:highlight w:val="none"/>
        </w:rPr>
        <w:t>取时间期限：</w:t>
      </w:r>
      <w:r>
        <w:rPr>
          <w:rFonts w:hint="eastAsia" w:ascii="宋体" w:hAnsi="宋体"/>
          <w:b w:val="0"/>
          <w:bCs/>
          <w:color w:val="auto"/>
          <w:sz w:val="24"/>
          <w:highlight w:val="none"/>
        </w:rPr>
        <w:t>自</w:t>
      </w:r>
      <w:r>
        <w:rPr>
          <w:rFonts w:hint="eastAsia" w:ascii="宋体" w:hAnsi="宋体"/>
          <w:b/>
          <w:color w:val="auto"/>
          <w:sz w:val="24"/>
          <w:highlight w:val="none"/>
        </w:rPr>
        <w:t>2025年5月30日至</w:t>
      </w:r>
      <w:r>
        <w:rPr>
          <w:rFonts w:hint="eastAsia" w:ascii="宋体" w:hAnsi="宋体"/>
          <w:b/>
          <w:color w:val="auto"/>
          <w:sz w:val="24"/>
          <w:highlight w:val="none"/>
          <w:lang w:val="en-US" w:eastAsia="zh-CN"/>
        </w:rPr>
        <w:t>2025年6月9日17:30（投标时提供获取时间截图，未提供或获取在截止时间后不予接收）</w:t>
      </w:r>
      <w:bookmarkStart w:id="11" w:name="_GoBack"/>
      <w:bookmarkEnd w:id="11"/>
      <w:r>
        <w:rPr>
          <w:rFonts w:hint="eastAsia" w:ascii="宋体" w:hAnsi="宋体"/>
          <w:b/>
          <w:color w:val="auto"/>
          <w:sz w:val="24"/>
          <w:highlight w:val="none"/>
          <w:lang w:val="en-US" w:eastAsia="zh-CN"/>
        </w:rPr>
        <w:t>。</w:t>
      </w:r>
    </w:p>
    <w:p w14:paraId="62E70A5D">
      <w:pPr>
        <w:spacing w:line="460" w:lineRule="exact"/>
        <w:ind w:firstLine="352" w:firstLineChars="147"/>
        <w:rPr>
          <w:rFonts w:hint="eastAsia" w:cs="宋体" w:asciiTheme="majorEastAsia" w:hAnsiTheme="majorEastAsia" w:eastAsiaTheme="majorEastAsia"/>
          <w:color w:val="auto"/>
          <w:kern w:val="0"/>
          <w:sz w:val="24"/>
          <w:highlight w:val="none"/>
        </w:rPr>
      </w:pPr>
      <w:r>
        <w:rPr>
          <w:rFonts w:hint="eastAsia" w:ascii="宋体" w:hAnsi="宋体"/>
          <w:b w:val="0"/>
          <w:bCs/>
          <w:color w:val="auto"/>
          <w:sz w:val="24"/>
          <w:highlight w:val="none"/>
          <w:lang w:val="en-US" w:eastAsia="zh-CN"/>
        </w:rPr>
        <w:t xml:space="preserve"> 2、获取地点及方式：在江西省招标投标</w:t>
      </w:r>
      <w:r>
        <w:rPr>
          <w:rFonts w:hint="eastAsia" w:cs="宋体" w:asciiTheme="majorEastAsia" w:hAnsiTheme="majorEastAsia" w:eastAsiaTheme="majorEastAsia"/>
          <w:color w:val="auto"/>
          <w:sz w:val="24"/>
          <w:highlight w:val="none"/>
        </w:rPr>
        <w:t>网</w:t>
      </w:r>
      <w:r>
        <w:rPr>
          <w:rFonts w:hint="eastAsia" w:cs="宋体" w:asciiTheme="majorEastAsia" w:hAnsiTheme="majorEastAsia" w:eastAsiaTheme="majorEastAsia"/>
          <w:color w:val="auto"/>
          <w:kern w:val="0"/>
          <w:sz w:val="24"/>
          <w:highlight w:val="none"/>
        </w:rPr>
        <w:t>下载招标文件及补充、变更文件（招标人在以上网站发出的对招标文件的补充、变更文件均作为招标文件的一部分，与招标文件具有同等法律效力）。</w:t>
      </w:r>
    </w:p>
    <w:p w14:paraId="548586F9">
      <w:pPr>
        <w:pStyle w:val="2"/>
        <w:jc w:val="both"/>
        <w:rPr>
          <w:rFonts w:hint="eastAsia" w:cs="宋体" w:asciiTheme="majorEastAsia" w:hAnsiTheme="majorEastAsia" w:eastAsiaTheme="majorEastAsia"/>
          <w:b w:val="0"/>
          <w:color w:val="auto"/>
          <w:sz w:val="24"/>
          <w:szCs w:val="24"/>
          <w:highlight w:val="none"/>
        </w:rPr>
      </w:pPr>
      <w:r>
        <w:rPr>
          <w:rFonts w:hint="eastAsia" w:cs="宋体" w:asciiTheme="majorEastAsia" w:hAnsiTheme="majorEastAsia" w:eastAsiaTheme="majorEastAsia"/>
          <w:b w:val="0"/>
          <w:color w:val="auto"/>
          <w:sz w:val="24"/>
          <w:szCs w:val="24"/>
          <w:highlight w:val="none"/>
        </w:rPr>
        <w:t xml:space="preserve"> 3、采购公告发布网站：江西省招标投标网、吉安政府采购网</w:t>
      </w:r>
    </w:p>
    <w:p w14:paraId="2197DB98">
      <w:pPr>
        <w:spacing w:line="460" w:lineRule="exact"/>
        <w:ind w:firstLine="600" w:firstLineChars="249"/>
        <w:rPr>
          <w:rFonts w:hint="eastAsia" w:asciiTheme="majorEastAsia" w:hAnsiTheme="majorEastAsia" w:eastAsiaTheme="majorEastAsia"/>
          <w:b/>
          <w:bCs/>
          <w:color w:val="auto"/>
          <w:sz w:val="24"/>
          <w:highlight w:val="none"/>
          <w:shd w:val="clear" w:color="auto" w:fill="FFFFFF"/>
        </w:rPr>
      </w:pPr>
      <w:r>
        <w:rPr>
          <w:rFonts w:hint="eastAsia" w:asciiTheme="majorEastAsia" w:hAnsiTheme="majorEastAsia" w:eastAsiaTheme="majorEastAsia"/>
          <w:b/>
          <w:bCs/>
          <w:color w:val="auto"/>
          <w:sz w:val="24"/>
          <w:highlight w:val="none"/>
          <w:shd w:val="clear" w:color="auto" w:fill="FFFFFF"/>
          <w:lang w:val="en-US" w:eastAsia="zh-CN"/>
        </w:rPr>
        <w:t>五</w:t>
      </w:r>
      <w:r>
        <w:rPr>
          <w:rFonts w:hint="eastAsia" w:asciiTheme="majorEastAsia" w:hAnsiTheme="majorEastAsia" w:eastAsiaTheme="majorEastAsia"/>
          <w:b/>
          <w:bCs/>
          <w:color w:val="auto"/>
          <w:sz w:val="24"/>
          <w:highlight w:val="none"/>
          <w:shd w:val="clear" w:color="auto" w:fill="FFFFFF"/>
        </w:rPr>
        <w:t>、投标截止时间、开标时间及地点</w:t>
      </w:r>
    </w:p>
    <w:p w14:paraId="59D02797">
      <w:pPr>
        <w:widowControl/>
        <w:shd w:val="clear" w:color="auto" w:fill="FFFFFF"/>
        <w:spacing w:line="460" w:lineRule="exact"/>
        <w:ind w:firstLine="480" w:firstLineChars="200"/>
        <w:jc w:val="left"/>
        <w:textAlignment w:val="baseline"/>
        <w:rPr>
          <w:rFonts w:hint="eastAsia"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color w:val="auto"/>
          <w:kern w:val="0"/>
          <w:sz w:val="24"/>
          <w:highlight w:val="none"/>
        </w:rPr>
        <w:t>1、本项目投标截止时间和开标时间为</w:t>
      </w:r>
      <w:r>
        <w:rPr>
          <w:rFonts w:hint="eastAsia" w:ascii="宋体" w:hAnsi="宋体" w:cs="宋体" w:eastAsiaTheme="majorEastAsia"/>
          <w:color w:val="auto"/>
          <w:sz w:val="24"/>
          <w:highlight w:val="none"/>
        </w:rPr>
        <w:t>2025年6月20日</w:t>
      </w:r>
      <w:r>
        <w:rPr>
          <w:rFonts w:hint="eastAsia" w:ascii="宋体" w:hAnsi="宋体" w:cs="宋体"/>
          <w:color w:val="auto"/>
          <w:sz w:val="24"/>
          <w:highlight w:val="none"/>
        </w:rPr>
        <w:t>09点30分</w:t>
      </w:r>
      <w:r>
        <w:rPr>
          <w:rFonts w:hint="eastAsia" w:cs="宋体" w:asciiTheme="majorEastAsia" w:hAnsiTheme="majorEastAsia" w:eastAsiaTheme="majorEastAsia"/>
          <w:color w:val="auto"/>
          <w:kern w:val="0"/>
          <w:sz w:val="24"/>
          <w:highlight w:val="none"/>
        </w:rPr>
        <w:t>（北京时间）。</w:t>
      </w:r>
    </w:p>
    <w:p w14:paraId="218BAFBD">
      <w:pPr>
        <w:spacing w:line="450" w:lineRule="exact"/>
        <w:ind w:left="479" w:leftChars="228"/>
        <w:rPr>
          <w:rFonts w:hint="eastAsia" w:cs="宋体" w:asciiTheme="majorEastAsia" w:hAnsiTheme="majorEastAsia" w:eastAsiaTheme="majorEastAsia"/>
          <w:color w:val="auto"/>
          <w:kern w:val="0"/>
          <w:sz w:val="24"/>
          <w:highlight w:val="none"/>
          <w:lang w:eastAsia="zh-CN"/>
        </w:rPr>
      </w:pPr>
      <w:r>
        <w:rPr>
          <w:rFonts w:hint="eastAsia" w:cs="宋体" w:asciiTheme="majorEastAsia" w:hAnsiTheme="majorEastAsia" w:eastAsiaTheme="majorEastAsia"/>
          <w:color w:val="auto"/>
          <w:kern w:val="0"/>
          <w:sz w:val="24"/>
          <w:highlight w:val="none"/>
        </w:rPr>
        <w:t>2、开标地点：</w:t>
      </w:r>
      <w:r>
        <w:rPr>
          <w:rFonts w:hint="eastAsia" w:ascii="Calibri" w:hAnsi="宋体" w:cs="宋体" w:eastAsiaTheme="majorEastAsia"/>
          <w:color w:val="auto"/>
          <w:kern w:val="0"/>
          <w:sz w:val="24"/>
          <w:highlight w:val="none"/>
          <w:lang w:eastAsia="zh-CN"/>
        </w:rPr>
        <w:t>江西韶珂工程咨询有限公司会议室（</w:t>
      </w:r>
      <w:r>
        <w:rPr>
          <w:rFonts w:hint="eastAsia" w:ascii="宋体" w:hAnsi="宋体"/>
          <w:color w:val="auto"/>
          <w:sz w:val="24"/>
          <w:highlight w:val="none"/>
        </w:rPr>
        <w:t>江西省吉安市安福县平都镇泸水河大道南侧豪德国际商贸城F2栋20号2层</w:t>
      </w:r>
      <w:r>
        <w:rPr>
          <w:rFonts w:hint="eastAsia" w:ascii="Calibri" w:hAnsi="宋体" w:cs="宋体" w:eastAsiaTheme="majorEastAsia"/>
          <w:color w:val="auto"/>
          <w:kern w:val="0"/>
          <w:sz w:val="24"/>
          <w:highlight w:val="none"/>
          <w:lang w:eastAsia="zh-CN"/>
        </w:rPr>
        <w:t>）</w:t>
      </w:r>
    </w:p>
    <w:p w14:paraId="06E19E03">
      <w:pPr>
        <w:spacing w:line="460" w:lineRule="exact"/>
        <w:ind w:firstLine="482" w:firstLineChars="200"/>
        <w:rPr>
          <w:rFonts w:hint="eastAsia" w:asciiTheme="majorEastAsia" w:hAnsiTheme="majorEastAsia" w:eastAsiaTheme="majorEastAsia"/>
          <w:b/>
          <w:bCs/>
          <w:color w:val="auto"/>
          <w:sz w:val="24"/>
          <w:highlight w:val="none"/>
          <w:shd w:val="clear" w:color="auto" w:fill="FFFFFF"/>
        </w:rPr>
      </w:pPr>
      <w:r>
        <w:rPr>
          <w:rFonts w:hint="eastAsia" w:asciiTheme="majorEastAsia" w:hAnsiTheme="majorEastAsia" w:eastAsiaTheme="majorEastAsia"/>
          <w:b/>
          <w:color w:val="auto"/>
          <w:sz w:val="24"/>
          <w:highlight w:val="none"/>
          <w:lang w:val="en-US" w:eastAsia="zh-CN"/>
        </w:rPr>
        <w:t>六</w:t>
      </w:r>
      <w:r>
        <w:rPr>
          <w:rFonts w:hint="eastAsia" w:asciiTheme="majorEastAsia" w:hAnsiTheme="majorEastAsia" w:eastAsiaTheme="majorEastAsia"/>
          <w:b/>
          <w:color w:val="auto"/>
          <w:sz w:val="24"/>
          <w:highlight w:val="none"/>
        </w:rPr>
        <w:t>、公告期限：自本项目采购公告发布之日起五个工作日。</w:t>
      </w:r>
    </w:p>
    <w:p w14:paraId="18777CFC">
      <w:pPr>
        <w:spacing w:line="460" w:lineRule="exact"/>
        <w:ind w:firstLine="482" w:firstLineChars="200"/>
        <w:rPr>
          <w:rFonts w:hint="eastAsia" w:asciiTheme="majorEastAsia" w:hAnsiTheme="majorEastAsia" w:eastAsiaTheme="majorEastAsia"/>
          <w:b/>
          <w:bCs/>
          <w:color w:val="auto"/>
          <w:sz w:val="24"/>
          <w:highlight w:val="none"/>
          <w:shd w:val="clear" w:color="auto" w:fill="FFFFFF"/>
        </w:rPr>
      </w:pPr>
      <w:r>
        <w:rPr>
          <w:rFonts w:hint="eastAsia" w:cs="宋体" w:asciiTheme="majorEastAsia" w:hAnsiTheme="majorEastAsia" w:eastAsiaTheme="majorEastAsia"/>
          <w:b/>
          <w:color w:val="auto"/>
          <w:sz w:val="24"/>
          <w:highlight w:val="none"/>
          <w:lang w:val="en-US" w:eastAsia="zh-CN"/>
        </w:rPr>
        <w:t>七</w:t>
      </w:r>
      <w:r>
        <w:rPr>
          <w:rFonts w:hint="eastAsia" w:cs="宋体" w:asciiTheme="majorEastAsia" w:hAnsiTheme="majorEastAsia" w:eastAsiaTheme="majorEastAsia"/>
          <w:b/>
          <w:color w:val="auto"/>
          <w:sz w:val="24"/>
          <w:highlight w:val="none"/>
        </w:rPr>
        <w:t>、</w:t>
      </w:r>
      <w:r>
        <w:rPr>
          <w:rFonts w:hint="eastAsia" w:asciiTheme="majorEastAsia" w:hAnsiTheme="majorEastAsia" w:eastAsiaTheme="majorEastAsia"/>
          <w:b/>
          <w:bCs/>
          <w:color w:val="auto"/>
          <w:sz w:val="24"/>
          <w:highlight w:val="none"/>
          <w:shd w:val="clear" w:color="auto" w:fill="FFFFFF"/>
        </w:rPr>
        <w:t>其他事宜</w:t>
      </w:r>
    </w:p>
    <w:p w14:paraId="3B02833F">
      <w:pPr>
        <w:widowControl/>
        <w:shd w:val="clear" w:color="auto" w:fill="FFFFFF"/>
        <w:spacing w:line="440" w:lineRule="exact"/>
        <w:ind w:firstLine="477" w:firstLineChars="199"/>
        <w:jc w:val="left"/>
        <w:textAlignment w:val="baseline"/>
        <w:rPr>
          <w:rFonts w:hint="eastAsia" w:ascii="宋体" w:hAnsi="宋体"/>
          <w:b/>
          <w:color w:val="auto"/>
          <w:sz w:val="24"/>
          <w:highlight w:val="none"/>
        </w:rPr>
      </w:pPr>
      <w:r>
        <w:rPr>
          <w:rFonts w:hint="eastAsia" w:cs="宋体" w:asciiTheme="majorEastAsia" w:hAnsiTheme="majorEastAsia" w:eastAsiaTheme="majorEastAsia"/>
          <w:color w:val="auto"/>
          <w:kern w:val="0"/>
          <w:sz w:val="24"/>
          <w:highlight w:val="none"/>
        </w:rPr>
        <w:t>1、</w:t>
      </w:r>
      <w:r>
        <w:rPr>
          <w:rFonts w:hint="eastAsia" w:ascii="宋体" w:hAnsi="宋体"/>
          <w:b/>
          <w:color w:val="auto"/>
          <w:sz w:val="24"/>
          <w:highlight w:val="none"/>
        </w:rPr>
        <w:t>开标前供应商持（1）本人身份证原件（2）法定代表人授权书原件（3）营业执照复印件加盖单位公章进行现场资格验证，资格验证合格的投标方方可参与本次投标。</w:t>
      </w:r>
    </w:p>
    <w:p w14:paraId="6A71EE76">
      <w:pPr>
        <w:widowControl/>
        <w:shd w:val="clear" w:color="auto" w:fill="FFFFFF"/>
        <w:spacing w:line="440" w:lineRule="exact"/>
        <w:ind w:firstLine="479" w:firstLineChars="199"/>
        <w:jc w:val="left"/>
        <w:textAlignment w:val="baseline"/>
        <w:rPr>
          <w:rFonts w:hint="eastAsia" w:cs="宋体" w:asciiTheme="majorEastAsia" w:hAnsiTheme="majorEastAsia" w:eastAsiaTheme="majorEastAsia"/>
          <w:color w:val="auto"/>
          <w:kern w:val="0"/>
          <w:sz w:val="24"/>
          <w:highlight w:val="none"/>
        </w:rPr>
      </w:pPr>
      <w:r>
        <w:rPr>
          <w:rFonts w:hint="eastAsia" w:ascii="宋体" w:hAnsi="宋体"/>
          <w:b/>
          <w:color w:val="auto"/>
          <w:sz w:val="24"/>
          <w:highlight w:val="none"/>
        </w:rPr>
        <w:t>2、</w:t>
      </w:r>
      <w:r>
        <w:rPr>
          <w:rFonts w:hint="eastAsia" w:cs="宋体" w:asciiTheme="majorEastAsia" w:hAnsiTheme="majorEastAsia" w:eastAsiaTheme="majorEastAsia"/>
          <w:color w:val="auto"/>
          <w:kern w:val="0"/>
          <w:sz w:val="24"/>
          <w:highlight w:val="none"/>
        </w:rPr>
        <w:t>采购代理服务费：本项目采购代理服务费由中标人按照招标文件第二章“投标人须知前附表”要求向采购代理机构一次性缴纳。</w:t>
      </w:r>
    </w:p>
    <w:p w14:paraId="2FD61842">
      <w:pPr>
        <w:spacing w:line="460" w:lineRule="exact"/>
        <w:ind w:firstLine="482" w:firstLineChars="200"/>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lang w:val="en-US" w:eastAsia="zh-CN"/>
        </w:rPr>
        <w:t>八</w:t>
      </w:r>
      <w:r>
        <w:rPr>
          <w:rFonts w:hint="eastAsia" w:cs="宋体" w:asciiTheme="majorEastAsia" w:hAnsiTheme="majorEastAsia" w:eastAsiaTheme="majorEastAsia"/>
          <w:b/>
          <w:color w:val="auto"/>
          <w:sz w:val="24"/>
          <w:highlight w:val="none"/>
        </w:rPr>
        <w:t>、</w:t>
      </w:r>
      <w:r>
        <w:rPr>
          <w:rFonts w:hint="eastAsia" w:asciiTheme="majorEastAsia" w:hAnsiTheme="majorEastAsia" w:eastAsiaTheme="majorEastAsia"/>
          <w:b/>
          <w:bCs/>
          <w:color w:val="auto"/>
          <w:sz w:val="24"/>
          <w:highlight w:val="none"/>
          <w:shd w:val="clear" w:color="auto" w:fill="FFFFFF"/>
        </w:rPr>
        <w:t>联系方式</w:t>
      </w:r>
    </w:p>
    <w:bookmarkEnd w:id="0"/>
    <w:p w14:paraId="436D6B53">
      <w:pPr>
        <w:spacing w:line="450" w:lineRule="exact"/>
        <w:ind w:firstLine="480" w:firstLineChars="200"/>
        <w:rPr>
          <w:rFonts w:hint="eastAsia" w:ascii="宋体" w:hAnsi="宋体"/>
          <w:color w:val="auto"/>
          <w:sz w:val="24"/>
          <w:highlight w:val="none"/>
        </w:rPr>
      </w:pPr>
      <w:r>
        <w:rPr>
          <w:rFonts w:hint="eastAsia" w:ascii="宋体" w:hAnsi="宋体"/>
          <w:color w:val="auto"/>
          <w:sz w:val="24"/>
          <w:highlight w:val="none"/>
        </w:rPr>
        <w:t>1、采购人名称：安福县新质创业投资有限公司</w:t>
      </w:r>
    </w:p>
    <w:p w14:paraId="57BB36B4">
      <w:pPr>
        <w:spacing w:line="450" w:lineRule="exact"/>
        <w:ind w:firstLine="480" w:firstLineChars="200"/>
        <w:rPr>
          <w:rFonts w:hint="eastAsia" w:ascii="宋体" w:hAnsi="宋体"/>
          <w:color w:val="auto"/>
          <w:sz w:val="24"/>
          <w:highlight w:val="none"/>
        </w:rPr>
      </w:pPr>
      <w:r>
        <w:rPr>
          <w:rFonts w:hint="eastAsia" w:ascii="宋体" w:hAnsi="宋体"/>
          <w:color w:val="auto"/>
          <w:sz w:val="24"/>
          <w:highlight w:val="none"/>
        </w:rPr>
        <w:t>详细地址：</w:t>
      </w:r>
      <w:r>
        <w:rPr>
          <w:rFonts w:hint="eastAsia" w:cs="宋体" w:asciiTheme="majorEastAsia" w:hAnsiTheme="majorEastAsia" w:eastAsiaTheme="majorEastAsia"/>
          <w:color w:val="auto"/>
          <w:kern w:val="0"/>
          <w:sz w:val="24"/>
          <w:highlight w:val="none"/>
        </w:rPr>
        <w:t>江西省吉安市安福县</w:t>
      </w:r>
    </w:p>
    <w:p w14:paraId="442E7247">
      <w:pPr>
        <w:spacing w:line="450" w:lineRule="exact"/>
        <w:ind w:firstLine="480" w:firstLineChars="200"/>
        <w:rPr>
          <w:rFonts w:hint="eastAsia" w:ascii="宋体" w:hAnsi="宋体"/>
          <w:color w:val="auto"/>
          <w:sz w:val="24"/>
          <w:highlight w:val="none"/>
        </w:rPr>
      </w:pPr>
      <w:r>
        <w:rPr>
          <w:rFonts w:hint="eastAsia" w:ascii="宋体" w:hAnsi="宋体"/>
          <w:color w:val="auto"/>
          <w:sz w:val="24"/>
          <w:highlight w:val="none"/>
        </w:rPr>
        <w:t>联系人及联系电话：郭先生  13479600557</w:t>
      </w:r>
    </w:p>
    <w:p w14:paraId="44E2F44B">
      <w:pPr>
        <w:spacing w:line="450" w:lineRule="exact"/>
        <w:ind w:firstLine="480" w:firstLineChars="200"/>
        <w:rPr>
          <w:rFonts w:hint="eastAsia" w:ascii="宋体" w:hAnsi="宋体"/>
          <w:color w:val="auto"/>
          <w:sz w:val="24"/>
          <w:highlight w:val="none"/>
        </w:rPr>
      </w:pPr>
      <w:r>
        <w:rPr>
          <w:rFonts w:hint="eastAsia" w:ascii="宋体" w:hAnsi="宋体"/>
          <w:color w:val="auto"/>
          <w:sz w:val="24"/>
          <w:highlight w:val="none"/>
        </w:rPr>
        <w:t>2、采购代理机构名称：江西韶珂工程咨询有限公司</w:t>
      </w:r>
    </w:p>
    <w:p w14:paraId="51C2CDAB">
      <w:pPr>
        <w:spacing w:line="450" w:lineRule="exact"/>
        <w:ind w:left="479" w:leftChars="228"/>
        <w:rPr>
          <w:rFonts w:hint="eastAsia" w:ascii="宋体" w:hAnsi="宋体"/>
          <w:color w:val="auto"/>
          <w:sz w:val="24"/>
          <w:highlight w:val="none"/>
        </w:rPr>
      </w:pPr>
      <w:r>
        <w:rPr>
          <w:rFonts w:hint="eastAsia" w:ascii="宋体" w:hAnsi="宋体"/>
          <w:color w:val="auto"/>
          <w:sz w:val="24"/>
          <w:highlight w:val="none"/>
        </w:rPr>
        <w:t>详细地址：江西省吉安市安福县平都镇泸水河大道南侧豪德国际商贸城F2栋20号2层</w:t>
      </w:r>
    </w:p>
    <w:p w14:paraId="3958EC98">
      <w:pPr>
        <w:spacing w:line="450" w:lineRule="exact"/>
        <w:ind w:firstLine="480" w:firstLineChars="200"/>
        <w:rPr>
          <w:rFonts w:hint="eastAsia" w:ascii="宋体" w:hAnsi="宋体"/>
          <w:color w:val="auto"/>
          <w:sz w:val="24"/>
          <w:highlight w:val="none"/>
        </w:rPr>
      </w:pPr>
      <w:r>
        <w:rPr>
          <w:rFonts w:hint="eastAsia" w:ascii="宋体" w:hAnsi="宋体"/>
          <w:color w:val="auto"/>
          <w:sz w:val="24"/>
          <w:highlight w:val="none"/>
        </w:rPr>
        <w:t>联系方式：18979619087</w:t>
      </w:r>
    </w:p>
    <w:p w14:paraId="23794409">
      <w:pPr>
        <w:spacing w:line="45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3、采购项目联系人及联系电话：陈女士  18979619087</w:t>
      </w:r>
    </w:p>
    <w:p w14:paraId="7E33C550">
      <w:pPr>
        <w:ind w:firstLine="420" w:firstLineChars="200"/>
        <w:rPr>
          <w:color w:val="auto"/>
          <w:highlight w:val="none"/>
        </w:rPr>
      </w:pPr>
    </w:p>
    <w:p w14:paraId="2325892C">
      <w:pPr>
        <w:rPr>
          <w:rFonts w:hint="eastAsia" w:ascii="宋体" w:hAnsi="宋体"/>
          <w:color w:val="auto"/>
          <w:sz w:val="24"/>
          <w:highlight w:val="none"/>
        </w:rPr>
      </w:pPr>
    </w:p>
    <w:p w14:paraId="720C213E">
      <w:pPr>
        <w:rPr>
          <w:rFonts w:hint="eastAsia" w:ascii="宋体" w:hAnsi="宋体"/>
          <w:color w:val="auto"/>
          <w:sz w:val="24"/>
          <w:highlight w:val="none"/>
        </w:rPr>
      </w:pPr>
    </w:p>
    <w:p w14:paraId="56643392">
      <w:pPr>
        <w:rPr>
          <w:rFonts w:hint="eastAsia" w:ascii="宋体" w:hAnsi="宋体"/>
          <w:color w:val="auto"/>
          <w:sz w:val="24"/>
          <w:highlight w:val="none"/>
        </w:rPr>
      </w:pPr>
    </w:p>
    <w:p w14:paraId="5D1B3F2E">
      <w:pPr>
        <w:rPr>
          <w:rFonts w:hint="eastAsia" w:ascii="宋体" w:hAnsi="宋体"/>
          <w:color w:val="auto"/>
          <w:sz w:val="24"/>
          <w:highlight w:val="none"/>
        </w:rPr>
      </w:pPr>
    </w:p>
    <w:p w14:paraId="7953AB10">
      <w:pPr>
        <w:rPr>
          <w:rFonts w:hint="eastAsia" w:ascii="宋体" w:hAnsi="宋体"/>
          <w:b/>
          <w:color w:val="auto"/>
          <w:sz w:val="24"/>
          <w:highlight w:val="none"/>
        </w:rPr>
      </w:pPr>
      <w:r>
        <w:rPr>
          <w:rFonts w:hint="eastAsia" w:ascii="宋体" w:hAnsi="宋体"/>
          <w:b/>
          <w:color w:val="auto"/>
          <w:sz w:val="24"/>
          <w:highlight w:val="none"/>
        </w:rPr>
        <w:br w:type="page"/>
      </w:r>
    </w:p>
    <w:p w14:paraId="19D67F79">
      <w:pPr>
        <w:jc w:val="center"/>
        <w:rPr>
          <w:rFonts w:hint="eastAsia" w:ascii="宋体" w:hAnsi="宋体"/>
          <w:b/>
          <w:color w:val="auto"/>
          <w:sz w:val="24"/>
          <w:highlight w:val="none"/>
        </w:rPr>
      </w:pPr>
      <w:r>
        <w:rPr>
          <w:rFonts w:hint="eastAsia" w:ascii="宋体" w:hAnsi="宋体"/>
          <w:b/>
          <w:color w:val="auto"/>
          <w:sz w:val="24"/>
          <w:highlight w:val="none"/>
        </w:rPr>
        <w:t>第二章   投标方须知</w:t>
      </w:r>
    </w:p>
    <w:p w14:paraId="54E505C5">
      <w:pPr>
        <w:pStyle w:val="2"/>
        <w:spacing w:before="0" w:line="440" w:lineRule="exact"/>
        <w:rPr>
          <w:rFonts w:hint="eastAsia" w:ascii="宋体" w:hAnsi="宋体" w:eastAsia="宋体"/>
          <w:color w:val="auto"/>
          <w:sz w:val="24"/>
          <w:szCs w:val="24"/>
          <w:highlight w:val="none"/>
        </w:rPr>
      </w:pPr>
      <w:bookmarkStart w:id="5" w:name="_Toc220403898"/>
      <w:bookmarkStart w:id="6" w:name="_Toc221335709"/>
      <w:bookmarkStart w:id="7" w:name="_Toc26969173"/>
      <w:bookmarkStart w:id="8" w:name="_Toc220257383"/>
      <w:r>
        <w:rPr>
          <w:rFonts w:hint="eastAsia" w:ascii="宋体" w:hAnsi="宋体" w:eastAsia="宋体"/>
          <w:color w:val="auto"/>
          <w:sz w:val="24"/>
          <w:szCs w:val="24"/>
          <w:highlight w:val="none"/>
        </w:rPr>
        <w:t>供应商须知前附表</w:t>
      </w:r>
      <w:bookmarkEnd w:id="5"/>
      <w:bookmarkEnd w:id="6"/>
      <w:bookmarkEnd w:id="7"/>
      <w:bookmarkEnd w:id="8"/>
    </w:p>
    <w:tbl>
      <w:tblPr>
        <w:tblStyle w:val="18"/>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654"/>
      </w:tblGrid>
      <w:tr w14:paraId="2349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14:paraId="711B34F9">
            <w:pPr>
              <w:spacing w:line="360" w:lineRule="exact"/>
              <w:rPr>
                <w:rFonts w:hint="eastAsia" w:ascii="宋体" w:hAnsi="宋体"/>
                <w:color w:val="auto"/>
                <w:szCs w:val="21"/>
                <w:highlight w:val="none"/>
              </w:rPr>
            </w:pPr>
            <w:r>
              <w:rPr>
                <w:rFonts w:hint="eastAsia" w:ascii="宋体" w:hAnsi="宋体"/>
                <w:color w:val="auto"/>
                <w:szCs w:val="21"/>
                <w:highlight w:val="none"/>
              </w:rPr>
              <w:t>序号</w:t>
            </w:r>
          </w:p>
        </w:tc>
        <w:tc>
          <w:tcPr>
            <w:tcW w:w="9654" w:type="dxa"/>
          </w:tcPr>
          <w:p w14:paraId="3BCC2F91">
            <w:pPr>
              <w:spacing w:line="360" w:lineRule="exact"/>
              <w:jc w:val="center"/>
              <w:rPr>
                <w:rFonts w:hint="eastAsia" w:ascii="宋体" w:hAnsi="宋体"/>
                <w:color w:val="auto"/>
                <w:szCs w:val="21"/>
                <w:highlight w:val="none"/>
              </w:rPr>
            </w:pPr>
            <w:r>
              <w:rPr>
                <w:rFonts w:hint="eastAsia" w:ascii="宋体" w:hAnsi="宋体"/>
                <w:color w:val="auto"/>
                <w:szCs w:val="21"/>
                <w:highlight w:val="none"/>
              </w:rPr>
              <w:t>内容</w:t>
            </w:r>
          </w:p>
        </w:tc>
      </w:tr>
      <w:tr w14:paraId="2F69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9" w:type="dxa"/>
            <w:tcBorders>
              <w:bottom w:val="single" w:color="auto" w:sz="4" w:space="0"/>
            </w:tcBorders>
            <w:vAlign w:val="center"/>
          </w:tcPr>
          <w:p w14:paraId="587069DF">
            <w:pPr>
              <w:pStyle w:val="14"/>
              <w:spacing w:line="360" w:lineRule="exact"/>
              <w:jc w:val="center"/>
              <w:rPr>
                <w:rFonts w:hint="eastAsia"/>
                <w:color w:val="auto"/>
                <w:szCs w:val="21"/>
                <w:highlight w:val="none"/>
              </w:rPr>
            </w:pPr>
            <w:r>
              <w:rPr>
                <w:rFonts w:hint="eastAsia"/>
                <w:color w:val="auto"/>
                <w:szCs w:val="21"/>
                <w:highlight w:val="none"/>
              </w:rPr>
              <w:t>1</w:t>
            </w:r>
          </w:p>
        </w:tc>
        <w:tc>
          <w:tcPr>
            <w:tcW w:w="9654" w:type="dxa"/>
            <w:tcBorders>
              <w:bottom w:val="single" w:color="auto" w:sz="4" w:space="0"/>
            </w:tcBorders>
            <w:vAlign w:val="center"/>
          </w:tcPr>
          <w:p w14:paraId="6B9A6700">
            <w:pPr>
              <w:spacing w:line="360" w:lineRule="exact"/>
              <w:rPr>
                <w:rFonts w:hint="eastAsia" w:ascii="宋体" w:hAnsi="宋体"/>
                <w:color w:val="auto"/>
                <w:szCs w:val="21"/>
                <w:highlight w:val="none"/>
              </w:rPr>
            </w:pPr>
            <w:r>
              <w:rPr>
                <w:rFonts w:hint="eastAsia" w:ascii="宋体" w:hAnsi="宋体"/>
                <w:color w:val="auto"/>
                <w:szCs w:val="21"/>
                <w:highlight w:val="none"/>
              </w:rPr>
              <w:t>采购名称</w:t>
            </w:r>
            <w:r>
              <w:rPr>
                <w:rFonts w:ascii="宋体" w:hAnsi="宋体"/>
                <w:color w:val="auto"/>
                <w:szCs w:val="21"/>
                <w:highlight w:val="none"/>
              </w:rPr>
              <w:t>：</w:t>
            </w:r>
            <w:r>
              <w:rPr>
                <w:rFonts w:hint="eastAsia" w:ascii="宋体" w:hAnsi="宋体"/>
                <w:color w:val="auto"/>
                <w:szCs w:val="21"/>
                <w:highlight w:val="none"/>
              </w:rPr>
              <w:t>安福县大数据产业园二期标准厂房及配套基础设施建设项目桩基检测服务</w:t>
            </w:r>
          </w:p>
          <w:p w14:paraId="1D6E66C9">
            <w:pPr>
              <w:spacing w:line="360" w:lineRule="exact"/>
              <w:rPr>
                <w:rFonts w:hint="eastAsia" w:ascii="宋体" w:hAnsi="宋体"/>
                <w:color w:val="auto"/>
                <w:szCs w:val="21"/>
                <w:highlight w:val="none"/>
              </w:rPr>
            </w:pPr>
            <w:r>
              <w:rPr>
                <w:rFonts w:hint="eastAsia" w:ascii="宋体" w:hAnsi="宋体"/>
                <w:color w:val="auto"/>
                <w:szCs w:val="21"/>
                <w:highlight w:val="none"/>
              </w:rPr>
              <w:t>采购编号：政采韶字〔2025〕1008号</w:t>
            </w:r>
          </w:p>
        </w:tc>
      </w:tr>
      <w:tr w14:paraId="06F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9" w:type="dxa"/>
            <w:tcBorders>
              <w:bottom w:val="single" w:color="auto" w:sz="4" w:space="0"/>
            </w:tcBorders>
            <w:vAlign w:val="center"/>
          </w:tcPr>
          <w:p w14:paraId="0C3DB528">
            <w:pPr>
              <w:pStyle w:val="14"/>
              <w:spacing w:line="360" w:lineRule="exact"/>
              <w:jc w:val="center"/>
              <w:rPr>
                <w:rFonts w:hint="eastAsia"/>
                <w:color w:val="auto"/>
                <w:szCs w:val="21"/>
                <w:highlight w:val="none"/>
              </w:rPr>
            </w:pPr>
            <w:r>
              <w:rPr>
                <w:rFonts w:hint="eastAsia"/>
                <w:color w:val="auto"/>
                <w:szCs w:val="21"/>
                <w:highlight w:val="none"/>
              </w:rPr>
              <w:t>2</w:t>
            </w:r>
          </w:p>
        </w:tc>
        <w:tc>
          <w:tcPr>
            <w:tcW w:w="9654" w:type="dxa"/>
            <w:tcBorders>
              <w:bottom w:val="single" w:color="auto" w:sz="4" w:space="0"/>
            </w:tcBorders>
            <w:vAlign w:val="center"/>
          </w:tcPr>
          <w:p w14:paraId="365B77A7">
            <w:pPr>
              <w:spacing w:line="360" w:lineRule="exact"/>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s="宋体"/>
                <w:color w:val="auto"/>
                <w:kern w:val="0"/>
                <w:szCs w:val="21"/>
                <w:highlight w:val="none"/>
              </w:rPr>
              <w:t>安福县新质创业投资有限公司</w:t>
            </w:r>
          </w:p>
          <w:p w14:paraId="6E0A1D61">
            <w:pPr>
              <w:widowControl/>
              <w:shd w:val="clear" w:color="auto" w:fill="FFFFFF"/>
              <w:spacing w:line="3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采购人：</w:t>
            </w:r>
            <w:r>
              <w:rPr>
                <w:rFonts w:hint="eastAsia" w:ascii="宋体" w:hAnsi="宋体" w:cs="宋体"/>
                <w:color w:val="auto"/>
                <w:kern w:val="0"/>
                <w:szCs w:val="21"/>
                <w:highlight w:val="none"/>
              </w:rPr>
              <w:t xml:space="preserve">郭先生 </w:t>
            </w:r>
            <w:r>
              <w:rPr>
                <w:rFonts w:hint="eastAsia" w:ascii="宋体" w:hAnsi="宋体"/>
                <w:color w:val="auto"/>
                <w:sz w:val="24"/>
                <w:highlight w:val="none"/>
              </w:rPr>
              <w:t xml:space="preserve"> 13479600557</w:t>
            </w:r>
          </w:p>
          <w:p w14:paraId="1515F8AB">
            <w:pPr>
              <w:widowControl/>
              <w:shd w:val="clear" w:color="auto" w:fill="FFFFFF"/>
              <w:spacing w:line="3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采购人地址：</w:t>
            </w:r>
            <w:r>
              <w:rPr>
                <w:rFonts w:hint="eastAsia" w:ascii="宋体" w:hAnsi="宋体" w:cs="宋体"/>
                <w:color w:val="auto"/>
                <w:kern w:val="0"/>
                <w:szCs w:val="21"/>
                <w:highlight w:val="none"/>
              </w:rPr>
              <w:t>江西省吉安市安福县</w:t>
            </w:r>
          </w:p>
        </w:tc>
      </w:tr>
      <w:tr w14:paraId="1D78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9" w:type="dxa"/>
            <w:tcBorders>
              <w:bottom w:val="single" w:color="auto" w:sz="4" w:space="0"/>
            </w:tcBorders>
            <w:vAlign w:val="center"/>
          </w:tcPr>
          <w:p w14:paraId="787A0A13">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9654" w:type="dxa"/>
            <w:tcBorders>
              <w:bottom w:val="single" w:color="auto" w:sz="4" w:space="0"/>
            </w:tcBorders>
            <w:vAlign w:val="center"/>
          </w:tcPr>
          <w:p w14:paraId="7CE183F1">
            <w:pPr>
              <w:spacing w:line="360" w:lineRule="exact"/>
              <w:rPr>
                <w:rFonts w:hint="eastAsia" w:ascii="宋体" w:hAnsi="宋体"/>
                <w:color w:val="auto"/>
                <w:szCs w:val="21"/>
                <w:highlight w:val="none"/>
              </w:rPr>
            </w:pPr>
            <w:r>
              <w:rPr>
                <w:rFonts w:hint="eastAsia" w:ascii="宋体" w:hAnsi="宋体"/>
                <w:color w:val="auto"/>
                <w:szCs w:val="21"/>
                <w:highlight w:val="none"/>
              </w:rPr>
              <w:t>采购代理机构：江西韶珂工程咨询有限公司</w:t>
            </w:r>
          </w:p>
          <w:p w14:paraId="728FBD4B">
            <w:pPr>
              <w:spacing w:line="360" w:lineRule="exact"/>
              <w:rPr>
                <w:rFonts w:hint="eastAsia" w:ascii="宋体" w:hAnsi="宋体"/>
                <w:color w:val="auto"/>
                <w:szCs w:val="21"/>
                <w:highlight w:val="none"/>
              </w:rPr>
            </w:pPr>
            <w:r>
              <w:rPr>
                <w:rFonts w:ascii="宋体" w:hAnsi="宋体"/>
                <w:color w:val="auto"/>
                <w:szCs w:val="21"/>
                <w:highlight w:val="none"/>
              </w:rPr>
              <w:t>采购代理机构地址：</w:t>
            </w:r>
            <w:r>
              <w:rPr>
                <w:rFonts w:hint="eastAsia" w:ascii="宋体" w:hAnsi="宋体"/>
                <w:color w:val="auto"/>
                <w:szCs w:val="21"/>
                <w:highlight w:val="none"/>
              </w:rPr>
              <w:t>江西省吉安市安福县平都镇泸水河大道南侧豪德国际商贸城F2栋20号2层</w:t>
            </w:r>
          </w:p>
          <w:p w14:paraId="0F5DD31F">
            <w:pPr>
              <w:spacing w:line="360" w:lineRule="exact"/>
              <w:rPr>
                <w:color w:val="auto"/>
                <w:szCs w:val="21"/>
                <w:highlight w:val="none"/>
              </w:rPr>
            </w:pPr>
            <w:r>
              <w:rPr>
                <w:rFonts w:hint="eastAsia" w:ascii="宋体" w:hAnsi="宋体"/>
                <w:color w:val="auto"/>
                <w:szCs w:val="21"/>
                <w:highlight w:val="none"/>
              </w:rPr>
              <w:t>采购代理机构：  陈女士  18979619087</w:t>
            </w:r>
          </w:p>
        </w:tc>
      </w:tr>
      <w:tr w14:paraId="18C8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9" w:type="dxa"/>
            <w:tcBorders>
              <w:bottom w:val="single" w:color="auto" w:sz="4" w:space="0"/>
            </w:tcBorders>
            <w:vAlign w:val="center"/>
          </w:tcPr>
          <w:p w14:paraId="458A8C3F">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654" w:type="dxa"/>
            <w:tcBorders>
              <w:bottom w:val="single" w:color="auto" w:sz="4" w:space="0"/>
            </w:tcBorders>
            <w:vAlign w:val="center"/>
          </w:tcPr>
          <w:p w14:paraId="6F33296C">
            <w:pPr>
              <w:spacing w:line="360" w:lineRule="exact"/>
              <w:rPr>
                <w:rFonts w:hint="eastAsia" w:ascii="宋体" w:hAnsi="宋体"/>
                <w:color w:val="auto"/>
                <w:szCs w:val="21"/>
                <w:highlight w:val="none"/>
              </w:rPr>
            </w:pPr>
            <w:r>
              <w:rPr>
                <w:rFonts w:hint="eastAsia" w:ascii="宋体" w:hAnsi="宋体"/>
                <w:color w:val="auto"/>
                <w:szCs w:val="21"/>
                <w:highlight w:val="none"/>
              </w:rPr>
              <w:t xml:space="preserve">供应商的资格要求： </w:t>
            </w:r>
            <w:r>
              <w:rPr>
                <w:rFonts w:hint="eastAsia" w:ascii="宋体" w:hAnsi="宋体"/>
                <w:b/>
                <w:color w:val="auto"/>
                <w:szCs w:val="21"/>
                <w:highlight w:val="none"/>
              </w:rPr>
              <w:t>具体详见“第一章  投标邀请”</w:t>
            </w:r>
          </w:p>
        </w:tc>
      </w:tr>
      <w:tr w14:paraId="2193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9" w:type="dxa"/>
            <w:tcBorders>
              <w:bottom w:val="single" w:color="auto" w:sz="4" w:space="0"/>
            </w:tcBorders>
            <w:vAlign w:val="center"/>
          </w:tcPr>
          <w:p w14:paraId="71422B20">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9654" w:type="dxa"/>
            <w:tcBorders>
              <w:bottom w:val="single" w:color="auto" w:sz="4" w:space="0"/>
            </w:tcBorders>
            <w:vAlign w:val="center"/>
          </w:tcPr>
          <w:p w14:paraId="127D5447">
            <w:pPr>
              <w:widowControl/>
              <w:shd w:val="clear" w:color="auto" w:fill="FFFFFF"/>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 xml:space="preserve">落实政府采购政策 </w:t>
            </w:r>
          </w:p>
          <w:p w14:paraId="6D16DFC3">
            <w:pPr>
              <w:widowControl/>
              <w:numPr>
                <w:ilvl w:val="0"/>
                <w:numId w:val="4"/>
              </w:numPr>
              <w:shd w:val="clear" w:color="auto" w:fill="FFFFFF"/>
              <w:spacing w:line="360" w:lineRule="exact"/>
              <w:jc w:val="left"/>
              <w:rPr>
                <w:rFonts w:hint="eastAsia" w:ascii="宋体" w:hAnsi="宋体" w:cs="宋体"/>
                <w:color w:val="auto"/>
                <w:kern w:val="0"/>
                <w:szCs w:val="21"/>
                <w:highlight w:val="none"/>
              </w:rPr>
            </w:pPr>
            <w:r>
              <w:rPr>
                <w:rFonts w:hint="eastAsia" w:ascii="宋体" w:hAnsi="宋体"/>
                <w:color w:val="auto"/>
                <w:kern w:val="0"/>
                <w:szCs w:val="21"/>
                <w:highlight w:val="none"/>
              </w:rPr>
              <w:t>本项目落实促进中小企业发展、监狱企业扶持、节约能源、环境保护、促进残疾人就业等政府采购政策,</w:t>
            </w:r>
            <w:r>
              <w:rPr>
                <w:rFonts w:hint="eastAsia" w:ascii="宋体" w:hAnsi="宋体"/>
                <w:b/>
                <w:color w:val="auto"/>
                <w:kern w:val="0"/>
                <w:szCs w:val="21"/>
                <w:highlight w:val="none"/>
              </w:rPr>
              <w:t>具体规定详见“</w:t>
            </w:r>
            <w:r>
              <w:rPr>
                <w:rFonts w:ascii="宋体" w:hAnsi="宋体"/>
                <w:b/>
                <w:color w:val="auto"/>
                <w:kern w:val="0"/>
                <w:szCs w:val="21"/>
                <w:highlight w:val="none"/>
              </w:rPr>
              <w:t>第二章 供应商须知</w:t>
            </w:r>
            <w:r>
              <w:rPr>
                <w:rFonts w:hint="eastAsia" w:ascii="宋体" w:hAnsi="宋体"/>
                <w:b/>
                <w:color w:val="auto"/>
                <w:kern w:val="0"/>
                <w:szCs w:val="21"/>
                <w:highlight w:val="none"/>
              </w:rPr>
              <w:t>”</w:t>
            </w:r>
            <w:r>
              <w:rPr>
                <w:rFonts w:hint="eastAsia" w:ascii="宋体" w:hAnsi="宋体"/>
                <w:color w:val="auto"/>
                <w:kern w:val="0"/>
                <w:szCs w:val="21"/>
                <w:highlight w:val="none"/>
              </w:rPr>
              <w:t>。</w:t>
            </w:r>
          </w:p>
        </w:tc>
      </w:tr>
      <w:tr w14:paraId="6761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49" w:type="dxa"/>
            <w:tcBorders>
              <w:bottom w:val="single" w:color="auto" w:sz="4" w:space="0"/>
            </w:tcBorders>
            <w:vAlign w:val="center"/>
          </w:tcPr>
          <w:p w14:paraId="26A478A4">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9654" w:type="dxa"/>
            <w:tcBorders>
              <w:bottom w:val="single" w:color="auto" w:sz="4" w:space="0"/>
            </w:tcBorders>
            <w:vAlign w:val="center"/>
          </w:tcPr>
          <w:p w14:paraId="0EB4F7DC">
            <w:pPr>
              <w:spacing w:line="360" w:lineRule="exact"/>
              <w:rPr>
                <w:rFonts w:hint="eastAsia" w:ascii="宋体" w:hAnsi="宋体"/>
                <w:color w:val="auto"/>
                <w:szCs w:val="21"/>
                <w:highlight w:val="none"/>
              </w:rPr>
            </w:pPr>
            <w:r>
              <w:rPr>
                <w:rFonts w:hint="eastAsia" w:ascii="宋体" w:hAnsi="宋体"/>
                <w:color w:val="auto"/>
                <w:szCs w:val="21"/>
                <w:highlight w:val="none"/>
              </w:rPr>
              <w:t>投标保证金：</w:t>
            </w:r>
          </w:p>
          <w:p w14:paraId="4F9562F3">
            <w:pPr>
              <w:spacing w:line="360" w:lineRule="exact"/>
              <w:rPr>
                <w:rFonts w:hint="eastAsia" w:ascii="宋体" w:hAnsi="宋体"/>
                <w:color w:val="auto"/>
                <w:szCs w:val="21"/>
                <w:highlight w:val="none"/>
              </w:rPr>
            </w:pPr>
            <w:r>
              <w:rPr>
                <w:rFonts w:hint="eastAsia" w:ascii="宋体" w:hAnsi="宋体"/>
                <w:color w:val="auto"/>
                <w:szCs w:val="21"/>
                <w:highlight w:val="none"/>
              </w:rPr>
              <w:t>☑不需要缴纳</w:t>
            </w:r>
          </w:p>
          <w:p w14:paraId="3101EEAD">
            <w:pPr>
              <w:spacing w:line="360" w:lineRule="exact"/>
              <w:rPr>
                <w:rFonts w:hint="eastAsia" w:ascii="宋体" w:hAnsi="宋体"/>
                <w:color w:val="auto"/>
                <w:szCs w:val="21"/>
                <w:highlight w:val="none"/>
              </w:rPr>
            </w:pPr>
            <w:r>
              <w:rPr>
                <w:rFonts w:hint="eastAsia" w:ascii="宋体" w:hAnsi="宋体"/>
                <w:color w:val="auto"/>
                <w:szCs w:val="21"/>
                <w:highlight w:val="none"/>
              </w:rPr>
              <w:t>□需要缴纳：</w:t>
            </w:r>
          </w:p>
          <w:p w14:paraId="322E39FE">
            <w:pPr>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本项目投标保证金为人民币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ascii="宋体" w:hAnsi="宋体"/>
                <w:color w:val="auto"/>
                <w:szCs w:val="21"/>
                <w:highlight w:val="none"/>
              </w:rPr>
              <w:t>；投标</w:t>
            </w:r>
            <w:r>
              <w:rPr>
                <w:rFonts w:hint="eastAsia" w:ascii="宋体" w:hAnsi="宋体"/>
                <w:color w:val="auto"/>
                <w:szCs w:val="21"/>
                <w:highlight w:val="none"/>
              </w:rPr>
              <w:t>保证金须于</w:t>
            </w:r>
            <w:r>
              <w:rPr>
                <w:rFonts w:hint="eastAsia" w:ascii="宋体" w:hAnsi="宋体"/>
                <w:b/>
                <w:bCs/>
                <w:color w:val="auto"/>
                <w:szCs w:val="21"/>
                <w:highlight w:val="none"/>
              </w:rPr>
              <w:t>/年/月/日/</w:t>
            </w:r>
            <w:r>
              <w:rPr>
                <w:rFonts w:hint="eastAsia" w:ascii="宋体" w:hAnsi="宋体"/>
                <w:color w:val="auto"/>
                <w:szCs w:val="21"/>
                <w:highlight w:val="none"/>
              </w:rPr>
              <w:t>前缴至（必须到账）以下账户（转账），对于未交投标保证金的投标人，我公司将视为不响应而拒绝。</w:t>
            </w:r>
          </w:p>
          <w:p w14:paraId="32738244">
            <w:pPr>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开户名：/</w:t>
            </w:r>
          </w:p>
          <w:p w14:paraId="14593F00">
            <w:pPr>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账号：/</w:t>
            </w:r>
          </w:p>
          <w:p w14:paraId="3ED2A3BD">
            <w:pPr>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开户行：/</w:t>
            </w:r>
          </w:p>
          <w:p w14:paraId="31E0611A">
            <w:pPr>
              <w:spacing w:line="360" w:lineRule="exact"/>
              <w:rPr>
                <w:rFonts w:hint="eastAsia" w:ascii="宋体" w:hAnsi="宋体"/>
                <w:color w:val="auto"/>
                <w:szCs w:val="21"/>
                <w:highlight w:val="none"/>
              </w:rPr>
            </w:pPr>
            <w:r>
              <w:rPr>
                <w:rFonts w:hint="eastAsia" w:ascii="宋体" w:hAnsi="宋体"/>
                <w:color w:val="auto"/>
                <w:szCs w:val="21"/>
                <w:highlight w:val="none"/>
              </w:rPr>
              <w:t>未中标单位的投标保证金在中标通知书发出后五个工作日内无息退还，中标单位的投标保证金在签订合同后五个工作日无息退还。</w:t>
            </w:r>
          </w:p>
          <w:p w14:paraId="07F9FB50">
            <w:pPr>
              <w:pStyle w:val="7"/>
              <w:spacing w:before="214" w:line="221" w:lineRule="auto"/>
              <w:rPr>
                <w:rFonts w:hint="eastAsia" w:ascii="宋体" w:hAnsi="宋体"/>
                <w:color w:val="auto"/>
                <w:szCs w:val="21"/>
                <w:highlight w:val="none"/>
              </w:rPr>
            </w:pPr>
            <w:r>
              <w:rPr>
                <w:rFonts w:hint="eastAsia" w:ascii="宋体" w:hAnsi="宋体"/>
                <w:color w:val="auto"/>
                <w:szCs w:val="21"/>
                <w:highlight w:val="none"/>
              </w:rPr>
              <w:t>有下列情形之一的，投标保证金将不予退还。</w:t>
            </w:r>
          </w:p>
          <w:p w14:paraId="1C2AEFE0">
            <w:pPr>
              <w:spacing w:before="216" w:line="219" w:lineRule="auto"/>
              <w:rPr>
                <w:rFonts w:hint="eastAsia" w:ascii="宋体" w:hAnsi="宋体"/>
                <w:color w:val="auto"/>
                <w:szCs w:val="21"/>
                <w:highlight w:val="none"/>
              </w:rPr>
            </w:pPr>
            <w:r>
              <w:rPr>
                <w:rFonts w:hint="eastAsia" w:ascii="宋体" w:hAnsi="宋体"/>
                <w:color w:val="auto"/>
                <w:szCs w:val="21"/>
                <w:highlight w:val="none"/>
              </w:rPr>
              <w:t>(1)投标人在投标有效期内撤销投标文件；</w:t>
            </w:r>
          </w:p>
          <w:p w14:paraId="3641269D">
            <w:pPr>
              <w:spacing w:before="220" w:line="219" w:lineRule="auto"/>
              <w:rPr>
                <w:rFonts w:hint="eastAsia" w:ascii="宋体" w:hAnsi="宋体"/>
                <w:color w:val="auto"/>
                <w:szCs w:val="21"/>
                <w:highlight w:val="none"/>
              </w:rPr>
            </w:pPr>
            <w:r>
              <w:rPr>
                <w:rFonts w:hint="eastAsia" w:ascii="宋体" w:hAnsi="宋体"/>
                <w:color w:val="auto"/>
                <w:szCs w:val="21"/>
                <w:highlight w:val="none"/>
              </w:rPr>
              <w:t>(2)中标人在收到中标通知书后，无正当理由不与招标人订立合同；</w:t>
            </w:r>
          </w:p>
          <w:p w14:paraId="7C731E63">
            <w:pPr>
              <w:spacing w:before="104" w:line="219" w:lineRule="auto"/>
              <w:rPr>
                <w:rFonts w:hint="eastAsia" w:ascii="宋体" w:hAnsi="宋体"/>
                <w:color w:val="auto"/>
                <w:szCs w:val="21"/>
                <w:highlight w:val="none"/>
              </w:rPr>
            </w:pPr>
            <w:r>
              <w:rPr>
                <w:rFonts w:hint="eastAsia" w:ascii="宋体" w:hAnsi="宋体"/>
                <w:color w:val="auto"/>
                <w:szCs w:val="21"/>
                <w:highlight w:val="none"/>
              </w:rPr>
              <w:t>(3)在签订合同时向招标人提出附加条件。</w:t>
            </w:r>
          </w:p>
        </w:tc>
      </w:tr>
      <w:tr w14:paraId="088D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9" w:type="dxa"/>
            <w:tcBorders>
              <w:bottom w:val="single" w:color="auto" w:sz="4" w:space="0"/>
            </w:tcBorders>
            <w:vAlign w:val="center"/>
          </w:tcPr>
          <w:p w14:paraId="2A7CBAF4">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9654" w:type="dxa"/>
            <w:tcBorders>
              <w:bottom w:val="single" w:color="auto" w:sz="4" w:space="0"/>
            </w:tcBorders>
            <w:vAlign w:val="center"/>
          </w:tcPr>
          <w:p w14:paraId="0E1CF91C">
            <w:pPr>
              <w:adjustRightInd w:val="0"/>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投标有效期：自投标之日起60天</w:t>
            </w:r>
          </w:p>
        </w:tc>
      </w:tr>
      <w:tr w14:paraId="270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49" w:type="dxa"/>
            <w:tcBorders>
              <w:bottom w:val="single" w:color="auto" w:sz="4" w:space="0"/>
            </w:tcBorders>
            <w:vAlign w:val="center"/>
          </w:tcPr>
          <w:p w14:paraId="3561FB5F">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9654" w:type="dxa"/>
            <w:tcBorders>
              <w:bottom w:val="single" w:color="auto" w:sz="4" w:space="0"/>
            </w:tcBorders>
            <w:vAlign w:val="center"/>
          </w:tcPr>
          <w:p w14:paraId="0AF528E2">
            <w:pPr>
              <w:pStyle w:val="14"/>
              <w:spacing w:line="360" w:lineRule="exact"/>
              <w:rPr>
                <w:rFonts w:hint="eastAsia"/>
                <w:color w:val="auto"/>
                <w:kern w:val="2"/>
                <w:sz w:val="21"/>
                <w:szCs w:val="21"/>
                <w:highlight w:val="none"/>
              </w:rPr>
            </w:pPr>
            <w:r>
              <w:rPr>
                <w:rFonts w:hint="eastAsia" w:ascii="Times New Roman" w:hAnsi="Times New Roman" w:cs="Times New Roman"/>
                <w:color w:val="auto"/>
                <w:kern w:val="2"/>
                <w:sz w:val="21"/>
                <w:highlight w:val="none"/>
              </w:rPr>
              <w:t>投标截止时间：北</w:t>
            </w:r>
            <w:r>
              <w:rPr>
                <w:rFonts w:hint="eastAsia"/>
                <w:color w:val="auto"/>
                <w:kern w:val="2"/>
                <w:sz w:val="21"/>
                <w:szCs w:val="21"/>
                <w:highlight w:val="none"/>
              </w:rPr>
              <w:t>京时间2025年6月20日09点30分整。</w:t>
            </w:r>
          </w:p>
          <w:p w14:paraId="7A2E1082">
            <w:pPr>
              <w:pStyle w:val="14"/>
              <w:spacing w:line="360" w:lineRule="exact"/>
              <w:rPr>
                <w:rFonts w:hint="eastAsia"/>
                <w:color w:val="auto"/>
                <w:kern w:val="2"/>
                <w:sz w:val="21"/>
                <w:szCs w:val="21"/>
                <w:highlight w:val="none"/>
              </w:rPr>
            </w:pPr>
            <w:r>
              <w:rPr>
                <w:rFonts w:hint="eastAsia"/>
                <w:color w:val="auto"/>
                <w:kern w:val="2"/>
                <w:sz w:val="21"/>
                <w:szCs w:val="21"/>
                <w:highlight w:val="none"/>
              </w:rPr>
              <w:t>开标时间：北京时间2025年6月20日09点30分整。</w:t>
            </w:r>
          </w:p>
          <w:p w14:paraId="543C4416">
            <w:pPr>
              <w:pStyle w:val="14"/>
              <w:spacing w:line="360" w:lineRule="exact"/>
              <w:rPr>
                <w:rFonts w:ascii="Times New Roman" w:hAnsi="Times New Roman" w:cs="Times New Roman"/>
                <w:color w:val="auto"/>
                <w:kern w:val="2"/>
                <w:sz w:val="21"/>
                <w:highlight w:val="none"/>
              </w:rPr>
            </w:pPr>
            <w:r>
              <w:rPr>
                <w:rFonts w:hint="eastAsia" w:ascii="Times New Roman" w:hAnsi="Times New Roman" w:cs="Times New Roman"/>
                <w:color w:val="auto"/>
                <w:kern w:val="2"/>
                <w:sz w:val="21"/>
                <w:highlight w:val="none"/>
              </w:rPr>
              <w:t>开标地点：详见“投标邀请”</w:t>
            </w:r>
            <w:r>
              <w:rPr>
                <w:rFonts w:hint="eastAsia" w:ascii="Times New Roman" w:hAnsi="Times New Roman" w:cs="Times New Roman"/>
                <w:color w:val="auto"/>
                <w:kern w:val="2"/>
                <w:highlight w:val="none"/>
              </w:rPr>
              <w:t>。</w:t>
            </w:r>
          </w:p>
        </w:tc>
      </w:tr>
      <w:tr w14:paraId="1661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49" w:type="dxa"/>
            <w:vAlign w:val="center"/>
          </w:tcPr>
          <w:p w14:paraId="32FC52D4">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9654" w:type="dxa"/>
            <w:vAlign w:val="center"/>
          </w:tcPr>
          <w:p w14:paraId="15025AC5">
            <w:pPr>
              <w:spacing w:line="360" w:lineRule="exact"/>
              <w:rPr>
                <w:rFonts w:hint="eastAsia" w:ascii="宋体" w:hAnsi="宋体" w:cs="宋体"/>
                <w:color w:val="auto"/>
                <w:szCs w:val="21"/>
                <w:highlight w:val="none"/>
              </w:rPr>
            </w:pPr>
            <w:r>
              <w:rPr>
                <w:rFonts w:ascii="宋体" w:hAnsi="宋体" w:cs="宋体"/>
                <w:color w:val="auto"/>
                <w:szCs w:val="21"/>
                <w:highlight w:val="none"/>
              </w:rPr>
              <w:t>评</w:t>
            </w:r>
            <w:r>
              <w:rPr>
                <w:rFonts w:hint="eastAsia" w:ascii="宋体" w:hAnsi="宋体" w:cs="宋体"/>
                <w:color w:val="auto"/>
                <w:szCs w:val="21"/>
                <w:highlight w:val="none"/>
              </w:rPr>
              <w:t>分</w:t>
            </w:r>
            <w:r>
              <w:rPr>
                <w:rFonts w:ascii="宋体" w:hAnsi="宋体" w:cs="宋体"/>
                <w:color w:val="auto"/>
                <w:szCs w:val="21"/>
                <w:highlight w:val="none"/>
              </w:rPr>
              <w:t>标准及办法</w:t>
            </w:r>
            <w:r>
              <w:rPr>
                <w:rFonts w:hint="eastAsia" w:ascii="宋体" w:hAnsi="宋体" w:cs="宋体"/>
                <w:color w:val="auto"/>
                <w:szCs w:val="21"/>
                <w:highlight w:val="none"/>
              </w:rPr>
              <w:t xml:space="preserve">： </w:t>
            </w:r>
            <w:r>
              <w:rPr>
                <w:rFonts w:hint="eastAsia" w:ascii="宋体" w:hAnsi="宋体" w:cs="宋体"/>
                <w:b/>
                <w:color w:val="auto"/>
                <w:szCs w:val="21"/>
                <w:highlight w:val="none"/>
              </w:rPr>
              <w:t>综合评分法（详见招标文件“附件二 评审办法”）</w:t>
            </w:r>
          </w:p>
        </w:tc>
      </w:tr>
      <w:tr w14:paraId="723D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9" w:type="dxa"/>
            <w:vAlign w:val="center"/>
          </w:tcPr>
          <w:p w14:paraId="22D1CC61">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9654" w:type="dxa"/>
            <w:vAlign w:val="center"/>
          </w:tcPr>
          <w:p w14:paraId="659A79C1">
            <w:pPr>
              <w:widowControl/>
              <w:shd w:val="clear" w:color="auto" w:fill="FFFFFF"/>
              <w:spacing w:line="360" w:lineRule="exact"/>
              <w:jc w:val="left"/>
              <w:rPr>
                <w:color w:val="auto"/>
                <w:highlight w:val="none"/>
              </w:rPr>
            </w:pPr>
            <w:r>
              <w:rPr>
                <w:rFonts w:hint="eastAsia"/>
                <w:color w:val="auto"/>
                <w:highlight w:val="none"/>
              </w:rPr>
              <w:t>服务期时间：</w:t>
            </w:r>
            <w:r>
              <w:rPr>
                <w:rFonts w:hint="eastAsia"/>
                <w:b/>
                <w:bCs/>
                <w:color w:val="auto"/>
                <w:highlight w:val="none"/>
              </w:rPr>
              <w:t>详见“投标邀请”</w:t>
            </w:r>
          </w:p>
        </w:tc>
      </w:tr>
      <w:tr w14:paraId="1E7E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49" w:type="dxa"/>
            <w:vAlign w:val="center"/>
          </w:tcPr>
          <w:p w14:paraId="4A58B957">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9654" w:type="dxa"/>
            <w:vAlign w:val="center"/>
          </w:tcPr>
          <w:p w14:paraId="48CB18BE">
            <w:pPr>
              <w:pStyle w:val="9"/>
              <w:spacing w:line="346" w:lineRule="exact"/>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支付方式：</w:t>
            </w:r>
          </w:p>
          <w:p w14:paraId="32811E92">
            <w:pPr>
              <w:autoSpaceDE w:val="0"/>
              <w:autoSpaceDN w:val="0"/>
              <w:adjustRightInd w:val="0"/>
              <w:snapToGrid w:val="0"/>
              <w:spacing w:line="460" w:lineRule="exact"/>
              <w:ind w:left="374" w:leftChars="178"/>
              <w:jc w:val="left"/>
              <w:rPr>
                <w:color w:val="auto"/>
                <w:highlight w:val="none"/>
              </w:rPr>
            </w:pPr>
            <w:r>
              <w:rPr>
                <w:rFonts w:hint="eastAsia"/>
                <w:color w:val="auto"/>
                <w:highlight w:val="none"/>
              </w:rPr>
              <w:t>乙方按单体完成现场检测工作，提交检测报告后，甲方在15日内向乙方支付中标价的90%的检测费；本项目桩基工程通过住建相关部门地基基础验收合格后，甲方在15日内将剩余检测费用一次性支付给乙方。</w:t>
            </w:r>
          </w:p>
        </w:tc>
      </w:tr>
      <w:tr w14:paraId="14A9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9" w:type="dxa"/>
            <w:vAlign w:val="center"/>
          </w:tcPr>
          <w:p w14:paraId="786506A2">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9654" w:type="dxa"/>
            <w:vAlign w:val="center"/>
          </w:tcPr>
          <w:p w14:paraId="56BC7F3E">
            <w:pPr>
              <w:pStyle w:val="9"/>
              <w:spacing w:line="360" w:lineRule="exact"/>
              <w:rPr>
                <w:rFonts w:hint="eastAsia" w:hAnsi="宋体"/>
                <w:color w:val="auto"/>
                <w:szCs w:val="21"/>
                <w:highlight w:val="none"/>
              </w:rPr>
            </w:pPr>
            <w:r>
              <w:rPr>
                <w:rFonts w:hint="eastAsia" w:hAnsi="宋体"/>
                <w:color w:val="auto"/>
                <w:szCs w:val="21"/>
                <w:highlight w:val="none"/>
              </w:rPr>
              <w:t>履约保证金：</w:t>
            </w:r>
          </w:p>
          <w:p w14:paraId="186A5A3F">
            <w:pPr>
              <w:pStyle w:val="9"/>
              <w:spacing w:line="360" w:lineRule="exact"/>
              <w:rPr>
                <w:rFonts w:hint="eastAsia" w:hAnsi="宋体"/>
                <w:color w:val="auto"/>
                <w:szCs w:val="21"/>
                <w:highlight w:val="none"/>
              </w:rPr>
            </w:pPr>
            <w:r>
              <w:rPr>
                <w:rFonts w:hint="eastAsia" w:hAnsi="宋体"/>
                <w:color w:val="auto"/>
                <w:szCs w:val="21"/>
                <w:highlight w:val="none"/>
              </w:rPr>
              <w:t>1、结果</w:t>
            </w:r>
            <w:r>
              <w:rPr>
                <w:rFonts w:hAnsi="宋体"/>
                <w:color w:val="auto"/>
                <w:szCs w:val="21"/>
                <w:highlight w:val="none"/>
              </w:rPr>
              <w:t>公示期满后</w:t>
            </w:r>
            <w:r>
              <w:rPr>
                <w:rFonts w:hint="eastAsia" w:hAnsi="宋体"/>
                <w:color w:val="auto"/>
                <w:szCs w:val="21"/>
                <w:highlight w:val="none"/>
              </w:rPr>
              <w:t>中标</w:t>
            </w:r>
            <w:r>
              <w:rPr>
                <w:rFonts w:hAnsi="宋体"/>
                <w:color w:val="auto"/>
                <w:szCs w:val="21"/>
                <w:highlight w:val="none"/>
              </w:rPr>
              <w:t>人必须缴纳</w:t>
            </w:r>
            <w:r>
              <w:rPr>
                <w:rFonts w:hint="eastAsia" w:hAnsi="宋体"/>
                <w:color w:val="auto"/>
                <w:szCs w:val="21"/>
                <w:highlight w:val="none"/>
              </w:rPr>
              <w:t>签订合同金额的</w:t>
            </w:r>
            <w:r>
              <w:rPr>
                <w:rFonts w:hint="eastAsia" w:hAnsi="宋体"/>
                <w:color w:val="auto"/>
                <w:szCs w:val="21"/>
                <w:highlight w:val="none"/>
                <w:u w:val="single"/>
              </w:rPr>
              <w:t xml:space="preserve"> </w:t>
            </w:r>
            <w:r>
              <w:rPr>
                <w:rFonts w:hint="eastAsia" w:hAnsi="宋体"/>
                <w:b/>
                <w:bCs/>
                <w:color w:val="auto"/>
                <w:szCs w:val="21"/>
                <w:highlight w:val="none"/>
                <w:u w:val="single"/>
              </w:rPr>
              <w:t xml:space="preserve">/ </w:t>
            </w:r>
            <w:r>
              <w:rPr>
                <w:rFonts w:hAnsi="宋体"/>
                <w:color w:val="auto"/>
                <w:szCs w:val="21"/>
                <w:highlight w:val="none"/>
              </w:rPr>
              <w:t>作为履约保证金</w:t>
            </w:r>
            <w:r>
              <w:rPr>
                <w:rFonts w:hint="eastAsia" w:hAnsi="宋体"/>
                <w:color w:val="auto"/>
                <w:szCs w:val="21"/>
                <w:highlight w:val="none"/>
              </w:rPr>
              <w:t>，履约保证金或履约保函的提交时间为在签订本合同前3天内缴清、交付,合同期满终止且采购人确认中标方无任何违约情况后，30天内退回(不计利息)。</w:t>
            </w:r>
          </w:p>
          <w:p w14:paraId="4314EBDE">
            <w:pPr>
              <w:tabs>
                <w:tab w:val="left" w:pos="540"/>
              </w:tabs>
              <w:spacing w:line="360" w:lineRule="exact"/>
              <w:rPr>
                <w:color w:val="auto"/>
                <w:szCs w:val="21"/>
                <w:highlight w:val="none"/>
              </w:rPr>
            </w:pPr>
            <w:r>
              <w:rPr>
                <w:rFonts w:hint="eastAsia" w:hAnsi="宋体"/>
                <w:color w:val="auto"/>
                <w:szCs w:val="21"/>
                <w:highlight w:val="none"/>
              </w:rPr>
              <w:t>2、履约保证金缴纳方式：银行转账方式或支票、汇票、本票或者银行电子保函等非现金形式向采购人提交履约保证金。</w:t>
            </w:r>
          </w:p>
        </w:tc>
      </w:tr>
      <w:tr w14:paraId="6708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9" w:type="dxa"/>
            <w:vAlign w:val="center"/>
          </w:tcPr>
          <w:p w14:paraId="44C73B84">
            <w:pPr>
              <w:adjustRightInd w:val="0"/>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9654" w:type="dxa"/>
            <w:vAlign w:val="center"/>
          </w:tcPr>
          <w:p w14:paraId="2A42FD9D">
            <w:pPr>
              <w:tabs>
                <w:tab w:val="left" w:pos="540"/>
              </w:tabs>
              <w:spacing w:line="360" w:lineRule="exact"/>
              <w:rPr>
                <w:rFonts w:hint="eastAsia" w:ascii="宋体" w:hAnsi="宋体"/>
                <w:color w:val="auto"/>
                <w:szCs w:val="21"/>
                <w:highlight w:val="none"/>
              </w:rPr>
            </w:pPr>
            <w:r>
              <w:rPr>
                <w:rFonts w:hint="eastAsia" w:ascii="宋体" w:hAnsi="宋体"/>
                <w:color w:val="auto"/>
                <w:szCs w:val="21"/>
                <w:highlight w:val="none"/>
              </w:rPr>
              <w:t>采购代理服务费：详见第13点“采购代理服务费”。</w:t>
            </w:r>
          </w:p>
        </w:tc>
      </w:tr>
    </w:tbl>
    <w:p w14:paraId="3FEDB740">
      <w:pPr>
        <w:widowControl/>
        <w:ind w:firstLine="2875" w:firstLineChars="895"/>
        <w:textAlignment w:val="baseline"/>
        <w:rPr>
          <w:rStyle w:val="29"/>
          <w:rFonts w:hint="eastAsia" w:hAnsi="宋体"/>
          <w:b/>
          <w:color w:val="auto"/>
          <w:sz w:val="32"/>
          <w:szCs w:val="32"/>
          <w:highlight w:val="none"/>
        </w:rPr>
      </w:pPr>
    </w:p>
    <w:p w14:paraId="1D9BF3A9">
      <w:pPr>
        <w:widowControl/>
        <w:ind w:firstLine="2875" w:firstLineChars="895"/>
        <w:textAlignment w:val="baseline"/>
        <w:rPr>
          <w:rStyle w:val="29"/>
          <w:rFonts w:hint="eastAsia" w:hAnsi="宋体"/>
          <w:b/>
          <w:color w:val="auto"/>
          <w:sz w:val="32"/>
          <w:szCs w:val="32"/>
          <w:highlight w:val="none"/>
        </w:rPr>
      </w:pPr>
      <w:r>
        <w:rPr>
          <w:rStyle w:val="29"/>
          <w:rFonts w:hint="eastAsia" w:hAnsi="宋体"/>
          <w:b/>
          <w:color w:val="auto"/>
          <w:sz w:val="32"/>
          <w:szCs w:val="32"/>
          <w:highlight w:val="none"/>
        </w:rPr>
        <w:t>一、说  明</w:t>
      </w:r>
    </w:p>
    <w:p w14:paraId="02DF52F8">
      <w:pPr>
        <w:spacing w:line="450" w:lineRule="exact"/>
        <w:rPr>
          <w:rFonts w:hint="eastAsia" w:ascii="宋体" w:hAnsi="宋体"/>
          <w:b/>
          <w:color w:val="auto"/>
          <w:sz w:val="24"/>
          <w:highlight w:val="none"/>
        </w:rPr>
      </w:pPr>
      <w:r>
        <w:rPr>
          <w:rFonts w:hint="eastAsia" w:ascii="宋体" w:hAnsi="宋体"/>
          <w:b/>
          <w:color w:val="auto"/>
          <w:sz w:val="24"/>
          <w:highlight w:val="none"/>
        </w:rPr>
        <w:t>1、适用范围</w:t>
      </w:r>
    </w:p>
    <w:p w14:paraId="4C7EACE4">
      <w:pPr>
        <w:spacing w:line="450" w:lineRule="exact"/>
        <w:rPr>
          <w:rFonts w:hint="eastAsia" w:ascii="宋体" w:hAnsi="宋体"/>
          <w:color w:val="auto"/>
          <w:sz w:val="24"/>
          <w:highlight w:val="none"/>
        </w:rPr>
      </w:pPr>
      <w:r>
        <w:rPr>
          <w:rFonts w:hint="eastAsia" w:ascii="宋体" w:hAnsi="宋体"/>
          <w:color w:val="auto"/>
          <w:sz w:val="24"/>
          <w:highlight w:val="none"/>
        </w:rPr>
        <w:t>1.1本招标文件仅适用于本次招标所叙述的服务或工程。</w:t>
      </w:r>
    </w:p>
    <w:p w14:paraId="32BB7488">
      <w:pPr>
        <w:spacing w:line="450" w:lineRule="exact"/>
        <w:rPr>
          <w:rFonts w:hint="eastAsia" w:ascii="宋体" w:hAnsi="宋体"/>
          <w:b/>
          <w:color w:val="auto"/>
          <w:sz w:val="24"/>
          <w:highlight w:val="none"/>
        </w:rPr>
      </w:pPr>
      <w:r>
        <w:rPr>
          <w:rFonts w:hint="eastAsia" w:ascii="宋体" w:hAnsi="宋体"/>
          <w:b/>
          <w:color w:val="auto"/>
          <w:sz w:val="24"/>
          <w:highlight w:val="none"/>
        </w:rPr>
        <w:t>2、定义</w:t>
      </w:r>
    </w:p>
    <w:p w14:paraId="5C725DBF">
      <w:pPr>
        <w:spacing w:line="450" w:lineRule="exact"/>
        <w:rPr>
          <w:rFonts w:hint="eastAsia" w:ascii="宋体" w:hAnsi="宋体"/>
          <w:color w:val="auto"/>
          <w:sz w:val="24"/>
          <w:highlight w:val="none"/>
        </w:rPr>
      </w:pPr>
      <w:r>
        <w:rPr>
          <w:rFonts w:hint="eastAsia" w:ascii="宋体" w:hAnsi="宋体"/>
          <w:color w:val="auto"/>
          <w:sz w:val="24"/>
          <w:highlight w:val="none"/>
        </w:rPr>
        <w:t>2.1“采购人”系指依法进行本次服务采购的安福县新质创业投资有限公司。</w:t>
      </w:r>
    </w:p>
    <w:p w14:paraId="2A834826">
      <w:pPr>
        <w:spacing w:line="450" w:lineRule="exact"/>
        <w:rPr>
          <w:rFonts w:hint="eastAsia" w:ascii="宋体" w:hAnsi="宋体"/>
          <w:color w:val="auto"/>
          <w:sz w:val="24"/>
          <w:highlight w:val="none"/>
        </w:rPr>
      </w:pPr>
      <w:r>
        <w:rPr>
          <w:rFonts w:hint="eastAsia" w:ascii="宋体" w:hAnsi="宋体"/>
          <w:color w:val="auto"/>
          <w:sz w:val="24"/>
          <w:highlight w:val="none"/>
        </w:rPr>
        <w:t>2.2“采购代理机构”系指组织本次招标的江西韶珂工程咨询有限公司。</w:t>
      </w:r>
    </w:p>
    <w:p w14:paraId="09739287">
      <w:pPr>
        <w:spacing w:line="450" w:lineRule="exact"/>
        <w:rPr>
          <w:rFonts w:hint="eastAsia" w:ascii="宋体" w:hAnsi="宋体"/>
          <w:color w:val="auto"/>
          <w:sz w:val="24"/>
          <w:highlight w:val="none"/>
        </w:rPr>
      </w:pPr>
      <w:r>
        <w:rPr>
          <w:rFonts w:hint="eastAsia" w:ascii="宋体" w:hAnsi="宋体"/>
          <w:color w:val="auto"/>
          <w:sz w:val="24"/>
          <w:highlight w:val="none"/>
        </w:rPr>
        <w:t>2.3“投标方”系指向招标方提交投标文件的供应商。</w:t>
      </w:r>
    </w:p>
    <w:p w14:paraId="31C90BC7">
      <w:pPr>
        <w:spacing w:line="450" w:lineRule="exact"/>
        <w:rPr>
          <w:rFonts w:hint="eastAsia" w:ascii="宋体" w:hAnsi="宋体"/>
          <w:b/>
          <w:color w:val="auto"/>
          <w:sz w:val="24"/>
          <w:highlight w:val="none"/>
        </w:rPr>
      </w:pPr>
      <w:r>
        <w:rPr>
          <w:rFonts w:hint="eastAsia" w:ascii="宋体" w:hAnsi="宋体"/>
          <w:b/>
          <w:color w:val="auto"/>
          <w:sz w:val="24"/>
          <w:highlight w:val="none"/>
        </w:rPr>
        <w:t>3、合格的投标方</w:t>
      </w:r>
    </w:p>
    <w:p w14:paraId="08D596C1">
      <w:pPr>
        <w:spacing w:line="450" w:lineRule="exact"/>
        <w:ind w:firstLine="118" w:firstLineChars="49"/>
        <w:rPr>
          <w:rFonts w:hint="eastAsia" w:ascii="宋体" w:hAnsi="宋体"/>
          <w:b/>
          <w:color w:val="auto"/>
          <w:sz w:val="24"/>
          <w:highlight w:val="none"/>
        </w:rPr>
      </w:pPr>
      <w:r>
        <w:rPr>
          <w:rFonts w:hint="eastAsia" w:ascii="宋体" w:hAnsi="宋体"/>
          <w:b/>
          <w:color w:val="auto"/>
          <w:sz w:val="24"/>
          <w:highlight w:val="none"/>
        </w:rPr>
        <w:t>具体详见“第一章  投标邀请”</w:t>
      </w:r>
    </w:p>
    <w:p w14:paraId="05052C34">
      <w:pPr>
        <w:spacing w:line="450" w:lineRule="exact"/>
        <w:rPr>
          <w:rFonts w:hint="eastAsia" w:ascii="宋体" w:hAnsi="宋体"/>
          <w:b/>
          <w:color w:val="auto"/>
          <w:sz w:val="24"/>
          <w:highlight w:val="none"/>
        </w:rPr>
      </w:pPr>
      <w:r>
        <w:rPr>
          <w:rFonts w:hint="eastAsia" w:ascii="宋体" w:hAnsi="宋体"/>
          <w:b/>
          <w:color w:val="auto"/>
          <w:sz w:val="24"/>
          <w:highlight w:val="none"/>
        </w:rPr>
        <w:t>4、投标费用</w:t>
      </w:r>
    </w:p>
    <w:p w14:paraId="327D824F">
      <w:pPr>
        <w:spacing w:line="450" w:lineRule="exact"/>
        <w:rPr>
          <w:rFonts w:hint="eastAsia" w:ascii="宋体" w:hAnsi="宋体"/>
          <w:color w:val="auto"/>
          <w:sz w:val="24"/>
          <w:highlight w:val="none"/>
        </w:rPr>
      </w:pPr>
      <w:r>
        <w:rPr>
          <w:rFonts w:hint="eastAsia" w:ascii="宋体" w:hAnsi="宋体"/>
          <w:color w:val="auto"/>
          <w:sz w:val="24"/>
          <w:highlight w:val="none"/>
        </w:rPr>
        <w:t>4.1供应商自行安排时间进行实地考察，以获得由供应商自己负责的有关编制投标文件和签署合同的所有信息，一旦中标这种考察即被认为其结果已在投标文件中的充分反映。考察现场的费用由供应商自行承担。</w:t>
      </w:r>
    </w:p>
    <w:p w14:paraId="13FCEC1D">
      <w:pPr>
        <w:spacing w:line="450" w:lineRule="exact"/>
        <w:rPr>
          <w:rFonts w:hint="eastAsia" w:ascii="宋体" w:hAnsi="宋体"/>
          <w:color w:val="auto"/>
          <w:sz w:val="24"/>
          <w:highlight w:val="none"/>
        </w:rPr>
      </w:pPr>
      <w:r>
        <w:rPr>
          <w:rFonts w:hint="eastAsia" w:ascii="宋体" w:hAnsi="宋体"/>
          <w:color w:val="auto"/>
          <w:sz w:val="24"/>
          <w:highlight w:val="none"/>
        </w:rPr>
        <w:t>4.2无论投标过程中的程序和结果如何，投标方自行承担所有与参加投标有关的</w:t>
      </w:r>
    </w:p>
    <w:p w14:paraId="68FADF16">
      <w:pPr>
        <w:spacing w:line="450" w:lineRule="exact"/>
        <w:rPr>
          <w:rFonts w:hint="eastAsia" w:ascii="宋体" w:hAnsi="宋体"/>
          <w:color w:val="auto"/>
          <w:sz w:val="24"/>
          <w:highlight w:val="none"/>
        </w:rPr>
      </w:pPr>
      <w:r>
        <w:rPr>
          <w:rFonts w:hint="eastAsia" w:ascii="宋体" w:hAnsi="宋体"/>
          <w:color w:val="auto"/>
          <w:sz w:val="24"/>
          <w:highlight w:val="none"/>
        </w:rPr>
        <w:t>全部费用。</w:t>
      </w:r>
    </w:p>
    <w:p w14:paraId="7B4D44ED">
      <w:pPr>
        <w:spacing w:line="450" w:lineRule="exact"/>
        <w:rPr>
          <w:rFonts w:hint="eastAsia" w:ascii="宋体" w:hAnsi="宋体"/>
          <w:b/>
          <w:color w:val="auto"/>
          <w:sz w:val="24"/>
          <w:highlight w:val="none"/>
        </w:rPr>
      </w:pPr>
      <w:r>
        <w:rPr>
          <w:rFonts w:hint="eastAsia" w:ascii="宋体" w:hAnsi="宋体"/>
          <w:b/>
          <w:color w:val="auto"/>
          <w:sz w:val="24"/>
          <w:highlight w:val="none"/>
        </w:rPr>
        <w:t>5、投标人代表</w:t>
      </w:r>
    </w:p>
    <w:p w14:paraId="5E5A348D">
      <w:pPr>
        <w:spacing w:line="450" w:lineRule="exact"/>
        <w:ind w:hanging="27"/>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.1 </w:t>
      </w:r>
      <w:r>
        <w:rPr>
          <w:rFonts w:hint="eastAsia" w:ascii="宋体" w:hAnsi="宋体"/>
          <w:color w:val="auto"/>
          <w:sz w:val="24"/>
          <w:highlight w:val="none"/>
        </w:rPr>
        <w:t>指全权代表投标人参加投标活动并签署投标文件的人。如果投标人代表不是法定代表人，须持有《法定代表人授权书》（格式详见附件）。</w:t>
      </w:r>
    </w:p>
    <w:p w14:paraId="459EFA30">
      <w:pPr>
        <w:spacing w:line="450" w:lineRule="exact"/>
        <w:rPr>
          <w:rStyle w:val="33"/>
          <w:rFonts w:hint="eastAsia" w:ascii="宋体" w:hAnsi="宋体"/>
          <w:b/>
          <w:color w:val="auto"/>
          <w:sz w:val="24"/>
          <w:highlight w:val="none"/>
        </w:rPr>
      </w:pPr>
      <w:r>
        <w:rPr>
          <w:rStyle w:val="33"/>
          <w:rFonts w:hint="eastAsia" w:ascii="宋体" w:hAnsi="宋体"/>
          <w:b/>
          <w:color w:val="auto"/>
          <w:sz w:val="24"/>
          <w:highlight w:val="none"/>
        </w:rPr>
        <w:t>6</w:t>
      </w:r>
      <w:r>
        <w:rPr>
          <w:rStyle w:val="33"/>
          <w:rFonts w:ascii="宋体" w:hAnsi="宋体"/>
          <w:b/>
          <w:color w:val="auto"/>
          <w:sz w:val="24"/>
          <w:highlight w:val="none"/>
        </w:rPr>
        <w:t>、投标报价</w:t>
      </w:r>
    </w:p>
    <w:p w14:paraId="7EF0CBAA">
      <w:pPr>
        <w:spacing w:line="450" w:lineRule="exact"/>
        <w:ind w:hanging="27"/>
        <w:rPr>
          <w:rStyle w:val="33"/>
          <w:rFonts w:hint="eastAsia" w:ascii="宋体" w:hAnsi="宋体"/>
          <w:color w:val="auto"/>
          <w:sz w:val="24"/>
          <w:highlight w:val="none"/>
        </w:rPr>
      </w:pPr>
      <w:r>
        <w:rPr>
          <w:rStyle w:val="33"/>
          <w:rFonts w:hint="eastAsia" w:ascii="宋体" w:hAnsi="宋体"/>
          <w:color w:val="auto"/>
          <w:sz w:val="24"/>
          <w:highlight w:val="none"/>
        </w:rPr>
        <w:t>6</w:t>
      </w:r>
      <w:r>
        <w:rPr>
          <w:rStyle w:val="33"/>
          <w:rFonts w:ascii="宋体" w:hAnsi="宋体"/>
          <w:color w:val="auto"/>
          <w:sz w:val="24"/>
          <w:highlight w:val="none"/>
        </w:rPr>
        <w:t>.1投标报价以人民币为结算货币</w:t>
      </w:r>
      <w:r>
        <w:rPr>
          <w:rStyle w:val="33"/>
          <w:rFonts w:hint="eastAsia" w:ascii="宋体" w:hAnsi="宋体"/>
          <w:color w:val="auto"/>
          <w:sz w:val="24"/>
          <w:highlight w:val="none"/>
        </w:rPr>
        <w:t>；</w:t>
      </w:r>
    </w:p>
    <w:p w14:paraId="76C23CDA">
      <w:pPr>
        <w:spacing w:line="450" w:lineRule="exact"/>
        <w:ind w:hanging="27"/>
        <w:rPr>
          <w:rStyle w:val="33"/>
          <w:rFonts w:hint="eastAsia" w:ascii="宋体" w:hAnsi="宋体"/>
          <w:b/>
          <w:bCs/>
          <w:color w:val="auto"/>
          <w:sz w:val="24"/>
          <w:highlight w:val="none"/>
        </w:rPr>
      </w:pPr>
      <w:r>
        <w:rPr>
          <w:rStyle w:val="33"/>
          <w:rFonts w:hint="eastAsia" w:ascii="宋体" w:hAnsi="宋体"/>
          <w:color w:val="auto"/>
          <w:sz w:val="24"/>
          <w:highlight w:val="none"/>
        </w:rPr>
        <w:t>6</w:t>
      </w:r>
      <w:r>
        <w:rPr>
          <w:rStyle w:val="33"/>
          <w:rFonts w:ascii="宋体" w:hAnsi="宋体"/>
          <w:color w:val="auto"/>
          <w:sz w:val="24"/>
          <w:highlight w:val="none"/>
        </w:rPr>
        <w:t>.2</w:t>
      </w:r>
      <w:r>
        <w:rPr>
          <w:rStyle w:val="33"/>
          <w:rFonts w:hint="eastAsia" w:ascii="宋体" w:hAnsi="宋体"/>
          <w:color w:val="auto"/>
          <w:sz w:val="24"/>
          <w:highlight w:val="none"/>
        </w:rPr>
        <w:t>投标报价为含税价（包含国家规定的所有税费），投标报价是招标文件所确定的报价范围内全部工作内容的价格体现，为</w:t>
      </w:r>
      <w:r>
        <w:rPr>
          <w:rFonts w:hint="eastAsia" w:ascii="宋体" w:hAnsi="宋体"/>
          <w:color w:val="auto"/>
          <w:sz w:val="24"/>
          <w:highlight w:val="none"/>
        </w:rPr>
        <w:t>应包含有关本项目的一切费用及税金，如有漏项，视同已包含在本项目中</w:t>
      </w:r>
      <w:r>
        <w:rPr>
          <w:rStyle w:val="33"/>
          <w:rFonts w:hint="eastAsia" w:ascii="宋体" w:hAnsi="宋体"/>
          <w:b/>
          <w:bCs/>
          <w:color w:val="auto"/>
          <w:sz w:val="24"/>
          <w:highlight w:val="none"/>
        </w:rPr>
        <w:t>。</w:t>
      </w:r>
    </w:p>
    <w:p w14:paraId="14A58064">
      <w:pPr>
        <w:spacing w:line="450" w:lineRule="exact"/>
        <w:ind w:hanging="27"/>
        <w:rPr>
          <w:rStyle w:val="33"/>
          <w:rFonts w:hint="eastAsia" w:ascii="宋体" w:hAnsi="宋体"/>
          <w:color w:val="auto"/>
          <w:sz w:val="24"/>
          <w:highlight w:val="none"/>
        </w:rPr>
      </w:pPr>
      <w:r>
        <w:rPr>
          <w:rStyle w:val="33"/>
          <w:rFonts w:hint="eastAsia" w:ascii="宋体" w:hAnsi="宋体"/>
          <w:color w:val="auto"/>
          <w:sz w:val="24"/>
          <w:highlight w:val="none"/>
        </w:rPr>
        <w:t>6</w:t>
      </w:r>
      <w:r>
        <w:rPr>
          <w:rStyle w:val="33"/>
          <w:rFonts w:ascii="宋体" w:hAnsi="宋体"/>
          <w:color w:val="auto"/>
          <w:sz w:val="24"/>
          <w:highlight w:val="none"/>
        </w:rPr>
        <w:t>.3投标人应在投标书的《投标一览表》上写明</w:t>
      </w:r>
      <w:r>
        <w:rPr>
          <w:rStyle w:val="33"/>
          <w:rFonts w:hint="eastAsia" w:ascii="宋体" w:hAnsi="宋体"/>
          <w:color w:val="auto"/>
          <w:sz w:val="24"/>
          <w:highlight w:val="none"/>
        </w:rPr>
        <w:t>完全响应要约价条款</w:t>
      </w:r>
      <w:r>
        <w:rPr>
          <w:rStyle w:val="33"/>
          <w:rFonts w:ascii="宋体" w:hAnsi="宋体"/>
          <w:color w:val="auto"/>
          <w:sz w:val="24"/>
          <w:highlight w:val="none"/>
        </w:rPr>
        <w:t>，投标中不得包含招标文件要求以外的内容；</w:t>
      </w:r>
    </w:p>
    <w:p w14:paraId="2C3B4649">
      <w:pPr>
        <w:spacing w:line="450" w:lineRule="exact"/>
        <w:ind w:hanging="27"/>
        <w:rPr>
          <w:rStyle w:val="33"/>
          <w:rFonts w:hint="eastAsia" w:ascii="宋体" w:hAnsi="宋体"/>
          <w:color w:val="auto"/>
          <w:sz w:val="24"/>
          <w:highlight w:val="none"/>
        </w:rPr>
      </w:pPr>
      <w:r>
        <w:rPr>
          <w:rStyle w:val="33"/>
          <w:rFonts w:hint="eastAsia" w:ascii="宋体" w:hAnsi="宋体"/>
          <w:color w:val="auto"/>
          <w:sz w:val="24"/>
          <w:highlight w:val="none"/>
        </w:rPr>
        <w:t>6</w:t>
      </w:r>
      <w:r>
        <w:rPr>
          <w:rStyle w:val="33"/>
          <w:rFonts w:ascii="宋体" w:hAnsi="宋体"/>
          <w:color w:val="auto"/>
          <w:sz w:val="24"/>
          <w:highlight w:val="none"/>
        </w:rPr>
        <w:t>.4 投标人应对所有招标内容进行投标，且只提供最优方案一套，投标人提交任何包含价格调整要求的投标将按非实质性响应投标被视为无效投标。</w:t>
      </w:r>
    </w:p>
    <w:p w14:paraId="79041CB5">
      <w:pPr>
        <w:spacing w:line="450" w:lineRule="exact"/>
        <w:rPr>
          <w:rFonts w:hint="eastAsia" w:ascii="宋体" w:hAnsi="宋体"/>
          <w:b/>
          <w:color w:val="auto"/>
          <w:sz w:val="24"/>
          <w:highlight w:val="none"/>
        </w:rPr>
      </w:pPr>
      <w:r>
        <w:rPr>
          <w:rFonts w:hint="eastAsia" w:ascii="宋体" w:hAnsi="宋体"/>
          <w:b/>
          <w:color w:val="auto"/>
          <w:sz w:val="24"/>
          <w:highlight w:val="none"/>
        </w:rPr>
        <w:t>7、</w:t>
      </w:r>
      <w:r>
        <w:rPr>
          <w:rFonts w:hint="eastAsia" w:ascii="宋体" w:hAnsi="宋体" w:cs="宋体"/>
          <w:b/>
          <w:color w:val="auto"/>
          <w:sz w:val="24"/>
          <w:highlight w:val="none"/>
        </w:rPr>
        <w:t>为落实政府采购政策，采购标的需满足的要求，以及供应商须提供的证明材料。</w:t>
      </w:r>
    </w:p>
    <w:p w14:paraId="2DCE42D1">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7.1中小企业（含中型、小型、微型企业，下同）参加投标</w:t>
      </w:r>
    </w:p>
    <w:p w14:paraId="5CE61787">
      <w:pPr>
        <w:adjustRightInd w:val="0"/>
        <w:snapToGrid w:val="0"/>
        <w:spacing w:line="450" w:lineRule="exact"/>
        <w:rPr>
          <w:rFonts w:hint="eastAsia" w:ascii="宋体" w:hAnsi="宋体"/>
          <w:color w:val="auto"/>
          <w:sz w:val="24"/>
          <w:highlight w:val="none"/>
        </w:rPr>
      </w:pPr>
      <w:r>
        <w:rPr>
          <w:rFonts w:hint="eastAsia" w:ascii="宋体" w:hAnsi="宋体"/>
          <w:color w:val="auto"/>
          <w:sz w:val="24"/>
          <w:highlight w:val="none"/>
        </w:rPr>
        <w:t>7.1.1根据《政府采购促进中小企业发展管理办法》（财库﹝2020﹞46号）规定，中小企业是指在中华人民共和国境内依法设立，符合国务院批准的中小企业划分标准（依据国务院批准的中小企业划分标准确定的中型企业、小型企业和微型企业，但与大企业的负责人为同一人，或者与大企业存在直接控股、 管理关系的除外），符合中小企业划分标准的个体工商户，在政府采购活动中视同中小企业。</w:t>
      </w:r>
    </w:p>
    <w:p w14:paraId="02217A73">
      <w:pPr>
        <w:adjustRightInd w:val="0"/>
        <w:snapToGrid w:val="0"/>
        <w:spacing w:line="450" w:lineRule="exact"/>
        <w:rPr>
          <w:rFonts w:hint="eastAsia" w:ascii="宋体" w:hAnsi="宋体"/>
          <w:color w:val="auto"/>
          <w:sz w:val="24"/>
          <w:highlight w:val="none"/>
        </w:rPr>
      </w:pPr>
      <w:r>
        <w:rPr>
          <w:rFonts w:hint="eastAsia" w:ascii="宋体" w:hAnsi="宋体"/>
          <w:color w:val="auto"/>
          <w:sz w:val="24"/>
          <w:highlight w:val="none"/>
        </w:rPr>
        <w:t>7.1.2</w:t>
      </w:r>
      <w:r>
        <w:rPr>
          <w:rFonts w:ascii="宋体" w:hAnsi="宋体"/>
          <w:color w:val="auto"/>
          <w:sz w:val="24"/>
          <w:highlight w:val="none"/>
        </w:rPr>
        <w:t>货物由中小企业制造，即货物由中小企业生产且使用该中小企业商号或者注册商标；本项所称货物不包括使用大型企业注册商标的货物</w:t>
      </w:r>
      <w:r>
        <w:rPr>
          <w:rFonts w:hint="eastAsia" w:ascii="宋体" w:hAnsi="宋体"/>
          <w:color w:val="auto"/>
          <w:sz w:val="24"/>
          <w:highlight w:val="none"/>
        </w:rPr>
        <w:t>。</w:t>
      </w:r>
    </w:p>
    <w:p w14:paraId="5963508A">
      <w:pPr>
        <w:adjustRightInd w:val="0"/>
        <w:snapToGrid w:val="0"/>
        <w:spacing w:line="450" w:lineRule="exact"/>
        <w:rPr>
          <w:rFonts w:hint="eastAsia" w:ascii="宋体" w:hAnsi="宋体"/>
          <w:color w:val="auto"/>
          <w:sz w:val="24"/>
          <w:highlight w:val="none"/>
        </w:rPr>
      </w:pPr>
      <w:r>
        <w:rPr>
          <w:rFonts w:hint="eastAsia" w:ascii="宋体" w:hAnsi="宋体"/>
          <w:color w:val="auto"/>
          <w:sz w:val="24"/>
          <w:highlight w:val="none"/>
        </w:rPr>
        <w:t>7.1.3</w:t>
      </w:r>
      <w:r>
        <w:rPr>
          <w:rFonts w:ascii="宋体" w:hAnsi="宋体"/>
          <w:color w:val="auto"/>
          <w:sz w:val="24"/>
          <w:highlight w:val="none"/>
        </w:rPr>
        <w:t>在货物采购项目中，供应商提供的货物既有中小企业制造货物，也有大型企业制造货物的，不享受中小企业扶持政策。</w:t>
      </w:r>
    </w:p>
    <w:p w14:paraId="521591E7">
      <w:pPr>
        <w:adjustRightInd w:val="0"/>
        <w:snapToGrid w:val="0"/>
        <w:spacing w:line="450" w:lineRule="exact"/>
        <w:rPr>
          <w:rFonts w:hint="eastAsia" w:ascii="宋体" w:hAnsi="宋体"/>
          <w:color w:val="auto"/>
          <w:sz w:val="24"/>
          <w:highlight w:val="none"/>
        </w:rPr>
      </w:pPr>
      <w:r>
        <w:rPr>
          <w:rFonts w:hint="eastAsia" w:ascii="宋体" w:hAnsi="宋体"/>
          <w:color w:val="auto"/>
          <w:sz w:val="24"/>
          <w:highlight w:val="none"/>
        </w:rPr>
        <w:t>7.1.4</w:t>
      </w:r>
      <w:r>
        <w:rPr>
          <w:rFonts w:ascii="宋体" w:hAnsi="宋体"/>
          <w:color w:val="auto"/>
          <w:sz w:val="24"/>
          <w:highlight w:val="none"/>
        </w:rPr>
        <w:t>在工程采购项目中，工程由中小企业承建，即工程施工单位为中小企业。</w:t>
      </w:r>
      <w:r>
        <w:rPr>
          <w:rFonts w:ascii="宋体" w:hAnsi="宋体"/>
          <w:color w:val="auto"/>
          <w:sz w:val="24"/>
          <w:highlight w:val="none"/>
        </w:rPr>
        <w:br w:type="textWrapping"/>
      </w:r>
      <w:r>
        <w:rPr>
          <w:rFonts w:hint="eastAsia" w:ascii="宋体" w:hAnsi="宋体"/>
          <w:color w:val="auto"/>
          <w:sz w:val="24"/>
          <w:highlight w:val="none"/>
        </w:rPr>
        <w:t>7.1.5</w:t>
      </w:r>
      <w:r>
        <w:rPr>
          <w:rFonts w:ascii="宋体" w:hAnsi="宋体"/>
          <w:color w:val="auto"/>
          <w:sz w:val="24"/>
          <w:highlight w:val="none"/>
        </w:rPr>
        <w:t>在服务采购项目中，服务由中小企业承接，即提供服务的人员为中小企业依照</w:t>
      </w:r>
      <w:r>
        <w:rPr>
          <w:rFonts w:hint="eastAsia" w:ascii="宋体" w:hAnsi="宋体"/>
          <w:color w:val="auto"/>
          <w:sz w:val="24"/>
          <w:highlight w:val="none"/>
        </w:rPr>
        <w:t>《中华人民共和国民法典》订立劳动合同的从业人员。</w:t>
      </w:r>
    </w:p>
    <w:p w14:paraId="208B3E9C">
      <w:pPr>
        <w:adjustRightInd w:val="0"/>
        <w:snapToGrid w:val="0"/>
        <w:spacing w:line="450" w:lineRule="exact"/>
        <w:rPr>
          <w:rFonts w:hint="eastAsia" w:ascii="宋体" w:hAnsi="宋体"/>
          <w:color w:val="auto"/>
          <w:sz w:val="24"/>
          <w:highlight w:val="none"/>
        </w:rPr>
      </w:pPr>
      <w:r>
        <w:rPr>
          <w:rFonts w:hint="eastAsia" w:ascii="宋体" w:hAnsi="宋体"/>
          <w:color w:val="auto"/>
          <w:sz w:val="24"/>
          <w:highlight w:val="none"/>
        </w:rPr>
        <w:t>7.1.6对于经主管预算单位统筹后未预留份额专门面向中小企业采购的采购项目，以及预留份额项目中的非预留部分采购包，对</w:t>
      </w:r>
      <w:r>
        <w:rPr>
          <w:rFonts w:ascii="宋体" w:hAnsi="宋体"/>
          <w:color w:val="auto"/>
          <w:sz w:val="24"/>
          <w:highlight w:val="none"/>
        </w:rPr>
        <w:t>符合</w:t>
      </w:r>
      <w:r>
        <w:rPr>
          <w:rFonts w:hint="eastAsia" w:ascii="宋体" w:hAnsi="宋体"/>
          <w:color w:val="auto"/>
          <w:sz w:val="24"/>
          <w:highlight w:val="none"/>
        </w:rPr>
        <w:t>《政府采购促进中小企业发展管理办法》（财库﹝2020﹞46号）</w:t>
      </w:r>
      <w:r>
        <w:rPr>
          <w:rFonts w:ascii="宋体" w:hAnsi="宋体"/>
          <w:color w:val="auto"/>
          <w:sz w:val="24"/>
          <w:highlight w:val="none"/>
        </w:rPr>
        <w:t>规定的小微企业报价给予10%</w:t>
      </w:r>
      <w:r>
        <w:rPr>
          <w:rFonts w:hint="eastAsia" w:ascii="宋体" w:hAnsi="宋体"/>
          <w:color w:val="auto"/>
          <w:sz w:val="24"/>
          <w:highlight w:val="none"/>
        </w:rPr>
        <w:t>（工程项目给予3%）的扣除。供应商按照《政府采购促进中小企业发展管理办法》（财库﹝2020﹞46号）规定和《中小企业划型标准规定》（工信部联企业〔2011〕300号），按照招标文件中规定的格式如实填写并提交《中小企业声明函》，否则评标时不予认可。供应商应对提交的中小企业声明函的真实性负责，提交的中小企业声明函不真实的，应承担相应的法律责任。</w:t>
      </w:r>
    </w:p>
    <w:p w14:paraId="18EDAB89">
      <w:pPr>
        <w:snapToGrid w:val="0"/>
        <w:spacing w:line="450" w:lineRule="exact"/>
        <w:contextualSpacing/>
        <w:rPr>
          <w:rFonts w:hint="eastAsia" w:ascii="宋体" w:hAnsi="宋体" w:cs="宋体"/>
          <w:color w:val="auto"/>
          <w:sz w:val="24"/>
          <w:highlight w:val="none"/>
        </w:rPr>
      </w:pPr>
      <w:r>
        <w:rPr>
          <w:rFonts w:hint="eastAsia" w:ascii="宋体" w:hAnsi="宋体"/>
          <w:color w:val="auto"/>
          <w:sz w:val="24"/>
          <w:highlight w:val="none"/>
        </w:rPr>
        <w:t>7.1.7</w:t>
      </w:r>
      <w:r>
        <w:rPr>
          <w:rFonts w:ascii="宋体" w:hAnsi="宋体"/>
          <w:color w:val="auto"/>
          <w:sz w:val="24"/>
          <w:highlight w:val="none"/>
        </w:rPr>
        <w:t>享受扶持政策获得政府采购合同的，小微企业不得将合同分包给大中型企</w:t>
      </w:r>
      <w:r>
        <w:rPr>
          <w:rFonts w:ascii="宋体" w:hAnsi="宋体" w:cs="宋体"/>
          <w:color w:val="auto"/>
          <w:sz w:val="24"/>
          <w:highlight w:val="none"/>
        </w:rPr>
        <w:t>业，中型企业不得将合同分包给大型企业</w:t>
      </w:r>
      <w:r>
        <w:rPr>
          <w:rFonts w:hint="eastAsia" w:ascii="宋体" w:hAnsi="宋体" w:cs="宋体"/>
          <w:color w:val="auto"/>
          <w:sz w:val="24"/>
          <w:highlight w:val="none"/>
        </w:rPr>
        <w:t>。</w:t>
      </w:r>
    </w:p>
    <w:p w14:paraId="70DA5778">
      <w:pPr>
        <w:snapToGrid w:val="0"/>
        <w:spacing w:line="450" w:lineRule="exact"/>
        <w:contextualSpacing/>
        <w:rPr>
          <w:rFonts w:hint="eastAsia" w:ascii="宋体" w:hAnsi="宋体" w:cs="宋体"/>
          <w:b/>
          <w:color w:val="auto"/>
          <w:sz w:val="24"/>
          <w:highlight w:val="none"/>
        </w:rPr>
      </w:pPr>
      <w:r>
        <w:rPr>
          <w:rFonts w:hint="eastAsia" w:ascii="宋体" w:hAnsi="宋体" w:cs="宋体"/>
          <w:b/>
          <w:color w:val="auto"/>
          <w:sz w:val="24"/>
          <w:highlight w:val="none"/>
        </w:rPr>
        <w:t>7.1.8本项目所属行业为:</w:t>
      </w:r>
      <w:r>
        <w:rPr>
          <w:rFonts w:hint="eastAsia" w:ascii="宋体" w:hAnsi="宋体" w:cs="宋体"/>
          <w:b/>
          <w:bCs/>
          <w:color w:val="auto"/>
          <w:sz w:val="24"/>
          <w:highlight w:val="none"/>
        </w:rPr>
        <w:t>其他未列明行业，本项目属性为：服务。</w:t>
      </w:r>
    </w:p>
    <w:p w14:paraId="035A9959">
      <w:pPr>
        <w:snapToGrid w:val="0"/>
        <w:spacing w:line="450" w:lineRule="exact"/>
        <w:contextualSpacing/>
        <w:rPr>
          <w:rFonts w:hint="eastAsia" w:ascii="宋体" w:hAnsi="宋体" w:cs="宋体"/>
          <w:b/>
          <w:color w:val="auto"/>
          <w:sz w:val="24"/>
          <w:highlight w:val="none"/>
        </w:rPr>
      </w:pPr>
      <w:r>
        <w:rPr>
          <w:rFonts w:hint="eastAsia" w:ascii="宋体" w:hAnsi="宋体" w:cs="宋体"/>
          <w:b/>
          <w:color w:val="auto"/>
          <w:sz w:val="24"/>
          <w:highlight w:val="none"/>
        </w:rPr>
        <w:t>7.2监狱企业参加投标：</w:t>
      </w:r>
    </w:p>
    <w:p w14:paraId="45B99D76">
      <w:pPr>
        <w:snapToGrid w:val="0"/>
        <w:spacing w:line="450" w:lineRule="exact"/>
        <w:contextualSpacing/>
        <w:rPr>
          <w:rFonts w:hint="eastAsia" w:ascii="宋体" w:hAnsi="宋体" w:cs="宋体"/>
          <w:color w:val="auto"/>
          <w:sz w:val="24"/>
          <w:highlight w:val="none"/>
        </w:rPr>
      </w:pPr>
      <w:r>
        <w:rPr>
          <w:rFonts w:hint="eastAsia" w:ascii="宋体" w:hAnsi="宋体" w:cs="宋体"/>
          <w:color w:val="auto"/>
          <w:sz w:val="24"/>
          <w:highlight w:val="none"/>
        </w:rPr>
        <w:t>7.2.1监狱企业应当符合以下条件：</w:t>
      </w:r>
    </w:p>
    <w:p w14:paraId="7CDA7F32">
      <w:pPr>
        <w:snapToGrid w:val="0"/>
        <w:spacing w:line="450" w:lineRule="exact"/>
        <w:contextualSpacing/>
        <w:rPr>
          <w:rFonts w:hint="eastAsia"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4E9E5E">
      <w:pPr>
        <w:snapToGrid w:val="0"/>
        <w:spacing w:line="450" w:lineRule="exact"/>
        <w:contextualSpacing/>
        <w:rPr>
          <w:rFonts w:hint="eastAsia" w:ascii="宋体" w:hAnsi="宋体" w:cs="宋体"/>
          <w:color w:val="auto"/>
          <w:sz w:val="24"/>
          <w:highlight w:val="none"/>
        </w:rPr>
      </w:pPr>
      <w:r>
        <w:rPr>
          <w:rFonts w:hint="eastAsia" w:ascii="宋体" w:hAnsi="宋体" w:cs="宋体"/>
          <w:color w:val="auto"/>
          <w:sz w:val="24"/>
          <w:highlight w:val="none"/>
        </w:rPr>
        <w:t>7.2.2监狱企业参加投标须提供的证明材料：</w:t>
      </w:r>
    </w:p>
    <w:p w14:paraId="141E6A12">
      <w:pPr>
        <w:snapToGrid w:val="0"/>
        <w:spacing w:line="450" w:lineRule="exact"/>
        <w:contextualSpacing/>
        <w:rPr>
          <w:rFonts w:hint="eastAsia"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6DD7F9EC">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7.3残疾人福利性单位参加投标</w:t>
      </w:r>
    </w:p>
    <w:p w14:paraId="119BB438">
      <w:pPr>
        <w:snapToGrid w:val="0"/>
        <w:spacing w:line="450" w:lineRule="exact"/>
        <w:contextualSpacing/>
        <w:rPr>
          <w:rFonts w:hint="eastAsia" w:ascii="宋体" w:hAnsi="宋体" w:cs="宋体"/>
          <w:color w:val="auto"/>
          <w:sz w:val="24"/>
          <w:highlight w:val="none"/>
        </w:rPr>
      </w:pPr>
      <w:r>
        <w:rPr>
          <w:rFonts w:hint="eastAsia" w:ascii="宋体" w:hAnsi="宋体" w:cs="宋体"/>
          <w:color w:val="auto"/>
          <w:sz w:val="24"/>
          <w:highlight w:val="none"/>
        </w:rPr>
        <w:t>7.3.1</w:t>
      </w:r>
      <w:r>
        <w:rPr>
          <w:rFonts w:ascii="宋体" w:hAnsi="宋体" w:cs="宋体"/>
          <w:color w:val="auto"/>
          <w:sz w:val="24"/>
          <w:highlight w:val="none"/>
        </w:rPr>
        <w:t>享受政府采购支持政策的残疾人福利性单位应当同时满足以下条件：</w:t>
      </w:r>
    </w:p>
    <w:p w14:paraId="1D5D87F6">
      <w:pPr>
        <w:snapToGrid w:val="0"/>
        <w:spacing w:line="450" w:lineRule="exact"/>
        <w:contextualSpacing/>
        <w:rPr>
          <w:rFonts w:hint="eastAsia" w:ascii="宋体" w:hAnsi="宋体" w:cs="宋体"/>
          <w:color w:val="auto"/>
          <w:sz w:val="24"/>
          <w:highlight w:val="none"/>
        </w:rPr>
      </w:pPr>
      <w:r>
        <w:rPr>
          <w:rFonts w:ascii="宋体" w:hAnsi="宋体" w:cs="宋体"/>
          <w:color w:val="auto"/>
          <w:sz w:val="24"/>
          <w:highlight w:val="none"/>
        </w:rPr>
        <w:t xml:space="preserve">1）安置的残疾人占本单位在职职工人数的比例不低于 25%（含 25%），并且安置的残疾人人 数不少于 10 人（含 10 人）； </w:t>
      </w:r>
    </w:p>
    <w:p w14:paraId="2835A403">
      <w:pPr>
        <w:snapToGrid w:val="0"/>
        <w:spacing w:line="450" w:lineRule="exact"/>
        <w:contextualSpacing/>
        <w:rPr>
          <w:rFonts w:hint="eastAsia" w:ascii="宋体" w:hAnsi="宋体" w:cs="宋体"/>
          <w:color w:val="auto"/>
          <w:sz w:val="24"/>
          <w:highlight w:val="none"/>
        </w:rPr>
      </w:pPr>
      <w:r>
        <w:rPr>
          <w:rFonts w:ascii="宋体" w:hAnsi="宋体" w:cs="宋体"/>
          <w:color w:val="auto"/>
          <w:sz w:val="24"/>
          <w:highlight w:val="none"/>
        </w:rPr>
        <w:t>2）依法与安置的每位残疾人签订了一年以上（含一年）的劳动合同或服务协议；</w:t>
      </w:r>
    </w:p>
    <w:p w14:paraId="2CE1D10C">
      <w:pPr>
        <w:snapToGrid w:val="0"/>
        <w:spacing w:line="450" w:lineRule="exact"/>
        <w:contextualSpacing/>
        <w:rPr>
          <w:rFonts w:hint="eastAsia" w:ascii="宋体" w:hAnsi="宋体" w:cs="宋体"/>
          <w:color w:val="auto"/>
          <w:sz w:val="24"/>
          <w:highlight w:val="none"/>
        </w:rPr>
      </w:pPr>
      <w:r>
        <w:rPr>
          <w:rFonts w:ascii="宋体" w:hAnsi="宋体" w:cs="宋体"/>
          <w:color w:val="auto"/>
          <w:sz w:val="24"/>
          <w:highlight w:val="none"/>
        </w:rPr>
        <w:t xml:space="preserve">3）为安置的每位残疾人按月足额缴纳了基本养老保险、基本医疗保险、失业保险、工伤保险和生育保险等社会保险费； </w:t>
      </w:r>
    </w:p>
    <w:p w14:paraId="6E1D778C">
      <w:pPr>
        <w:snapToGrid w:val="0"/>
        <w:spacing w:line="450" w:lineRule="exact"/>
        <w:contextualSpacing/>
        <w:rPr>
          <w:rFonts w:hint="eastAsia" w:ascii="宋体" w:hAnsi="宋体" w:cs="宋体"/>
          <w:color w:val="auto"/>
          <w:sz w:val="24"/>
          <w:highlight w:val="none"/>
        </w:rPr>
      </w:pPr>
      <w:r>
        <w:rPr>
          <w:rFonts w:ascii="宋体" w:hAnsi="宋体" w:cs="宋体"/>
          <w:color w:val="auto"/>
          <w:sz w:val="24"/>
          <w:highlight w:val="none"/>
        </w:rPr>
        <w:t xml:space="preserve">4）通过银行等金融机构向安置的每位残疾人，按月支付了不低于单位所在区县适用的经省级人民政府批准的月最低工资标准的工资； </w:t>
      </w:r>
    </w:p>
    <w:p w14:paraId="7B802CEB">
      <w:pPr>
        <w:snapToGrid w:val="0"/>
        <w:spacing w:line="450" w:lineRule="exact"/>
        <w:contextualSpacing/>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F482555">
      <w:pPr>
        <w:snapToGrid w:val="0"/>
        <w:spacing w:line="450" w:lineRule="exact"/>
        <w:contextualSpacing/>
        <w:rPr>
          <w:rFonts w:hint="eastAsia" w:ascii="宋体" w:hAnsi="宋体" w:cs="宋体"/>
          <w:color w:val="auto"/>
          <w:sz w:val="24"/>
          <w:highlight w:val="none"/>
        </w:rPr>
      </w:pPr>
      <w:r>
        <w:rPr>
          <w:rFonts w:hint="eastAsia" w:ascii="宋体" w:hAnsi="宋体" w:cs="宋体"/>
          <w:color w:val="auto"/>
          <w:sz w:val="24"/>
          <w:highlight w:val="none"/>
        </w:rPr>
        <w:t>7.3.2</w:t>
      </w:r>
      <w:r>
        <w:rPr>
          <w:rFonts w:ascii="宋体" w:hAnsi="宋体" w:cs="宋体"/>
          <w:color w:val="auto"/>
          <w:sz w:val="24"/>
          <w:highlight w:val="none"/>
        </w:rPr>
        <w:t>残疾人福利性单位参加投标须提供的证明材料：</w:t>
      </w:r>
    </w:p>
    <w:p w14:paraId="0DCD38B9">
      <w:pPr>
        <w:snapToGrid w:val="0"/>
        <w:spacing w:line="450" w:lineRule="exact"/>
        <w:contextualSpacing/>
        <w:rPr>
          <w:rFonts w:hint="eastAsia" w:ascii="宋体" w:hAnsi="宋体" w:cs="宋体"/>
          <w:color w:val="auto"/>
          <w:sz w:val="24"/>
          <w:highlight w:val="none"/>
        </w:rPr>
      </w:pPr>
      <w:r>
        <w:rPr>
          <w:rFonts w:ascii="宋体" w:hAnsi="宋体" w:cs="宋体"/>
          <w:color w:val="auto"/>
          <w:sz w:val="24"/>
          <w:highlight w:val="none"/>
        </w:rPr>
        <w:t xml:space="preserve">1）符合条件的残疾人福利性单位在参加政府采购活动时，应当提供《残疾人福利性单位声明函》，并对声明的真实性负责。 </w:t>
      </w:r>
    </w:p>
    <w:p w14:paraId="1505DB04">
      <w:pPr>
        <w:snapToGrid w:val="0"/>
        <w:spacing w:line="450" w:lineRule="exact"/>
        <w:contextualSpacing/>
        <w:rPr>
          <w:rFonts w:hint="eastAsia" w:ascii="宋体" w:hAnsi="宋体" w:cs="宋体"/>
          <w:color w:val="auto"/>
          <w:sz w:val="24"/>
          <w:highlight w:val="none"/>
        </w:rPr>
      </w:pPr>
      <w:r>
        <w:rPr>
          <w:rFonts w:ascii="宋体" w:hAnsi="宋体" w:cs="宋体"/>
          <w:color w:val="auto"/>
          <w:sz w:val="24"/>
          <w:highlight w:val="none"/>
        </w:rPr>
        <w:t xml:space="preserve">2）供应商提供的《残疾人福利性单位声明函》与事实不符的，依照《政府采购法》第七十七条第一款的规定追究法律责任。 </w:t>
      </w:r>
    </w:p>
    <w:p w14:paraId="1CAFD8B6">
      <w:pPr>
        <w:snapToGrid w:val="0"/>
        <w:spacing w:line="450" w:lineRule="exact"/>
        <w:contextualSpacing/>
        <w:rPr>
          <w:rFonts w:hint="eastAsia" w:ascii="宋体" w:hAnsi="宋体" w:cs="宋体"/>
          <w:color w:val="auto"/>
          <w:sz w:val="24"/>
          <w:highlight w:val="none"/>
        </w:rPr>
      </w:pPr>
      <w:r>
        <w:rPr>
          <w:rFonts w:hint="eastAsia" w:ascii="宋体" w:hAnsi="宋体" w:cs="宋体"/>
          <w:color w:val="auto"/>
          <w:sz w:val="24"/>
          <w:highlight w:val="none"/>
        </w:rPr>
        <w:t>7.3.3</w:t>
      </w:r>
      <w:r>
        <w:rPr>
          <w:rFonts w:ascii="宋体" w:hAnsi="宋体" w:cs="宋体"/>
          <w:color w:val="auto"/>
          <w:sz w:val="24"/>
          <w:highlight w:val="none"/>
        </w:rPr>
        <w:t>对残疾人福利性单位产品的价格给予10%的扣除，用扣除后的价格参与评审，福利性单位属于小型、微型企业的，不重复享受政策。</w:t>
      </w:r>
    </w:p>
    <w:p w14:paraId="211970B2">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7.4、节能产品、环境标志产品参加投标</w:t>
      </w:r>
    </w:p>
    <w:p w14:paraId="68052771">
      <w:pPr>
        <w:spacing w:line="450" w:lineRule="exact"/>
        <w:rPr>
          <w:rFonts w:hint="eastAsia" w:ascii="宋体" w:hAnsi="宋体" w:cs="宋体"/>
          <w:color w:val="auto"/>
          <w:sz w:val="24"/>
          <w:highlight w:val="none"/>
        </w:rPr>
      </w:pPr>
      <w:bookmarkStart w:id="9" w:name="_Toc502489930"/>
      <w:r>
        <w:rPr>
          <w:rFonts w:hint="eastAsia" w:ascii="宋体" w:hAnsi="宋体" w:cs="宋体"/>
          <w:color w:val="auto"/>
          <w:sz w:val="24"/>
          <w:highlight w:val="none"/>
        </w:rPr>
        <w:t>7.4.1</w:t>
      </w:r>
      <w:r>
        <w:rPr>
          <w:rFonts w:ascii="宋体" w:hAnsi="宋体" w:cs="宋体"/>
          <w:color w:val="auto"/>
          <w:sz w:val="24"/>
          <w:highlight w:val="none"/>
        </w:rPr>
        <w:t xml:space="preserve">节能产品是指列入《节能产品政府采购品目清单》的品目产品，并获得国家确定的认证机构出具的处于有效期之内的节能产品认证证书； </w:t>
      </w:r>
    </w:p>
    <w:p w14:paraId="28C6FE88">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7.4.2</w:t>
      </w:r>
      <w:r>
        <w:rPr>
          <w:rFonts w:ascii="宋体" w:hAnsi="宋体" w:cs="宋体"/>
          <w:color w:val="auto"/>
          <w:sz w:val="24"/>
          <w:highlight w:val="none"/>
        </w:rPr>
        <w:t>环境标志产品是指列入《环境标志产品政府采购品目清单》的品目产品，并获得国家确定的认证机构出具的处于有效期之内的环境标志产品认证证书；</w:t>
      </w:r>
    </w:p>
    <w:p w14:paraId="751F7122">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7.4.3</w:t>
      </w:r>
      <w:r>
        <w:rPr>
          <w:rFonts w:ascii="宋体" w:hAnsi="宋体" w:cs="宋体"/>
          <w:color w:val="auto"/>
          <w:sz w:val="24"/>
          <w:highlight w:val="none"/>
        </w:rPr>
        <w:t xml:space="preserve"> 《节能产品政府采购品目清单》以国家财政部、发展改革委公布最新一期为准；《环境标志产品政府采购品目清单》以国家财政部、生态环境部公布最新一期为准。</w:t>
      </w:r>
    </w:p>
    <w:p w14:paraId="52441B5D">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7.4.4</w:t>
      </w:r>
      <w:r>
        <w:rPr>
          <w:rFonts w:ascii="宋体" w:hAnsi="宋体" w:cs="宋体"/>
          <w:color w:val="auto"/>
          <w:sz w:val="24"/>
          <w:highlight w:val="none"/>
        </w:rPr>
        <w:t xml:space="preserve"> 对于同时列入《节能产品政府采购品目清单》和《环境标志产品政府采购品目清单》的产品，应当优先于只列入其中一个品目清单的产品。</w:t>
      </w:r>
    </w:p>
    <w:p w14:paraId="19DA9BEC">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7.4.5所投产品如属节能产品、环境标志产品需提供产品的认证证书扫描件或在中国政府采购网节能产品查询、环境标志产品查询窗口节能产品、环境标志产品查询结果截图，否则不予认可。</w:t>
      </w:r>
    </w:p>
    <w:p w14:paraId="729C7E1B">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7.4.6如所投产品属于政府强制采购节能产品、环境产品范围的产品必须提供产品的认证证书扫描件或在中国政府采购网节能产品查询、环境标志产品查询窗口节能产品、环境标志产品查询结果截图，否则按投标无效处理。</w:t>
      </w:r>
    </w:p>
    <w:p w14:paraId="789EB5AF">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7.4.7</w:t>
      </w:r>
      <w:r>
        <w:rPr>
          <w:rFonts w:ascii="宋体" w:hAnsi="宋体" w:cs="宋体"/>
          <w:color w:val="auto"/>
          <w:sz w:val="24"/>
          <w:highlight w:val="none"/>
        </w:rPr>
        <w:t xml:space="preserve"> 对产品符合政府采购优先采购政策的节能产品(属于政府强制采购节能产品范围的除外)、环境标志产品给予优先采购。</w:t>
      </w:r>
    </w:p>
    <w:p w14:paraId="7BACFFB8">
      <w:pPr>
        <w:spacing w:line="450" w:lineRule="exact"/>
        <w:rPr>
          <w:rFonts w:hint="eastAsia" w:ascii="宋体" w:hAnsi="宋体" w:cs="宋体"/>
          <w:color w:val="auto"/>
          <w:sz w:val="24"/>
          <w:highlight w:val="none"/>
        </w:rPr>
      </w:pPr>
      <w:r>
        <w:rPr>
          <w:rFonts w:hint="eastAsia" w:ascii="宋体" w:hAnsi="宋体" w:cs="宋体"/>
          <w:color w:val="auto"/>
          <w:sz w:val="24"/>
          <w:highlight w:val="none"/>
        </w:rPr>
        <w:t xml:space="preserve">7.4.8 </w:t>
      </w:r>
      <w:r>
        <w:rPr>
          <w:rFonts w:ascii="宋体" w:hAnsi="宋体" w:cs="宋体"/>
          <w:color w:val="auto"/>
          <w:sz w:val="24"/>
          <w:highlight w:val="none"/>
        </w:rPr>
        <w:t>招标文件对节能产品、环境标志产品另有规定的从其规定。</w:t>
      </w:r>
    </w:p>
    <w:p w14:paraId="36DB2D81">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7.4.9</w:t>
      </w:r>
      <w:r>
        <w:rPr>
          <w:rFonts w:ascii="宋体" w:hAnsi="宋体" w:cs="宋体"/>
          <w:color w:val="auto"/>
          <w:sz w:val="24"/>
          <w:highlight w:val="none"/>
        </w:rPr>
        <w:t xml:space="preserve"> 法律、法规、规章和省级以上财政部门涉及政府采购政策功能及其他规定，评标小组应根据相关文件规定，优先推荐节能环境标志产品。</w:t>
      </w:r>
    </w:p>
    <w:p w14:paraId="116D8ADA">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7.5、对小型和微型企业、监狱企业、残疾人福利性单位产品参加投标享受的政策</w:t>
      </w:r>
      <w:bookmarkEnd w:id="9"/>
    </w:p>
    <w:p w14:paraId="327490A2">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7.5.1</w:t>
      </w:r>
      <w:r>
        <w:rPr>
          <w:rFonts w:ascii="宋体" w:hAnsi="宋体" w:cs="宋体"/>
          <w:color w:val="auto"/>
          <w:sz w:val="24"/>
          <w:highlight w:val="none"/>
        </w:rPr>
        <w:t xml:space="preserve"> 对小型和微型企业产品的价格给予10%的扣除，用扣除后的价格参与评审。 </w:t>
      </w:r>
    </w:p>
    <w:p w14:paraId="3CDD5C9C">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7.5.2</w:t>
      </w:r>
      <w:r>
        <w:rPr>
          <w:rFonts w:ascii="宋体" w:hAnsi="宋体" w:cs="宋体"/>
          <w:color w:val="auto"/>
          <w:sz w:val="24"/>
          <w:highlight w:val="none"/>
        </w:rPr>
        <w:t xml:space="preserve"> 监狱企业视同小型、微型企业，享受评审中价格扣除等政府促进中小企业发展的政府 采购政策。</w:t>
      </w:r>
    </w:p>
    <w:p w14:paraId="1336AAA3">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7.5.3</w:t>
      </w:r>
      <w:r>
        <w:rPr>
          <w:rFonts w:ascii="宋体" w:hAnsi="宋体" w:cs="宋体"/>
          <w:color w:val="auto"/>
          <w:sz w:val="24"/>
          <w:highlight w:val="none"/>
        </w:rPr>
        <w:t>残疾人福利性单位视同小型、微型企业，享受评审中价格扣除等政府促进中小企业发展的政府采购政策。福利性单位属于小型、微型企业的，不重复享受政策。</w:t>
      </w:r>
    </w:p>
    <w:p w14:paraId="333CDA26">
      <w:pPr>
        <w:spacing w:line="450" w:lineRule="exact"/>
        <w:rPr>
          <w:rFonts w:hint="eastAsia" w:ascii="宋体" w:hAnsi="宋体" w:cs="宋体"/>
          <w:color w:val="auto"/>
          <w:sz w:val="24"/>
          <w:highlight w:val="none"/>
        </w:rPr>
      </w:pPr>
      <w:r>
        <w:rPr>
          <w:rFonts w:hint="eastAsia" w:ascii="宋体" w:hAnsi="宋体" w:cs="宋体"/>
          <w:color w:val="auto"/>
          <w:sz w:val="24"/>
          <w:highlight w:val="none"/>
        </w:rPr>
        <w:t>7.5.4</w:t>
      </w:r>
      <w:r>
        <w:rPr>
          <w:rFonts w:ascii="宋体" w:hAnsi="宋体" w:cs="宋体"/>
          <w:color w:val="auto"/>
          <w:sz w:val="24"/>
          <w:highlight w:val="none"/>
        </w:rPr>
        <w:t xml:space="preserve"> 鼓励大中型企业和其他自然人、法人或者其他组织与小型、微型企业组成联合体共同参加非专门面向中小企业的政府采购活动。</w:t>
      </w:r>
    </w:p>
    <w:p w14:paraId="4089C0B7">
      <w:pPr>
        <w:spacing w:line="450" w:lineRule="exact"/>
        <w:rPr>
          <w:rFonts w:hint="eastAsia" w:ascii="宋体" w:hAnsi="宋体"/>
          <w:b/>
          <w:color w:val="auto"/>
          <w:sz w:val="24"/>
          <w:highlight w:val="none"/>
        </w:rPr>
      </w:pPr>
      <w:r>
        <w:rPr>
          <w:rFonts w:hint="eastAsia" w:ascii="宋体" w:hAnsi="宋体"/>
          <w:b/>
          <w:color w:val="auto"/>
          <w:sz w:val="24"/>
          <w:highlight w:val="none"/>
        </w:rPr>
        <w:t>8、投标方资格的证明文件</w:t>
      </w:r>
    </w:p>
    <w:p w14:paraId="7FB30F4F">
      <w:pPr>
        <w:spacing w:line="450" w:lineRule="exact"/>
        <w:rPr>
          <w:rFonts w:hint="eastAsia" w:ascii="宋体" w:hAnsi="宋体"/>
          <w:color w:val="auto"/>
          <w:sz w:val="24"/>
          <w:highlight w:val="none"/>
        </w:rPr>
      </w:pPr>
      <w:r>
        <w:rPr>
          <w:rFonts w:hint="eastAsia" w:ascii="宋体" w:hAnsi="宋体"/>
          <w:color w:val="auto"/>
          <w:sz w:val="24"/>
          <w:highlight w:val="none"/>
        </w:rPr>
        <w:t>8.1投标方必须提交证明其有资格进行投标和有能力履行合同的文件</w:t>
      </w:r>
      <w:r>
        <w:rPr>
          <w:rFonts w:ascii="宋体" w:hAnsi="宋体"/>
          <w:color w:val="auto"/>
          <w:sz w:val="24"/>
          <w:highlight w:val="none"/>
        </w:rPr>
        <w:t>[</w:t>
      </w:r>
      <w:r>
        <w:rPr>
          <w:rFonts w:hint="eastAsia" w:ascii="宋体" w:hAnsi="宋体"/>
          <w:b/>
          <w:bCs/>
          <w:color w:val="auto"/>
          <w:sz w:val="24"/>
          <w:highlight w:val="none"/>
        </w:rPr>
        <w:t>法定代表</w:t>
      </w:r>
      <w:r>
        <w:rPr>
          <w:rFonts w:hint="eastAsia" w:ascii="宋体" w:hAnsi="宋体" w:cs="宋体"/>
          <w:b/>
          <w:bCs/>
          <w:color w:val="auto"/>
          <w:sz w:val="24"/>
          <w:highlight w:val="none"/>
        </w:rPr>
        <w:t>人授权书、营业执照等有关资格</w:t>
      </w:r>
      <w:r>
        <w:rPr>
          <w:rFonts w:hint="eastAsia" w:ascii="宋体" w:hAnsi="宋体"/>
          <w:b/>
          <w:color w:val="auto"/>
          <w:sz w:val="24"/>
          <w:highlight w:val="none"/>
        </w:rPr>
        <w:t>证明文件复印件（根据第三章要求提供）]</w:t>
      </w:r>
      <w:r>
        <w:rPr>
          <w:rFonts w:hint="eastAsia" w:ascii="宋体" w:hAnsi="宋体"/>
          <w:color w:val="auto"/>
          <w:sz w:val="24"/>
          <w:highlight w:val="none"/>
        </w:rPr>
        <w:t>，</w:t>
      </w:r>
      <w:r>
        <w:rPr>
          <w:rFonts w:hint="eastAsia" w:ascii="宋体" w:hAnsi="宋体"/>
          <w:b/>
          <w:color w:val="auto"/>
          <w:sz w:val="24"/>
          <w:highlight w:val="none"/>
        </w:rPr>
        <w:t>并加盖本单位公章</w:t>
      </w:r>
      <w:r>
        <w:rPr>
          <w:rFonts w:hint="eastAsia" w:ascii="宋体" w:hAnsi="宋体"/>
          <w:color w:val="auto"/>
          <w:sz w:val="24"/>
          <w:highlight w:val="none"/>
        </w:rPr>
        <w:t>，作为投标文件的一部分。</w:t>
      </w:r>
    </w:p>
    <w:p w14:paraId="135F39F2">
      <w:pPr>
        <w:spacing w:line="450" w:lineRule="exact"/>
        <w:rPr>
          <w:rFonts w:hint="eastAsia"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9、投标文件的密封和标记</w:t>
      </w:r>
    </w:p>
    <w:p w14:paraId="473EB049">
      <w:pPr>
        <w:pStyle w:val="10"/>
        <w:spacing w:line="450" w:lineRule="exact"/>
        <w:ind w:left="1" w:firstLine="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9.1投标人应提交纸质投标文件一式二份（其中正本一份、副本一份，投标文件应采用A4幅面纸张打印装订成册，应编制封面、目录、页码，副本可以用正本的完整复印件）。用信封将投标文件一起放入一个文件袋中并密封，封口处有供应商全权代表的签字或供应商单位公章，封面上注明招标项目名称、招标编号、供应商名称、地址、电话、联系人，在每一密封信封上并注明“</w:t>
      </w:r>
      <w:r>
        <w:rPr>
          <w:rFonts w:hint="eastAsia" w:asciiTheme="majorEastAsia" w:hAnsiTheme="majorEastAsia" w:eastAsiaTheme="majorEastAsia"/>
          <w:b/>
          <w:bCs/>
          <w:color w:val="auto"/>
          <w:highlight w:val="none"/>
        </w:rPr>
        <w:t>于2025年6月20日09点30分前不准启封</w:t>
      </w:r>
      <w:r>
        <w:rPr>
          <w:rFonts w:hint="eastAsia" w:asciiTheme="majorEastAsia" w:hAnsiTheme="majorEastAsia" w:eastAsiaTheme="majorEastAsia"/>
          <w:color w:val="auto"/>
          <w:highlight w:val="none"/>
        </w:rPr>
        <w:t>”的字样；</w:t>
      </w:r>
    </w:p>
    <w:p w14:paraId="4AFDC346">
      <w:pPr>
        <w:pStyle w:val="10"/>
        <w:spacing w:line="450" w:lineRule="exact"/>
        <w:ind w:left="1" w:firstLine="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9.2如果投标人未按上述要求密封及加写标记，招标机构对投标文件的误投和提前启封概不负责。</w:t>
      </w:r>
    </w:p>
    <w:p w14:paraId="04393DB5">
      <w:pPr>
        <w:spacing w:line="450" w:lineRule="exact"/>
        <w:rPr>
          <w:rFonts w:hint="eastAsia" w:ascii="宋体" w:hAnsi="宋体"/>
          <w:b/>
          <w:color w:val="auto"/>
          <w:sz w:val="24"/>
          <w:highlight w:val="none"/>
        </w:rPr>
      </w:pPr>
      <w:r>
        <w:rPr>
          <w:rFonts w:hint="eastAsia" w:asciiTheme="majorEastAsia" w:hAnsiTheme="majorEastAsia" w:eastAsiaTheme="majorEastAsia"/>
          <w:b/>
          <w:color w:val="auto"/>
          <w:sz w:val="24"/>
          <w:highlight w:val="none"/>
        </w:rPr>
        <w:t>10、</w:t>
      </w:r>
      <w:r>
        <w:rPr>
          <w:rFonts w:hint="eastAsia" w:ascii="宋体" w:hAnsi="宋体"/>
          <w:b/>
          <w:color w:val="auto"/>
          <w:sz w:val="24"/>
          <w:highlight w:val="none"/>
        </w:rPr>
        <w:t>投标文件的递交</w:t>
      </w:r>
    </w:p>
    <w:p w14:paraId="23010419">
      <w:pPr>
        <w:spacing w:line="450" w:lineRule="exact"/>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10.1</w:t>
      </w:r>
      <w:r>
        <w:rPr>
          <w:rFonts w:hint="eastAsia" w:ascii="宋体" w:hAnsi="宋体"/>
          <w:color w:val="auto"/>
          <w:sz w:val="24"/>
          <w:highlight w:val="none"/>
        </w:rPr>
        <w:t>投标文件递交的截止时间为</w:t>
      </w:r>
      <w:r>
        <w:rPr>
          <w:rFonts w:hint="eastAsia" w:ascii="宋体" w:hAnsi="宋体" w:cs="宋体"/>
          <w:color w:val="auto"/>
          <w:sz w:val="24"/>
          <w:highlight w:val="none"/>
        </w:rPr>
        <w:t>2025年6月20日09点30分</w:t>
      </w:r>
      <w:r>
        <w:rPr>
          <w:rFonts w:hint="eastAsia" w:asciiTheme="majorEastAsia" w:hAnsiTheme="majorEastAsia" w:eastAsiaTheme="majorEastAsia"/>
          <w:color w:val="auto"/>
          <w:sz w:val="24"/>
          <w:highlight w:val="none"/>
        </w:rPr>
        <w:t>整，其后递</w:t>
      </w:r>
      <w:r>
        <w:rPr>
          <w:rFonts w:hint="eastAsia" w:ascii="宋体" w:hAnsi="宋体"/>
          <w:color w:val="auto"/>
          <w:sz w:val="24"/>
          <w:highlight w:val="none"/>
        </w:rPr>
        <w:t>交的投标文件无效。</w:t>
      </w:r>
    </w:p>
    <w:p w14:paraId="79070786">
      <w:pPr>
        <w:spacing w:line="450" w:lineRule="exact"/>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10.2开标地点：即为投标文件的递交地点，招标方在开标仪式开始前30分钟即接收投标文件。</w:t>
      </w:r>
    </w:p>
    <w:p w14:paraId="1DB894B8">
      <w:pPr>
        <w:spacing w:line="450" w:lineRule="exact"/>
        <w:rPr>
          <w:rFonts w:hint="eastAsia" w:ascii="宋体" w:hAnsi="宋体"/>
          <w:b/>
          <w:color w:val="auto"/>
          <w:sz w:val="24"/>
          <w:highlight w:val="none"/>
        </w:rPr>
      </w:pPr>
      <w:r>
        <w:rPr>
          <w:rFonts w:hint="eastAsia" w:ascii="宋体" w:hAnsi="宋体"/>
          <w:b/>
          <w:color w:val="auto"/>
          <w:sz w:val="24"/>
          <w:highlight w:val="none"/>
        </w:rPr>
        <w:t>11、招标文件的澄清、质疑、投诉</w:t>
      </w:r>
    </w:p>
    <w:p w14:paraId="4D2E2631">
      <w:pPr>
        <w:spacing w:line="450" w:lineRule="exact"/>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.1</w:t>
      </w:r>
      <w:r>
        <w:rPr>
          <w:rFonts w:hint="eastAsia" w:ascii="宋体" w:hAnsi="宋体"/>
          <w:color w:val="auto"/>
          <w:sz w:val="24"/>
          <w:highlight w:val="none"/>
        </w:rPr>
        <w:t>投标人任何要求对招标文件的澄清应在2025年6月8日北京时间17：00前（法定节假日除外）以</w:t>
      </w:r>
      <w:r>
        <w:rPr>
          <w:rFonts w:hint="eastAsia" w:ascii="宋体" w:hAnsi="宋体"/>
          <w:b/>
          <w:color w:val="auto"/>
          <w:sz w:val="24"/>
          <w:highlight w:val="none"/>
        </w:rPr>
        <w:t>书面形式一次性</w:t>
      </w:r>
      <w:r>
        <w:rPr>
          <w:rFonts w:hint="eastAsia" w:ascii="宋体" w:hAnsi="宋体"/>
          <w:color w:val="auto"/>
          <w:sz w:val="24"/>
          <w:highlight w:val="none"/>
        </w:rPr>
        <w:t>向采购代理机构提出，否则我公司将不予回应。并视为对招标公告、招标文件无异议，对此后因招标文件的异议提出的质疑、投诉亦不予受理。对收到的对招标文件的澄清要求，采购代理机构以网上公示或书面通知的形式予以答复（答复中不标明问题的来源）。</w:t>
      </w:r>
    </w:p>
    <w:p w14:paraId="7E7C0D59">
      <w:pPr>
        <w:spacing w:line="450" w:lineRule="exact"/>
        <w:rPr>
          <w:rFonts w:hint="eastAsia" w:ascii="宋体" w:hAnsi="宋体"/>
          <w:b/>
          <w:color w:val="auto"/>
          <w:sz w:val="24"/>
          <w:highlight w:val="none"/>
        </w:rPr>
      </w:pPr>
      <w:r>
        <w:rPr>
          <w:rFonts w:hint="eastAsia" w:ascii="宋体" w:hAnsi="宋体"/>
          <w:b/>
          <w:color w:val="auto"/>
          <w:sz w:val="24"/>
          <w:highlight w:val="none"/>
        </w:rPr>
        <w:t>12、招标文件的修改</w:t>
      </w:r>
    </w:p>
    <w:p w14:paraId="78191095">
      <w:pPr>
        <w:spacing w:line="450" w:lineRule="exact"/>
        <w:rPr>
          <w:rFonts w:hint="eastAsia" w:ascii="宋体" w:hAnsi="宋体"/>
          <w:b/>
          <w:color w:val="auto"/>
          <w:sz w:val="24"/>
          <w:highlight w:val="none"/>
        </w:rPr>
      </w:pPr>
      <w:r>
        <w:rPr>
          <w:rFonts w:hint="eastAsia" w:ascii="宋体" w:hAnsi="宋体"/>
          <w:color w:val="auto"/>
          <w:sz w:val="24"/>
          <w:highlight w:val="none"/>
        </w:rPr>
        <w:t>12.</w:t>
      </w:r>
      <w:r>
        <w:rPr>
          <w:rFonts w:ascii="宋体" w:hAnsi="宋体"/>
          <w:color w:val="auto"/>
          <w:sz w:val="24"/>
          <w:highlight w:val="none"/>
        </w:rPr>
        <w:t>1</w:t>
      </w:r>
      <w:r>
        <w:rPr>
          <w:rFonts w:hint="eastAsia" w:ascii="宋体" w:hAnsi="宋体"/>
          <w:color w:val="auto"/>
          <w:sz w:val="24"/>
          <w:highlight w:val="none"/>
        </w:rPr>
        <w:t>投标截止时间三天以前的任何时候，无论出于何种原因，招标机构可对招标文件进行修改。</w:t>
      </w:r>
    </w:p>
    <w:p w14:paraId="749E0AB4">
      <w:pPr>
        <w:spacing w:line="450" w:lineRule="exact"/>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.2</w:t>
      </w:r>
      <w:r>
        <w:rPr>
          <w:rFonts w:hint="eastAsia" w:ascii="宋体" w:hAnsi="宋体"/>
          <w:color w:val="auto"/>
          <w:sz w:val="24"/>
          <w:highlight w:val="none"/>
        </w:rPr>
        <w:t>招标文件的修改将在指定网站上发布通知所有潜在投标人，并对其具有约束力。</w:t>
      </w:r>
    </w:p>
    <w:p w14:paraId="6E0D8EDA">
      <w:pPr>
        <w:spacing w:line="450" w:lineRule="exact"/>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.3</w:t>
      </w:r>
      <w:r>
        <w:rPr>
          <w:rFonts w:hint="eastAsia" w:ascii="宋体" w:hAnsi="宋体"/>
          <w:color w:val="auto"/>
          <w:sz w:val="24"/>
          <w:highlight w:val="none"/>
        </w:rPr>
        <w:t>为使投标人准备投标时有充分时间对招标文件的修改部分进行研究，招标机构可自行决定推迟投标截止时间。</w:t>
      </w:r>
    </w:p>
    <w:p w14:paraId="192E3DF4">
      <w:pPr>
        <w:spacing w:line="450" w:lineRule="exact"/>
        <w:outlineLvl w:val="1"/>
        <w:rPr>
          <w:rFonts w:hint="eastAsia" w:ascii="宋体" w:hAnsi="宋体"/>
          <w:b/>
          <w:color w:val="auto"/>
          <w:sz w:val="24"/>
          <w:highlight w:val="none"/>
        </w:rPr>
      </w:pPr>
      <w:r>
        <w:rPr>
          <w:rFonts w:hint="eastAsia" w:ascii="宋体" w:hAnsi="宋体"/>
          <w:b/>
          <w:color w:val="auto"/>
          <w:sz w:val="24"/>
          <w:highlight w:val="none"/>
        </w:rPr>
        <w:t>13、采购代理服务费</w:t>
      </w:r>
    </w:p>
    <w:p w14:paraId="1E0B7DC1">
      <w:pPr>
        <w:pStyle w:val="64"/>
        <w:spacing w:before="110" w:line="360" w:lineRule="auto"/>
        <w:ind w:left="111"/>
        <w:rPr>
          <w:rFonts w:hint="eastAsia"/>
          <w:b/>
          <w:color w:val="auto"/>
          <w:sz w:val="24"/>
          <w:highlight w:val="none"/>
          <w:lang w:eastAsia="zh-CN"/>
        </w:rPr>
      </w:pPr>
      <w:r>
        <w:rPr>
          <w:rFonts w:hint="eastAsia"/>
          <w:b/>
          <w:color w:val="auto"/>
          <w:sz w:val="24"/>
          <w:highlight w:val="none"/>
          <w:lang w:eastAsia="zh-CN"/>
        </w:rPr>
        <w:t>13.1本项目招标代理服务费由成交供应商支付，代理费根据赣招协字【2021】07号文件向采购代理机构支付招标代理费，请各供应商在报价时充分考虑这一因素。</w:t>
      </w:r>
    </w:p>
    <w:p w14:paraId="39E40CDC">
      <w:pPr>
        <w:pStyle w:val="64"/>
        <w:spacing w:before="110" w:line="360" w:lineRule="auto"/>
        <w:ind w:left="111"/>
        <w:rPr>
          <w:rFonts w:hint="eastAsia"/>
          <w:b/>
          <w:color w:val="auto"/>
          <w:sz w:val="24"/>
          <w:highlight w:val="none"/>
          <w:lang w:eastAsia="zh-CN"/>
        </w:rPr>
      </w:pPr>
      <w:r>
        <w:rPr>
          <w:rFonts w:hint="eastAsia"/>
          <w:b/>
          <w:color w:val="auto"/>
          <w:sz w:val="24"/>
          <w:highlight w:val="none"/>
          <w:lang w:eastAsia="zh-CN"/>
        </w:rPr>
        <w:t>13.2交纳方式：领取成交确认书时，成交供应商按规定的标准一次缴清采购代理服务费和评审费用（不含税），并提供装订成册的</w:t>
      </w:r>
      <w:r>
        <w:rPr>
          <w:rFonts w:hint="eastAsia"/>
          <w:b/>
          <w:color w:val="auto"/>
          <w:sz w:val="24"/>
          <w:highlight w:val="none"/>
          <w:lang w:val="en-US" w:eastAsia="zh-CN"/>
        </w:rPr>
        <w:t>盖章的</w:t>
      </w:r>
      <w:r>
        <w:rPr>
          <w:rFonts w:hint="eastAsia"/>
          <w:b/>
          <w:color w:val="auto"/>
          <w:sz w:val="24"/>
          <w:highlight w:val="none"/>
          <w:lang w:eastAsia="zh-CN"/>
        </w:rPr>
        <w:t>纸质投标文件正副本各一</w:t>
      </w:r>
      <w:r>
        <w:rPr>
          <w:rFonts w:hint="eastAsia"/>
          <w:b/>
          <w:color w:val="auto"/>
          <w:sz w:val="24"/>
          <w:highlight w:val="none"/>
          <w:lang w:val="en-US" w:eastAsia="zh-CN"/>
        </w:rPr>
        <w:t>份</w:t>
      </w:r>
      <w:r>
        <w:rPr>
          <w:rFonts w:hint="eastAsia"/>
          <w:b/>
          <w:color w:val="auto"/>
          <w:sz w:val="24"/>
          <w:highlight w:val="none"/>
          <w:lang w:eastAsia="zh-CN"/>
        </w:rPr>
        <w:t>，电子文件同时拷贝提交。</w:t>
      </w:r>
    </w:p>
    <w:p w14:paraId="7CCE3327">
      <w:pPr>
        <w:spacing w:line="450" w:lineRule="exact"/>
        <w:rPr>
          <w:rFonts w:hint="eastAsia" w:ascii="宋体" w:hAnsi="宋体"/>
          <w:b/>
          <w:color w:val="auto"/>
          <w:sz w:val="24"/>
          <w:highlight w:val="none"/>
        </w:rPr>
      </w:pPr>
      <w:r>
        <w:rPr>
          <w:rFonts w:hint="eastAsia" w:ascii="宋体" w:hAnsi="宋体"/>
          <w:b/>
          <w:color w:val="auto"/>
          <w:sz w:val="24"/>
          <w:highlight w:val="none"/>
        </w:rPr>
        <w:t>14、提示：投标人应认真阅读招标文件的全部内容，</w:t>
      </w:r>
      <w:r>
        <w:rPr>
          <w:rFonts w:ascii="宋体" w:hAnsi="宋体"/>
          <w:b/>
          <w:color w:val="auto"/>
          <w:sz w:val="24"/>
          <w:highlight w:val="none"/>
        </w:rPr>
        <w:t>在完全了解招标的内容、技术性能要求和商务条件后</w:t>
      </w:r>
      <w:r>
        <w:rPr>
          <w:rFonts w:hint="eastAsia" w:ascii="宋体" w:hAnsi="宋体"/>
          <w:b/>
          <w:color w:val="auto"/>
          <w:sz w:val="24"/>
          <w:highlight w:val="none"/>
        </w:rPr>
        <w:t>(详见第五章)</w:t>
      </w:r>
      <w:r>
        <w:rPr>
          <w:rFonts w:ascii="宋体" w:hAnsi="宋体"/>
          <w:b/>
          <w:color w:val="auto"/>
          <w:sz w:val="24"/>
          <w:highlight w:val="none"/>
        </w:rPr>
        <w:t>，编写投标文件。</w:t>
      </w:r>
      <w:r>
        <w:rPr>
          <w:rFonts w:hint="eastAsia" w:ascii="宋体" w:hAnsi="宋体"/>
          <w:b/>
          <w:color w:val="auto"/>
          <w:sz w:val="24"/>
          <w:highlight w:val="none"/>
        </w:rPr>
        <w:t>如果没有按照采购文件要求提交全部投标文件或者资料，没有对招标文件的实质性要求和条件作出响应是投标人的风险，并可能导致该投标被拒绝</w:t>
      </w:r>
      <w:r>
        <w:rPr>
          <w:rFonts w:ascii="宋体" w:hAnsi="宋体"/>
          <w:b/>
          <w:color w:val="auto"/>
          <w:sz w:val="24"/>
          <w:highlight w:val="none"/>
        </w:rPr>
        <w:t>。</w:t>
      </w:r>
    </w:p>
    <w:p w14:paraId="0D8D5A34">
      <w:pPr>
        <w:rPr>
          <w:rFonts w:hint="eastAsia" w:ascii="宋体" w:hAnsi="宋体"/>
          <w:b/>
          <w:color w:val="auto"/>
          <w:sz w:val="24"/>
          <w:highlight w:val="none"/>
        </w:rPr>
      </w:pPr>
    </w:p>
    <w:p w14:paraId="02CA3A43">
      <w:pPr>
        <w:rPr>
          <w:rFonts w:hint="eastAsia" w:ascii="宋体" w:hAnsi="宋体"/>
          <w:b/>
          <w:color w:val="auto"/>
          <w:sz w:val="24"/>
          <w:highlight w:val="none"/>
        </w:rPr>
      </w:pPr>
    </w:p>
    <w:p w14:paraId="2329C6C0">
      <w:pPr>
        <w:rPr>
          <w:rFonts w:hint="eastAsia" w:ascii="宋体" w:hAnsi="宋体"/>
          <w:b/>
          <w:color w:val="auto"/>
          <w:sz w:val="24"/>
          <w:highlight w:val="none"/>
        </w:rPr>
      </w:pPr>
    </w:p>
    <w:p w14:paraId="14BA8640">
      <w:pPr>
        <w:rPr>
          <w:rFonts w:hint="eastAsia" w:ascii="宋体" w:hAnsi="宋体"/>
          <w:b/>
          <w:color w:val="auto"/>
          <w:sz w:val="24"/>
          <w:highlight w:val="none"/>
        </w:rPr>
      </w:pPr>
    </w:p>
    <w:p w14:paraId="52BD0F34">
      <w:pPr>
        <w:rPr>
          <w:rFonts w:hint="eastAsia" w:ascii="宋体" w:hAnsi="宋体"/>
          <w:b/>
          <w:color w:val="auto"/>
          <w:sz w:val="24"/>
          <w:highlight w:val="none"/>
        </w:rPr>
      </w:pPr>
    </w:p>
    <w:p w14:paraId="39FD2272">
      <w:pPr>
        <w:rPr>
          <w:rFonts w:hint="eastAsia" w:ascii="宋体" w:hAnsi="宋体"/>
          <w:b/>
          <w:color w:val="auto"/>
          <w:sz w:val="24"/>
          <w:highlight w:val="none"/>
        </w:rPr>
      </w:pPr>
    </w:p>
    <w:p w14:paraId="3F1F401D">
      <w:pPr>
        <w:rPr>
          <w:rFonts w:hint="eastAsia" w:ascii="宋体" w:hAnsi="宋体"/>
          <w:b/>
          <w:color w:val="auto"/>
          <w:sz w:val="24"/>
          <w:highlight w:val="none"/>
        </w:rPr>
      </w:pPr>
    </w:p>
    <w:p w14:paraId="2CEB6410">
      <w:pPr>
        <w:rPr>
          <w:rFonts w:hint="eastAsia" w:ascii="宋体" w:hAnsi="宋体"/>
          <w:b/>
          <w:color w:val="auto"/>
          <w:sz w:val="24"/>
          <w:highlight w:val="none"/>
        </w:rPr>
      </w:pPr>
    </w:p>
    <w:p w14:paraId="5D6A973F">
      <w:pPr>
        <w:rPr>
          <w:rFonts w:hint="eastAsia" w:ascii="宋体" w:hAnsi="宋体"/>
          <w:b/>
          <w:color w:val="auto"/>
          <w:sz w:val="24"/>
          <w:highlight w:val="none"/>
        </w:rPr>
      </w:pPr>
    </w:p>
    <w:p w14:paraId="5D393921">
      <w:pPr>
        <w:rPr>
          <w:rFonts w:hint="eastAsia" w:ascii="宋体" w:hAnsi="宋体"/>
          <w:b/>
          <w:color w:val="auto"/>
          <w:sz w:val="24"/>
          <w:highlight w:val="none"/>
        </w:rPr>
      </w:pPr>
    </w:p>
    <w:p w14:paraId="7751A0BE">
      <w:pPr>
        <w:rPr>
          <w:rFonts w:hint="eastAsia" w:ascii="宋体" w:hAnsi="宋体"/>
          <w:b/>
          <w:color w:val="auto"/>
          <w:sz w:val="24"/>
          <w:highlight w:val="none"/>
        </w:rPr>
      </w:pPr>
    </w:p>
    <w:p w14:paraId="11909F99">
      <w:pPr>
        <w:rPr>
          <w:rFonts w:hint="eastAsia" w:ascii="宋体" w:hAnsi="宋体"/>
          <w:b/>
          <w:color w:val="auto"/>
          <w:sz w:val="24"/>
          <w:highlight w:val="none"/>
        </w:rPr>
      </w:pPr>
    </w:p>
    <w:p w14:paraId="74476CBF">
      <w:pPr>
        <w:rPr>
          <w:rFonts w:hint="eastAsia" w:ascii="宋体" w:hAnsi="宋体"/>
          <w:b/>
          <w:color w:val="auto"/>
          <w:sz w:val="24"/>
          <w:highlight w:val="none"/>
        </w:rPr>
      </w:pPr>
    </w:p>
    <w:p w14:paraId="7323D61E">
      <w:pPr>
        <w:rPr>
          <w:rFonts w:hint="eastAsia" w:ascii="宋体" w:hAnsi="宋体"/>
          <w:b/>
          <w:color w:val="auto"/>
          <w:sz w:val="24"/>
          <w:highlight w:val="none"/>
        </w:rPr>
      </w:pPr>
    </w:p>
    <w:p w14:paraId="40DA2B1E">
      <w:pPr>
        <w:rPr>
          <w:rFonts w:hint="eastAsia" w:ascii="宋体" w:hAnsi="宋体"/>
          <w:b/>
          <w:color w:val="auto"/>
          <w:sz w:val="24"/>
          <w:highlight w:val="none"/>
        </w:rPr>
      </w:pPr>
    </w:p>
    <w:p w14:paraId="0CB4FF3C">
      <w:pPr>
        <w:rPr>
          <w:rFonts w:hint="eastAsia" w:ascii="宋体" w:hAnsi="宋体"/>
          <w:b/>
          <w:color w:val="auto"/>
          <w:sz w:val="24"/>
          <w:highlight w:val="none"/>
        </w:rPr>
      </w:pPr>
    </w:p>
    <w:p w14:paraId="16B05267">
      <w:pPr>
        <w:rPr>
          <w:rFonts w:hint="eastAsia" w:ascii="宋体" w:hAnsi="宋体"/>
          <w:b/>
          <w:color w:val="auto"/>
          <w:sz w:val="24"/>
          <w:highlight w:val="none"/>
        </w:rPr>
      </w:pPr>
    </w:p>
    <w:p w14:paraId="0555F657">
      <w:pPr>
        <w:rPr>
          <w:rFonts w:hint="eastAsia" w:ascii="宋体" w:hAnsi="宋体"/>
          <w:b/>
          <w:color w:val="auto"/>
          <w:sz w:val="24"/>
          <w:highlight w:val="none"/>
        </w:rPr>
      </w:pPr>
    </w:p>
    <w:p w14:paraId="4DD80E91">
      <w:pPr>
        <w:rPr>
          <w:rFonts w:hint="eastAsia" w:ascii="宋体" w:hAnsi="宋体"/>
          <w:b/>
          <w:color w:val="auto"/>
          <w:sz w:val="24"/>
          <w:highlight w:val="none"/>
        </w:rPr>
      </w:pPr>
    </w:p>
    <w:p w14:paraId="74B3BBE5">
      <w:pPr>
        <w:rPr>
          <w:rFonts w:hint="eastAsia" w:ascii="宋体" w:hAnsi="宋体"/>
          <w:b/>
          <w:color w:val="auto"/>
          <w:sz w:val="24"/>
          <w:highlight w:val="none"/>
        </w:rPr>
      </w:pPr>
    </w:p>
    <w:p w14:paraId="2E3C3D9F">
      <w:pPr>
        <w:rPr>
          <w:rFonts w:hint="eastAsia" w:ascii="宋体" w:hAnsi="宋体"/>
          <w:b/>
          <w:color w:val="auto"/>
          <w:sz w:val="24"/>
          <w:highlight w:val="none"/>
        </w:rPr>
      </w:pPr>
    </w:p>
    <w:p w14:paraId="5814D94C">
      <w:pPr>
        <w:rPr>
          <w:rFonts w:hint="eastAsia" w:ascii="宋体" w:hAnsi="宋体"/>
          <w:b/>
          <w:color w:val="auto"/>
          <w:sz w:val="24"/>
          <w:highlight w:val="none"/>
        </w:rPr>
      </w:pPr>
    </w:p>
    <w:p w14:paraId="32E11EF6">
      <w:pPr>
        <w:rPr>
          <w:rFonts w:hint="eastAsia" w:ascii="宋体" w:hAnsi="宋体"/>
          <w:b/>
          <w:color w:val="auto"/>
          <w:sz w:val="24"/>
          <w:highlight w:val="none"/>
        </w:rPr>
      </w:pPr>
    </w:p>
    <w:p w14:paraId="016DA1DB">
      <w:pPr>
        <w:rPr>
          <w:rFonts w:hint="eastAsia" w:ascii="宋体" w:hAnsi="宋体"/>
          <w:b/>
          <w:color w:val="auto"/>
          <w:sz w:val="24"/>
          <w:highlight w:val="none"/>
        </w:rPr>
      </w:pPr>
    </w:p>
    <w:p w14:paraId="65E703E8">
      <w:pPr>
        <w:rPr>
          <w:rFonts w:hint="eastAsia" w:ascii="宋体" w:hAnsi="宋体"/>
          <w:b/>
          <w:color w:val="auto"/>
          <w:sz w:val="24"/>
          <w:highlight w:val="none"/>
        </w:rPr>
      </w:pPr>
    </w:p>
    <w:p w14:paraId="6A8DC1B5">
      <w:pPr>
        <w:rPr>
          <w:rFonts w:hint="eastAsia" w:ascii="宋体" w:hAnsi="宋体"/>
          <w:b/>
          <w:color w:val="auto"/>
          <w:sz w:val="24"/>
          <w:highlight w:val="none"/>
        </w:rPr>
      </w:pPr>
    </w:p>
    <w:p w14:paraId="5B4D2DAB">
      <w:pPr>
        <w:rPr>
          <w:rFonts w:hint="eastAsia" w:ascii="宋体" w:hAnsi="宋体"/>
          <w:b/>
          <w:color w:val="auto"/>
          <w:sz w:val="24"/>
          <w:highlight w:val="none"/>
        </w:rPr>
      </w:pPr>
    </w:p>
    <w:p w14:paraId="3ADDEF0F">
      <w:pPr>
        <w:rPr>
          <w:rFonts w:hint="eastAsia" w:ascii="宋体" w:hAnsi="宋体"/>
          <w:b/>
          <w:color w:val="auto"/>
          <w:sz w:val="24"/>
          <w:highlight w:val="none"/>
        </w:rPr>
      </w:pPr>
    </w:p>
    <w:p w14:paraId="6F28E88A">
      <w:pPr>
        <w:rPr>
          <w:rFonts w:hint="eastAsia" w:ascii="宋体" w:hAnsi="宋体"/>
          <w:b/>
          <w:color w:val="auto"/>
          <w:sz w:val="24"/>
          <w:highlight w:val="none"/>
        </w:rPr>
      </w:pPr>
    </w:p>
    <w:p w14:paraId="0F6DEB06">
      <w:pPr>
        <w:rPr>
          <w:rFonts w:hint="eastAsia" w:ascii="宋体" w:hAnsi="宋体"/>
          <w:b/>
          <w:color w:val="auto"/>
          <w:sz w:val="24"/>
          <w:highlight w:val="none"/>
        </w:rPr>
      </w:pPr>
    </w:p>
    <w:p w14:paraId="06DE0672">
      <w:pPr>
        <w:jc w:val="center"/>
        <w:rPr>
          <w:rFonts w:hint="eastAsia" w:ascii="宋体" w:hAnsi="宋体"/>
          <w:b/>
          <w:color w:val="auto"/>
          <w:sz w:val="24"/>
          <w:highlight w:val="none"/>
        </w:rPr>
      </w:pPr>
    </w:p>
    <w:p w14:paraId="0EA9FEE9">
      <w:pPr>
        <w:jc w:val="center"/>
        <w:rPr>
          <w:rFonts w:hint="eastAsia" w:ascii="宋体" w:hAnsi="宋体"/>
          <w:b/>
          <w:color w:val="auto"/>
          <w:sz w:val="24"/>
          <w:highlight w:val="none"/>
        </w:rPr>
      </w:pPr>
    </w:p>
    <w:p w14:paraId="2AA4ECAA">
      <w:pPr>
        <w:jc w:val="center"/>
        <w:rPr>
          <w:rFonts w:hint="eastAsia" w:ascii="宋体" w:hAnsi="宋体"/>
          <w:b/>
          <w:color w:val="auto"/>
          <w:sz w:val="24"/>
          <w:highlight w:val="none"/>
        </w:rPr>
      </w:pPr>
    </w:p>
    <w:p w14:paraId="1417FC32">
      <w:pPr>
        <w:jc w:val="center"/>
        <w:rPr>
          <w:rFonts w:hint="eastAsia" w:ascii="宋体" w:hAnsi="宋体"/>
          <w:b/>
          <w:color w:val="auto"/>
          <w:sz w:val="30"/>
          <w:szCs w:val="30"/>
          <w:highlight w:val="none"/>
        </w:rPr>
      </w:pPr>
      <w:r>
        <w:rPr>
          <w:rFonts w:hint="eastAsia" w:ascii="宋体" w:hAnsi="宋体"/>
          <w:b/>
          <w:color w:val="auto"/>
          <w:sz w:val="24"/>
          <w:highlight w:val="none"/>
        </w:rPr>
        <w:t xml:space="preserve">第三章  </w:t>
      </w:r>
      <w:r>
        <w:rPr>
          <w:rFonts w:hint="eastAsia" w:ascii="宋体" w:hAnsi="宋体"/>
          <w:b/>
          <w:color w:val="auto"/>
          <w:sz w:val="30"/>
          <w:szCs w:val="30"/>
          <w:highlight w:val="none"/>
        </w:rPr>
        <w:t>投标文件格式</w:t>
      </w:r>
    </w:p>
    <w:p w14:paraId="7732B3BF">
      <w:pPr>
        <w:spacing w:line="520" w:lineRule="exact"/>
        <w:jc w:val="left"/>
        <w:rPr>
          <w:rStyle w:val="33"/>
          <w:rFonts w:hint="eastAsia" w:ascii="宋体" w:hAnsi="宋体"/>
          <w:color w:val="auto"/>
          <w:sz w:val="24"/>
          <w:highlight w:val="none"/>
        </w:rPr>
      </w:pPr>
      <w:r>
        <w:rPr>
          <w:rStyle w:val="33"/>
          <w:rFonts w:ascii="宋体" w:hAnsi="宋体"/>
          <w:color w:val="auto"/>
          <w:sz w:val="24"/>
          <w:highlight w:val="none"/>
        </w:rPr>
        <w:t>1、投标人的投标文件应包括下列内容（均应加盖公章）：</w:t>
      </w:r>
    </w:p>
    <w:p w14:paraId="6F269F52">
      <w:pPr>
        <w:spacing w:line="520" w:lineRule="exact"/>
        <w:jc w:val="left"/>
        <w:rPr>
          <w:rStyle w:val="33"/>
          <w:rFonts w:hint="eastAsia" w:ascii="宋体" w:hAnsi="宋体"/>
          <w:color w:val="auto"/>
          <w:sz w:val="24"/>
          <w:highlight w:val="none"/>
        </w:rPr>
      </w:pPr>
      <w:r>
        <w:rPr>
          <w:rStyle w:val="33"/>
          <w:rFonts w:ascii="宋体" w:hAnsi="宋体"/>
          <w:color w:val="auto"/>
          <w:sz w:val="24"/>
          <w:highlight w:val="none"/>
        </w:rPr>
        <w:t>（1）法定代表人授权书；</w:t>
      </w:r>
    </w:p>
    <w:p w14:paraId="37BAED39">
      <w:pPr>
        <w:spacing w:line="520" w:lineRule="exact"/>
        <w:jc w:val="left"/>
        <w:rPr>
          <w:rStyle w:val="33"/>
          <w:rFonts w:hint="eastAsia" w:ascii="宋体" w:hAnsi="宋体"/>
          <w:color w:val="auto"/>
          <w:sz w:val="24"/>
          <w:highlight w:val="none"/>
        </w:rPr>
      </w:pPr>
      <w:r>
        <w:rPr>
          <w:rStyle w:val="33"/>
          <w:rFonts w:ascii="宋体" w:hAnsi="宋体"/>
          <w:color w:val="auto"/>
          <w:sz w:val="24"/>
          <w:highlight w:val="none"/>
        </w:rPr>
        <w:t>（2）投标书；</w:t>
      </w:r>
    </w:p>
    <w:p w14:paraId="192B74DB">
      <w:pPr>
        <w:spacing w:line="440" w:lineRule="exact"/>
        <w:rPr>
          <w:rStyle w:val="33"/>
          <w:rFonts w:hint="eastAsia" w:ascii="宋体" w:hAnsi="宋体"/>
          <w:color w:val="auto"/>
          <w:sz w:val="24"/>
          <w:highlight w:val="none"/>
        </w:rPr>
      </w:pPr>
      <w:r>
        <w:rPr>
          <w:rStyle w:val="33"/>
          <w:rFonts w:ascii="宋体" w:hAnsi="宋体"/>
          <w:color w:val="auto"/>
          <w:sz w:val="24"/>
          <w:highlight w:val="none"/>
        </w:rPr>
        <w:t>（3）投标一览表</w:t>
      </w:r>
    </w:p>
    <w:p w14:paraId="332EC489">
      <w:pPr>
        <w:spacing w:line="440" w:lineRule="exact"/>
        <w:rPr>
          <w:rStyle w:val="33"/>
          <w:rFonts w:hint="eastAsia" w:ascii="宋体" w:hAnsi="宋体"/>
          <w:color w:val="auto"/>
          <w:sz w:val="24"/>
          <w:highlight w:val="none"/>
        </w:rPr>
      </w:pPr>
      <w:r>
        <w:rPr>
          <w:rStyle w:val="33"/>
          <w:rFonts w:hint="eastAsia" w:ascii="宋体" w:hAnsi="宋体"/>
          <w:color w:val="auto"/>
          <w:sz w:val="24"/>
          <w:highlight w:val="none"/>
        </w:rPr>
        <w:t>（4）分项报价表</w:t>
      </w:r>
    </w:p>
    <w:p w14:paraId="2436807B">
      <w:pPr>
        <w:spacing w:line="440" w:lineRule="exact"/>
        <w:rPr>
          <w:rStyle w:val="33"/>
          <w:rFonts w:hint="eastAsia" w:ascii="宋体" w:hAnsi="宋体"/>
          <w:color w:val="auto"/>
          <w:sz w:val="24"/>
          <w:highlight w:val="none"/>
        </w:rPr>
      </w:pPr>
      <w:r>
        <w:rPr>
          <w:rStyle w:val="33"/>
          <w:rFonts w:hint="eastAsia" w:ascii="宋体" w:hAnsi="宋体"/>
          <w:color w:val="auto"/>
          <w:sz w:val="24"/>
          <w:highlight w:val="none"/>
        </w:rPr>
        <w:t>（5）</w:t>
      </w:r>
      <w:r>
        <w:rPr>
          <w:rStyle w:val="33"/>
          <w:rFonts w:ascii="宋体" w:hAnsi="宋体"/>
          <w:color w:val="auto"/>
          <w:sz w:val="24"/>
          <w:highlight w:val="none"/>
        </w:rPr>
        <w:t>技术规格偏离表；</w:t>
      </w:r>
    </w:p>
    <w:p w14:paraId="59EBB7D0">
      <w:pPr>
        <w:spacing w:line="520" w:lineRule="exact"/>
        <w:jc w:val="left"/>
        <w:rPr>
          <w:rStyle w:val="33"/>
          <w:rFonts w:hint="eastAsia" w:ascii="宋体" w:hAnsi="宋体"/>
          <w:color w:val="auto"/>
          <w:sz w:val="24"/>
          <w:highlight w:val="none"/>
        </w:rPr>
      </w:pPr>
      <w:r>
        <w:rPr>
          <w:rStyle w:val="33"/>
          <w:rFonts w:ascii="宋体" w:hAnsi="宋体"/>
          <w:color w:val="auto"/>
          <w:sz w:val="24"/>
          <w:highlight w:val="none"/>
        </w:rPr>
        <w:t>（</w:t>
      </w:r>
      <w:r>
        <w:rPr>
          <w:rStyle w:val="33"/>
          <w:rFonts w:hint="eastAsia" w:ascii="宋体" w:hAnsi="宋体"/>
          <w:color w:val="auto"/>
          <w:sz w:val="24"/>
          <w:highlight w:val="none"/>
        </w:rPr>
        <w:t>5</w:t>
      </w:r>
      <w:r>
        <w:rPr>
          <w:rStyle w:val="33"/>
          <w:rFonts w:ascii="宋体" w:hAnsi="宋体"/>
          <w:color w:val="auto"/>
          <w:sz w:val="24"/>
          <w:highlight w:val="none"/>
        </w:rPr>
        <w:t>）商务条款偏离表；</w:t>
      </w:r>
    </w:p>
    <w:p w14:paraId="42F78B31">
      <w:pPr>
        <w:spacing w:line="520" w:lineRule="exact"/>
        <w:jc w:val="left"/>
        <w:rPr>
          <w:rStyle w:val="33"/>
          <w:rFonts w:hint="eastAsia" w:ascii="宋体" w:hAnsi="宋体"/>
          <w:color w:val="auto"/>
          <w:sz w:val="24"/>
          <w:highlight w:val="none"/>
        </w:rPr>
      </w:pPr>
      <w:r>
        <w:rPr>
          <w:rStyle w:val="33"/>
          <w:rFonts w:hint="eastAsia" w:ascii="宋体" w:hAnsi="宋体"/>
          <w:color w:val="auto"/>
          <w:sz w:val="24"/>
          <w:highlight w:val="none"/>
        </w:rPr>
        <w:t>（6）供应商基本情况：</w:t>
      </w:r>
    </w:p>
    <w:p w14:paraId="2DA3AE78">
      <w:pPr>
        <w:spacing w:line="520" w:lineRule="exact"/>
        <w:ind w:firstLine="600" w:firstLineChars="250"/>
        <w:jc w:val="left"/>
        <w:rPr>
          <w:rStyle w:val="33"/>
          <w:rFonts w:hint="eastAsia" w:ascii="宋体" w:hAnsi="宋体"/>
          <w:color w:val="auto"/>
          <w:sz w:val="24"/>
          <w:highlight w:val="none"/>
        </w:rPr>
      </w:pPr>
      <w:r>
        <w:rPr>
          <w:rStyle w:val="33"/>
          <w:rFonts w:hint="eastAsia" w:ascii="宋体" w:hAnsi="宋体"/>
          <w:color w:val="auto"/>
          <w:sz w:val="24"/>
          <w:highlight w:val="none"/>
        </w:rPr>
        <w:t>1）供应商基本情况</w:t>
      </w:r>
      <w:r>
        <w:rPr>
          <w:rStyle w:val="33"/>
          <w:rFonts w:ascii="宋体" w:hAnsi="宋体"/>
          <w:color w:val="auto"/>
          <w:sz w:val="24"/>
          <w:highlight w:val="none"/>
        </w:rPr>
        <w:t>表</w:t>
      </w:r>
      <w:r>
        <w:rPr>
          <w:rStyle w:val="33"/>
          <w:rFonts w:hint="eastAsia" w:ascii="宋体" w:hAnsi="宋体"/>
          <w:color w:val="auto"/>
          <w:sz w:val="24"/>
          <w:highlight w:val="none"/>
        </w:rPr>
        <w:t>：</w:t>
      </w:r>
    </w:p>
    <w:p w14:paraId="7B68F8FF">
      <w:pPr>
        <w:spacing w:line="360" w:lineRule="auto"/>
        <w:ind w:firstLine="600" w:firstLineChars="250"/>
        <w:jc w:val="left"/>
        <w:rPr>
          <w:color w:val="auto"/>
          <w:sz w:val="24"/>
          <w:szCs w:val="32"/>
          <w:highlight w:val="none"/>
        </w:rPr>
      </w:pPr>
      <w:r>
        <w:rPr>
          <w:rStyle w:val="33"/>
          <w:rFonts w:hint="eastAsia" w:ascii="宋体" w:hAnsi="宋体"/>
          <w:color w:val="auto"/>
          <w:sz w:val="24"/>
          <w:highlight w:val="none"/>
        </w:rPr>
        <w:t>2）</w:t>
      </w:r>
      <w:r>
        <w:rPr>
          <w:color w:val="auto"/>
          <w:sz w:val="24"/>
          <w:szCs w:val="32"/>
          <w:highlight w:val="none"/>
        </w:rPr>
        <w:t>拟投入本项目人员汇总表</w:t>
      </w:r>
    </w:p>
    <w:p w14:paraId="052552D0">
      <w:pPr>
        <w:spacing w:line="360" w:lineRule="auto"/>
        <w:ind w:firstLine="600" w:firstLineChars="250"/>
        <w:jc w:val="left"/>
        <w:rPr>
          <w:rStyle w:val="33"/>
          <w:rFonts w:hint="eastAsia" w:ascii="宋体" w:hAnsi="宋体"/>
          <w:color w:val="auto"/>
          <w:sz w:val="24"/>
          <w:highlight w:val="none"/>
        </w:rPr>
      </w:pPr>
      <w:r>
        <w:rPr>
          <w:rFonts w:hint="eastAsia"/>
          <w:color w:val="auto"/>
          <w:sz w:val="24"/>
          <w:szCs w:val="32"/>
          <w:highlight w:val="none"/>
        </w:rPr>
        <w:t>3）</w:t>
      </w:r>
      <w:r>
        <w:rPr>
          <w:color w:val="auto"/>
          <w:sz w:val="24"/>
          <w:szCs w:val="32"/>
          <w:highlight w:val="none"/>
        </w:rPr>
        <w:t>业绩案例项目情况一览表</w:t>
      </w:r>
    </w:p>
    <w:p w14:paraId="03E6B8ED">
      <w:pPr>
        <w:spacing w:line="360" w:lineRule="auto"/>
        <w:jc w:val="left"/>
        <w:rPr>
          <w:rStyle w:val="33"/>
          <w:rFonts w:hint="eastAsia" w:ascii="宋体" w:hAnsi="宋体"/>
          <w:color w:val="auto"/>
          <w:sz w:val="24"/>
          <w:highlight w:val="none"/>
        </w:rPr>
      </w:pPr>
      <w:r>
        <w:rPr>
          <w:rStyle w:val="33"/>
          <w:rFonts w:ascii="宋体" w:hAnsi="宋体"/>
          <w:color w:val="auto"/>
          <w:sz w:val="24"/>
          <w:highlight w:val="none"/>
        </w:rPr>
        <w:t>（</w:t>
      </w:r>
      <w:r>
        <w:rPr>
          <w:rStyle w:val="33"/>
          <w:rFonts w:hint="eastAsia" w:ascii="宋体" w:hAnsi="宋体"/>
          <w:color w:val="auto"/>
          <w:sz w:val="24"/>
          <w:highlight w:val="none"/>
        </w:rPr>
        <w:t>7</w:t>
      </w:r>
      <w:r>
        <w:rPr>
          <w:rStyle w:val="33"/>
          <w:rFonts w:ascii="宋体" w:hAnsi="宋体"/>
          <w:color w:val="auto"/>
          <w:sz w:val="24"/>
          <w:highlight w:val="none"/>
        </w:rPr>
        <w:t>）诚信投标（报价）承诺书；</w:t>
      </w:r>
    </w:p>
    <w:p w14:paraId="45511AE3">
      <w:pPr>
        <w:spacing w:line="360" w:lineRule="auto"/>
        <w:jc w:val="left"/>
        <w:rPr>
          <w:rStyle w:val="33"/>
          <w:rFonts w:hint="eastAsia" w:ascii="宋体" w:hAnsi="宋体"/>
          <w:color w:val="auto"/>
          <w:sz w:val="24"/>
          <w:highlight w:val="none"/>
        </w:rPr>
      </w:pPr>
      <w:r>
        <w:rPr>
          <w:rStyle w:val="33"/>
          <w:rFonts w:ascii="宋体" w:hAnsi="宋体"/>
          <w:color w:val="auto"/>
          <w:sz w:val="24"/>
          <w:highlight w:val="none"/>
        </w:rPr>
        <w:t>（</w:t>
      </w:r>
      <w:r>
        <w:rPr>
          <w:rStyle w:val="33"/>
          <w:rFonts w:hint="eastAsia" w:ascii="宋体" w:hAnsi="宋体"/>
          <w:color w:val="auto"/>
          <w:sz w:val="24"/>
          <w:highlight w:val="none"/>
        </w:rPr>
        <w:t>8</w:t>
      </w:r>
      <w:r>
        <w:rPr>
          <w:rStyle w:val="33"/>
          <w:rFonts w:ascii="宋体" w:hAnsi="宋体"/>
          <w:color w:val="auto"/>
          <w:sz w:val="24"/>
          <w:highlight w:val="none"/>
        </w:rPr>
        <w:t>）关于资格的声明函：</w:t>
      </w:r>
    </w:p>
    <w:p w14:paraId="5381588C">
      <w:pPr>
        <w:spacing w:line="360" w:lineRule="auto"/>
        <w:ind w:firstLine="640"/>
        <w:jc w:val="left"/>
        <w:rPr>
          <w:rStyle w:val="33"/>
          <w:rFonts w:hint="eastAsia" w:ascii="宋体" w:hAnsi="宋体"/>
          <w:color w:val="auto"/>
          <w:sz w:val="24"/>
          <w:highlight w:val="none"/>
        </w:rPr>
      </w:pPr>
      <w:r>
        <w:rPr>
          <w:rStyle w:val="33"/>
          <w:rFonts w:ascii="宋体" w:hAnsi="宋体"/>
          <w:color w:val="auto"/>
          <w:sz w:val="24"/>
          <w:highlight w:val="none"/>
        </w:rPr>
        <w:t>1）营业执照</w:t>
      </w:r>
      <w:r>
        <w:rPr>
          <w:rStyle w:val="33"/>
          <w:rFonts w:hint="eastAsia" w:ascii="宋体" w:hAnsi="宋体"/>
          <w:color w:val="auto"/>
          <w:sz w:val="24"/>
          <w:highlight w:val="none"/>
        </w:rPr>
        <w:t>；</w:t>
      </w:r>
    </w:p>
    <w:p w14:paraId="242EC3C9">
      <w:pPr>
        <w:spacing w:line="360" w:lineRule="auto"/>
        <w:ind w:firstLine="600" w:firstLineChars="250"/>
        <w:jc w:val="left"/>
        <w:rPr>
          <w:rStyle w:val="33"/>
          <w:rFonts w:hint="eastAsia" w:ascii="宋体" w:hAnsi="宋体"/>
          <w:color w:val="auto"/>
          <w:sz w:val="24"/>
          <w:highlight w:val="none"/>
        </w:rPr>
      </w:pPr>
      <w:r>
        <w:rPr>
          <w:rStyle w:val="33"/>
          <w:rFonts w:ascii="宋体" w:hAnsi="宋体"/>
          <w:color w:val="auto"/>
          <w:sz w:val="24"/>
          <w:highlight w:val="none"/>
        </w:rPr>
        <w:t xml:space="preserve">2）其它证明材料 </w:t>
      </w:r>
    </w:p>
    <w:p w14:paraId="3119B017">
      <w:pPr>
        <w:spacing w:line="360" w:lineRule="auto"/>
        <w:rPr>
          <w:rStyle w:val="33"/>
          <w:rFonts w:hint="eastAsia" w:ascii="宋体" w:hAnsi="宋体"/>
          <w:color w:val="auto"/>
          <w:sz w:val="24"/>
          <w:highlight w:val="none"/>
        </w:rPr>
      </w:pPr>
      <w:r>
        <w:rPr>
          <w:rStyle w:val="33"/>
          <w:rFonts w:ascii="宋体" w:hAnsi="宋体"/>
          <w:color w:val="auto"/>
          <w:sz w:val="24"/>
          <w:highlight w:val="none"/>
        </w:rPr>
        <w:t>（</w:t>
      </w:r>
      <w:r>
        <w:rPr>
          <w:rStyle w:val="33"/>
          <w:rFonts w:hint="eastAsia" w:ascii="宋体" w:hAnsi="宋体"/>
          <w:color w:val="auto"/>
          <w:sz w:val="24"/>
          <w:highlight w:val="none"/>
        </w:rPr>
        <w:t>9</w:t>
      </w:r>
      <w:r>
        <w:rPr>
          <w:rStyle w:val="33"/>
          <w:rFonts w:ascii="宋体" w:hAnsi="宋体"/>
          <w:color w:val="auto"/>
          <w:sz w:val="24"/>
          <w:highlight w:val="none"/>
        </w:rPr>
        <w:t>）中小企业声明函（不符合小型、微型企业条件的不需提供）</w:t>
      </w:r>
      <w:r>
        <w:rPr>
          <w:rStyle w:val="33"/>
          <w:rFonts w:hint="eastAsia" w:ascii="宋体" w:hAnsi="宋体"/>
          <w:color w:val="auto"/>
          <w:sz w:val="24"/>
          <w:highlight w:val="none"/>
        </w:rPr>
        <w:t>；</w:t>
      </w:r>
    </w:p>
    <w:p w14:paraId="4185336E">
      <w:pPr>
        <w:tabs>
          <w:tab w:val="left" w:pos="360"/>
        </w:tabs>
        <w:spacing w:line="360" w:lineRule="auto"/>
        <w:rPr>
          <w:rStyle w:val="33"/>
          <w:rFonts w:hint="eastAsia" w:ascii="宋体" w:hAnsi="宋体"/>
          <w:color w:val="auto"/>
          <w:sz w:val="24"/>
          <w:highlight w:val="none"/>
        </w:rPr>
      </w:pPr>
      <w:r>
        <w:rPr>
          <w:rStyle w:val="33"/>
          <w:rFonts w:ascii="宋体" w:hAnsi="宋体"/>
          <w:color w:val="auto"/>
          <w:sz w:val="24"/>
          <w:highlight w:val="none"/>
        </w:rPr>
        <w:t>（1</w:t>
      </w:r>
      <w:r>
        <w:rPr>
          <w:rStyle w:val="33"/>
          <w:rFonts w:hint="eastAsia" w:ascii="宋体" w:hAnsi="宋体"/>
          <w:color w:val="auto"/>
          <w:sz w:val="24"/>
          <w:highlight w:val="none"/>
        </w:rPr>
        <w:t>0</w:t>
      </w:r>
      <w:r>
        <w:rPr>
          <w:rStyle w:val="33"/>
          <w:rFonts w:ascii="宋体" w:hAnsi="宋体"/>
          <w:color w:val="auto"/>
          <w:sz w:val="24"/>
          <w:highlight w:val="none"/>
        </w:rPr>
        <w:t>）残疾人福利性单位声明函</w:t>
      </w:r>
      <w:r>
        <w:rPr>
          <w:rStyle w:val="33"/>
          <w:rFonts w:hint="eastAsia" w:ascii="宋体" w:hAnsi="宋体"/>
          <w:color w:val="auto"/>
          <w:sz w:val="24"/>
          <w:highlight w:val="none"/>
        </w:rPr>
        <w:t>；</w:t>
      </w:r>
    </w:p>
    <w:p w14:paraId="2E12CAF8">
      <w:pPr>
        <w:tabs>
          <w:tab w:val="left" w:pos="360"/>
        </w:tabs>
        <w:spacing w:line="360" w:lineRule="auto"/>
        <w:rPr>
          <w:rStyle w:val="33"/>
          <w:rFonts w:hint="eastAsia" w:ascii="宋体" w:hAnsi="宋体"/>
          <w:color w:val="auto"/>
          <w:sz w:val="24"/>
          <w:highlight w:val="none"/>
        </w:rPr>
      </w:pPr>
      <w:r>
        <w:rPr>
          <w:rStyle w:val="33"/>
          <w:rFonts w:hint="eastAsia" w:ascii="宋体" w:hAnsi="宋体"/>
          <w:color w:val="auto"/>
          <w:sz w:val="24"/>
          <w:highlight w:val="none"/>
        </w:rPr>
        <w:t>（11）关于响应投标报价的书面承诺</w:t>
      </w:r>
    </w:p>
    <w:p w14:paraId="220154ED">
      <w:pPr>
        <w:spacing w:line="432" w:lineRule="auto"/>
        <w:ind w:firstLine="120" w:firstLineChars="50"/>
        <w:rPr>
          <w:rFonts w:hint="eastAsia" w:ascii="宋体" w:hAnsi="宋体"/>
          <w:color w:val="auto"/>
          <w:sz w:val="24"/>
          <w:highlight w:val="none"/>
        </w:rPr>
      </w:pPr>
      <w:r>
        <w:rPr>
          <w:rFonts w:hint="eastAsia" w:ascii="宋体" w:hAnsi="宋体"/>
          <w:color w:val="auto"/>
          <w:sz w:val="24"/>
          <w:highlight w:val="none"/>
        </w:rPr>
        <w:t>2、投标人应使用招标人提供的招标投标示范格式文本填写，如相关内容</w:t>
      </w:r>
    </w:p>
    <w:p w14:paraId="2823D0DB">
      <w:pPr>
        <w:spacing w:line="432" w:lineRule="auto"/>
        <w:rPr>
          <w:rFonts w:hint="eastAsia" w:ascii="宋体" w:hAnsi="宋体"/>
          <w:color w:val="auto"/>
          <w:sz w:val="24"/>
          <w:highlight w:val="none"/>
        </w:rPr>
      </w:pPr>
      <w:r>
        <w:rPr>
          <w:rFonts w:hint="eastAsia" w:ascii="宋体" w:hAnsi="宋体"/>
          <w:color w:val="auto"/>
          <w:sz w:val="24"/>
          <w:highlight w:val="none"/>
        </w:rPr>
        <w:t>不够填写时，由各投标人自行添补。</w:t>
      </w:r>
    </w:p>
    <w:p w14:paraId="0110235A">
      <w:pPr>
        <w:rPr>
          <w:rFonts w:hint="eastAsia" w:ascii="宋体" w:hAnsi="宋体"/>
          <w:color w:val="auto"/>
          <w:sz w:val="24"/>
          <w:highlight w:val="none"/>
        </w:rPr>
      </w:pPr>
    </w:p>
    <w:p w14:paraId="6328D33D">
      <w:pPr>
        <w:rPr>
          <w:rFonts w:hint="eastAsia" w:ascii="宋体" w:hAnsi="宋体"/>
          <w:color w:val="auto"/>
          <w:sz w:val="24"/>
          <w:highlight w:val="none"/>
        </w:rPr>
      </w:pPr>
    </w:p>
    <w:p w14:paraId="303CB70F">
      <w:pPr>
        <w:rPr>
          <w:rFonts w:hint="eastAsia" w:ascii="宋体" w:hAnsi="宋体"/>
          <w:color w:val="auto"/>
          <w:sz w:val="24"/>
          <w:highlight w:val="none"/>
        </w:rPr>
      </w:pPr>
    </w:p>
    <w:p w14:paraId="24478EF8">
      <w:pPr>
        <w:rPr>
          <w:rFonts w:hint="eastAsia" w:ascii="宋体" w:hAnsi="宋体"/>
          <w:color w:val="auto"/>
          <w:sz w:val="24"/>
          <w:highlight w:val="none"/>
        </w:rPr>
      </w:pPr>
    </w:p>
    <w:p w14:paraId="684495BC">
      <w:pPr>
        <w:rPr>
          <w:rFonts w:hint="eastAsia" w:ascii="宋体" w:hAnsi="宋体"/>
          <w:color w:val="auto"/>
          <w:sz w:val="24"/>
          <w:highlight w:val="none"/>
        </w:rPr>
      </w:pPr>
    </w:p>
    <w:p w14:paraId="2A313EBD">
      <w:pPr>
        <w:rPr>
          <w:rFonts w:hint="eastAsia" w:ascii="宋体" w:hAnsi="宋体"/>
          <w:color w:val="auto"/>
          <w:sz w:val="24"/>
          <w:highlight w:val="none"/>
        </w:rPr>
      </w:pPr>
    </w:p>
    <w:p w14:paraId="3E40B2A6">
      <w:pPr>
        <w:rPr>
          <w:rFonts w:hint="eastAsia" w:ascii="宋体" w:hAnsi="宋体"/>
          <w:color w:val="auto"/>
          <w:sz w:val="24"/>
          <w:highlight w:val="none"/>
        </w:rPr>
      </w:pPr>
    </w:p>
    <w:p w14:paraId="531269EA">
      <w:pPr>
        <w:rPr>
          <w:rFonts w:hint="eastAsia" w:ascii="宋体" w:hAnsi="宋体"/>
          <w:color w:val="auto"/>
          <w:sz w:val="24"/>
          <w:highlight w:val="none"/>
        </w:rPr>
      </w:pPr>
    </w:p>
    <w:p w14:paraId="04760729">
      <w:pPr>
        <w:rPr>
          <w:rFonts w:hint="eastAsia" w:ascii="宋体" w:hAnsi="宋体"/>
          <w:color w:val="auto"/>
          <w:sz w:val="24"/>
          <w:highlight w:val="none"/>
        </w:rPr>
      </w:pPr>
    </w:p>
    <w:p w14:paraId="3EFD5882">
      <w:pPr>
        <w:rPr>
          <w:rFonts w:hint="eastAsia" w:ascii="宋体" w:hAnsi="宋体"/>
          <w:color w:val="auto"/>
          <w:sz w:val="24"/>
          <w:highlight w:val="none"/>
        </w:rPr>
      </w:pPr>
    </w:p>
    <w:p w14:paraId="183937F0">
      <w:pPr>
        <w:rPr>
          <w:rFonts w:hint="eastAsia" w:ascii="宋体" w:hAnsi="宋体"/>
          <w:color w:val="auto"/>
          <w:sz w:val="24"/>
          <w:highlight w:val="none"/>
        </w:rPr>
      </w:pPr>
    </w:p>
    <w:p w14:paraId="6623BB51">
      <w:pPr>
        <w:rPr>
          <w:rFonts w:hint="eastAsia" w:ascii="宋体" w:hAnsi="宋体"/>
          <w:color w:val="auto"/>
          <w:sz w:val="24"/>
          <w:highlight w:val="none"/>
        </w:rPr>
      </w:pPr>
    </w:p>
    <w:p w14:paraId="03D5F70F">
      <w:pPr>
        <w:rPr>
          <w:rFonts w:hint="eastAsia" w:ascii="宋体" w:hAnsi="宋体"/>
          <w:color w:val="auto"/>
          <w:sz w:val="24"/>
          <w:highlight w:val="none"/>
        </w:rPr>
      </w:pPr>
    </w:p>
    <w:p w14:paraId="4273ABC1">
      <w:pPr>
        <w:rPr>
          <w:rFonts w:hint="eastAsia" w:ascii="宋体" w:hAnsi="宋体"/>
          <w:color w:val="auto"/>
          <w:sz w:val="24"/>
          <w:highlight w:val="none"/>
        </w:rPr>
      </w:pPr>
    </w:p>
    <w:p w14:paraId="6A90D285">
      <w:pPr>
        <w:ind w:firstLine="5580" w:firstLineChars="1550"/>
        <w:rPr>
          <w:rStyle w:val="33"/>
          <w:rFonts w:hint="eastAsia" w:ascii="宋体" w:hAnsi="宋体"/>
          <w:color w:val="auto"/>
          <w:sz w:val="36"/>
          <w:szCs w:val="36"/>
          <w:highlight w:val="none"/>
        </w:rPr>
      </w:pPr>
      <w:r>
        <w:rPr>
          <w:rStyle w:val="33"/>
          <w:rFonts w:ascii="宋体" w:hAnsi="宋体"/>
          <w:color w:val="auto"/>
          <w:sz w:val="36"/>
          <w:szCs w:val="36"/>
          <w:highlight w:val="none"/>
        </w:rPr>
        <w:t xml:space="preserve">（正、副）本 </w:t>
      </w:r>
    </w:p>
    <w:p w14:paraId="50E91620">
      <w:pPr>
        <w:jc w:val="center"/>
        <w:rPr>
          <w:rStyle w:val="33"/>
          <w:rFonts w:hint="eastAsia" w:ascii="宋体" w:hAnsi="宋体"/>
          <w:b/>
          <w:bCs/>
          <w:color w:val="auto"/>
          <w:sz w:val="44"/>
          <w:szCs w:val="44"/>
          <w:highlight w:val="none"/>
        </w:rPr>
      </w:pPr>
    </w:p>
    <w:p w14:paraId="1902B35A">
      <w:pPr>
        <w:jc w:val="center"/>
        <w:rPr>
          <w:rStyle w:val="33"/>
          <w:rFonts w:hint="eastAsia" w:ascii="宋体" w:hAnsi="宋体"/>
          <w:b/>
          <w:bCs/>
          <w:color w:val="auto"/>
          <w:sz w:val="44"/>
          <w:szCs w:val="44"/>
          <w:highlight w:val="none"/>
        </w:rPr>
      </w:pPr>
    </w:p>
    <w:p w14:paraId="17A7427D">
      <w:pPr>
        <w:jc w:val="center"/>
        <w:rPr>
          <w:rStyle w:val="33"/>
          <w:rFonts w:hint="eastAsia" w:ascii="宋体" w:hAnsi="宋体"/>
          <w:b/>
          <w:bCs/>
          <w:color w:val="auto"/>
          <w:sz w:val="44"/>
          <w:szCs w:val="44"/>
          <w:highlight w:val="none"/>
        </w:rPr>
      </w:pPr>
      <w:r>
        <w:rPr>
          <w:rStyle w:val="33"/>
          <w:rFonts w:ascii="宋体" w:hAnsi="宋体"/>
          <w:b/>
          <w:bCs/>
          <w:color w:val="auto"/>
          <w:sz w:val="44"/>
          <w:szCs w:val="44"/>
          <w:highlight w:val="none"/>
        </w:rPr>
        <w:t>项目招标</w:t>
      </w:r>
    </w:p>
    <w:p w14:paraId="06AE7122">
      <w:pPr>
        <w:jc w:val="center"/>
        <w:rPr>
          <w:rStyle w:val="33"/>
          <w:rFonts w:hint="eastAsia" w:ascii="宋体" w:hAnsi="宋体"/>
          <w:b/>
          <w:bCs/>
          <w:color w:val="auto"/>
          <w:sz w:val="72"/>
          <w:szCs w:val="72"/>
          <w:highlight w:val="none"/>
        </w:rPr>
      </w:pPr>
    </w:p>
    <w:p w14:paraId="6D36CFE9">
      <w:pPr>
        <w:jc w:val="center"/>
        <w:rPr>
          <w:rStyle w:val="33"/>
          <w:rFonts w:hint="eastAsia" w:ascii="宋体" w:hAnsi="宋体"/>
          <w:b/>
          <w:bCs/>
          <w:color w:val="auto"/>
          <w:sz w:val="72"/>
          <w:szCs w:val="72"/>
          <w:highlight w:val="none"/>
        </w:rPr>
      </w:pPr>
      <w:r>
        <w:rPr>
          <w:rStyle w:val="33"/>
          <w:rFonts w:ascii="宋体" w:hAnsi="宋体"/>
          <w:b/>
          <w:bCs/>
          <w:color w:val="auto"/>
          <w:sz w:val="72"/>
          <w:szCs w:val="72"/>
          <w:highlight w:val="none"/>
        </w:rPr>
        <w:t>投 标 文 件</w:t>
      </w:r>
    </w:p>
    <w:p w14:paraId="6AD2FE13">
      <w:pPr>
        <w:rPr>
          <w:rStyle w:val="33"/>
          <w:rFonts w:hint="eastAsia" w:ascii="宋体" w:hAnsi="宋体"/>
          <w:b/>
          <w:bCs/>
          <w:color w:val="auto"/>
          <w:sz w:val="36"/>
          <w:highlight w:val="none"/>
        </w:rPr>
      </w:pPr>
    </w:p>
    <w:p w14:paraId="3B6A166A">
      <w:pPr>
        <w:rPr>
          <w:rStyle w:val="33"/>
          <w:rFonts w:hint="eastAsia" w:ascii="宋体" w:hAnsi="宋体"/>
          <w:b/>
          <w:bCs/>
          <w:color w:val="auto"/>
          <w:sz w:val="36"/>
          <w:highlight w:val="none"/>
        </w:rPr>
      </w:pPr>
    </w:p>
    <w:p w14:paraId="6FEAAF8E">
      <w:pPr>
        <w:rPr>
          <w:rStyle w:val="33"/>
          <w:rFonts w:hint="eastAsia" w:ascii="宋体" w:hAnsi="宋体"/>
          <w:b/>
          <w:bCs/>
          <w:color w:val="auto"/>
          <w:sz w:val="36"/>
          <w:highlight w:val="none"/>
        </w:rPr>
      </w:pPr>
    </w:p>
    <w:p w14:paraId="195DCCA1">
      <w:pPr>
        <w:rPr>
          <w:rStyle w:val="33"/>
          <w:rFonts w:hint="eastAsia" w:ascii="宋体" w:hAnsi="宋体"/>
          <w:b/>
          <w:bCs/>
          <w:color w:val="auto"/>
          <w:sz w:val="36"/>
          <w:highlight w:val="none"/>
        </w:rPr>
      </w:pPr>
    </w:p>
    <w:p w14:paraId="3E8001A6">
      <w:pPr>
        <w:rPr>
          <w:rStyle w:val="33"/>
          <w:rFonts w:hint="eastAsia" w:ascii="宋体" w:hAnsi="宋体"/>
          <w:b/>
          <w:bCs/>
          <w:color w:val="auto"/>
          <w:sz w:val="36"/>
          <w:highlight w:val="none"/>
        </w:rPr>
      </w:pPr>
    </w:p>
    <w:p w14:paraId="4FCC09E1">
      <w:pPr>
        <w:rPr>
          <w:rStyle w:val="33"/>
          <w:rFonts w:hint="eastAsia" w:ascii="宋体" w:hAnsi="宋体"/>
          <w:b/>
          <w:bCs/>
          <w:color w:val="auto"/>
          <w:sz w:val="36"/>
          <w:highlight w:val="none"/>
        </w:rPr>
      </w:pPr>
    </w:p>
    <w:p w14:paraId="61A3EF01">
      <w:pPr>
        <w:rPr>
          <w:rStyle w:val="33"/>
          <w:rFonts w:hint="eastAsia" w:ascii="宋体" w:hAnsi="宋体"/>
          <w:b/>
          <w:bCs/>
          <w:color w:val="auto"/>
          <w:sz w:val="36"/>
          <w:highlight w:val="none"/>
        </w:rPr>
      </w:pPr>
    </w:p>
    <w:p w14:paraId="6914D346">
      <w:pPr>
        <w:rPr>
          <w:rStyle w:val="33"/>
          <w:rFonts w:hint="eastAsia" w:ascii="宋体" w:hAnsi="宋体"/>
          <w:b/>
          <w:bCs/>
          <w:color w:val="auto"/>
          <w:sz w:val="36"/>
          <w:highlight w:val="none"/>
        </w:rPr>
      </w:pPr>
    </w:p>
    <w:p w14:paraId="5EFA236E">
      <w:pPr>
        <w:rPr>
          <w:rStyle w:val="33"/>
          <w:rFonts w:hint="eastAsia" w:ascii="宋体" w:hAnsi="宋体"/>
          <w:b/>
          <w:bCs/>
          <w:color w:val="auto"/>
          <w:sz w:val="36"/>
          <w:highlight w:val="none"/>
        </w:rPr>
      </w:pPr>
    </w:p>
    <w:p w14:paraId="3D2E2E98">
      <w:pPr>
        <w:rPr>
          <w:rStyle w:val="33"/>
          <w:rFonts w:hint="eastAsia" w:ascii="宋体" w:hAnsi="宋体"/>
          <w:b/>
          <w:bCs/>
          <w:color w:val="auto"/>
          <w:sz w:val="36"/>
          <w:highlight w:val="none"/>
        </w:rPr>
      </w:pPr>
    </w:p>
    <w:p w14:paraId="2FBE4BD2">
      <w:pPr>
        <w:rPr>
          <w:rStyle w:val="33"/>
          <w:rFonts w:hint="eastAsia" w:ascii="宋体" w:hAnsi="宋体"/>
          <w:b/>
          <w:bCs/>
          <w:color w:val="auto"/>
          <w:sz w:val="36"/>
          <w:highlight w:val="none"/>
        </w:rPr>
      </w:pPr>
    </w:p>
    <w:p w14:paraId="326F7F85">
      <w:pPr>
        <w:spacing w:line="600" w:lineRule="exact"/>
        <w:ind w:firstLine="744" w:firstLineChars="247"/>
        <w:rPr>
          <w:rStyle w:val="33"/>
          <w:rFonts w:hint="eastAsia" w:ascii="宋体" w:hAnsi="宋体"/>
          <w:bCs/>
          <w:color w:val="auto"/>
          <w:sz w:val="30"/>
          <w:szCs w:val="30"/>
          <w:highlight w:val="none"/>
          <w:u w:val="single"/>
        </w:rPr>
      </w:pPr>
      <w:r>
        <w:rPr>
          <w:rStyle w:val="33"/>
          <w:rFonts w:ascii="宋体" w:hAnsi="宋体"/>
          <w:b/>
          <w:bCs/>
          <w:color w:val="auto"/>
          <w:sz w:val="30"/>
          <w:szCs w:val="30"/>
          <w:highlight w:val="none"/>
        </w:rPr>
        <w:t>招标项目名称</w:t>
      </w:r>
      <w:r>
        <w:rPr>
          <w:rStyle w:val="33"/>
          <w:rFonts w:hint="eastAsia" w:ascii="宋体" w:hAnsi="宋体"/>
          <w:b/>
          <w:bCs/>
          <w:color w:val="auto"/>
          <w:sz w:val="30"/>
          <w:szCs w:val="30"/>
          <w:highlight w:val="none"/>
        </w:rPr>
        <w:t>：</w:t>
      </w:r>
      <w:r>
        <w:rPr>
          <w:rStyle w:val="33"/>
          <w:rFonts w:hAnsi="宋体"/>
          <w:color w:val="auto"/>
          <w:sz w:val="24"/>
          <w:highlight w:val="none"/>
        </w:rPr>
        <w:t>____________________________</w:t>
      </w:r>
    </w:p>
    <w:p w14:paraId="7A7BEF0C">
      <w:pPr>
        <w:spacing w:line="600" w:lineRule="exact"/>
        <w:ind w:firstLine="744" w:firstLineChars="247"/>
        <w:rPr>
          <w:rStyle w:val="33"/>
          <w:rFonts w:hint="eastAsia" w:ascii="宋体" w:hAnsi="宋体"/>
          <w:b/>
          <w:color w:val="auto"/>
          <w:sz w:val="30"/>
          <w:szCs w:val="30"/>
          <w:highlight w:val="none"/>
          <w:u w:val="single"/>
        </w:rPr>
      </w:pPr>
      <w:r>
        <w:rPr>
          <w:rStyle w:val="33"/>
          <w:rFonts w:ascii="宋体" w:hAnsi="宋体"/>
          <w:b/>
          <w:bCs/>
          <w:color w:val="auto"/>
          <w:sz w:val="30"/>
          <w:szCs w:val="30"/>
          <w:highlight w:val="none"/>
        </w:rPr>
        <w:t>招 标 编 号：</w:t>
      </w:r>
      <w:r>
        <w:rPr>
          <w:rStyle w:val="33"/>
          <w:rFonts w:hint="eastAsia" w:ascii="宋体" w:hAnsi="宋体"/>
          <w:b/>
          <w:bCs/>
          <w:color w:val="auto"/>
          <w:sz w:val="30"/>
          <w:szCs w:val="30"/>
          <w:highlight w:val="none"/>
          <w:u w:val="single"/>
        </w:rPr>
        <w:t xml:space="preserve">                      </w:t>
      </w:r>
    </w:p>
    <w:p w14:paraId="7F8EA879">
      <w:pPr>
        <w:spacing w:line="600" w:lineRule="exact"/>
        <w:ind w:firstLine="744" w:firstLineChars="247"/>
        <w:rPr>
          <w:rStyle w:val="33"/>
          <w:rFonts w:hint="eastAsia" w:ascii="宋体" w:hAnsi="宋体"/>
          <w:b/>
          <w:color w:val="auto"/>
          <w:sz w:val="30"/>
          <w:szCs w:val="30"/>
          <w:highlight w:val="none"/>
        </w:rPr>
      </w:pPr>
      <w:r>
        <w:rPr>
          <w:rStyle w:val="33"/>
          <w:rFonts w:ascii="宋体" w:hAnsi="宋体"/>
          <w:b/>
          <w:color w:val="auto"/>
          <w:sz w:val="30"/>
          <w:szCs w:val="30"/>
          <w:highlight w:val="none"/>
        </w:rPr>
        <w:t>投标人名称：</w:t>
      </w:r>
      <w:r>
        <w:rPr>
          <w:rStyle w:val="33"/>
          <w:rFonts w:ascii="宋体" w:hAnsi="宋体"/>
          <w:b/>
          <w:color w:val="auto"/>
          <w:sz w:val="30"/>
          <w:szCs w:val="30"/>
          <w:highlight w:val="none"/>
          <w:u w:val="single"/>
        </w:rPr>
        <w:t>（公章）</w:t>
      </w:r>
    </w:p>
    <w:p w14:paraId="1EE239BF">
      <w:pPr>
        <w:spacing w:line="600" w:lineRule="exact"/>
        <w:ind w:firstLine="744" w:firstLineChars="247"/>
        <w:rPr>
          <w:rStyle w:val="33"/>
          <w:rFonts w:hint="eastAsia" w:ascii="宋体" w:hAnsi="宋体"/>
          <w:b/>
          <w:color w:val="auto"/>
          <w:sz w:val="30"/>
          <w:szCs w:val="30"/>
          <w:highlight w:val="none"/>
          <w:u w:val="single"/>
        </w:rPr>
      </w:pPr>
      <w:r>
        <w:rPr>
          <w:rStyle w:val="33"/>
          <w:rFonts w:ascii="宋体" w:hAnsi="宋体"/>
          <w:b/>
          <w:color w:val="auto"/>
          <w:sz w:val="30"/>
          <w:szCs w:val="30"/>
          <w:highlight w:val="none"/>
        </w:rPr>
        <w:t>投标人地址：</w:t>
      </w:r>
      <w:r>
        <w:rPr>
          <w:rStyle w:val="33"/>
          <w:rFonts w:ascii="宋体" w:hAnsi="宋体"/>
          <w:b/>
          <w:color w:val="auto"/>
          <w:sz w:val="30"/>
          <w:szCs w:val="30"/>
          <w:highlight w:val="none"/>
          <w:u w:val="single"/>
        </w:rPr>
        <w:t>（公章）</w:t>
      </w:r>
    </w:p>
    <w:p w14:paraId="67CE1DBD">
      <w:pPr>
        <w:spacing w:line="600" w:lineRule="exact"/>
        <w:ind w:firstLine="744" w:firstLineChars="247"/>
        <w:rPr>
          <w:rStyle w:val="33"/>
          <w:rFonts w:hint="eastAsia" w:ascii="宋体" w:hAnsi="宋体"/>
          <w:b/>
          <w:color w:val="auto"/>
          <w:sz w:val="30"/>
          <w:szCs w:val="30"/>
          <w:highlight w:val="none"/>
          <w:u w:val="single"/>
        </w:rPr>
      </w:pPr>
      <w:r>
        <w:rPr>
          <w:rStyle w:val="33"/>
          <w:rFonts w:ascii="宋体" w:hAnsi="宋体"/>
          <w:b/>
          <w:bCs/>
          <w:color w:val="auto"/>
          <w:sz w:val="30"/>
          <w:szCs w:val="30"/>
          <w:highlight w:val="none"/>
        </w:rPr>
        <w:t>联  系  人：电话</w:t>
      </w:r>
      <w:r>
        <w:rPr>
          <w:rStyle w:val="33"/>
          <w:rFonts w:hint="eastAsia" w:ascii="宋体" w:hAnsi="宋体"/>
          <w:b/>
          <w:bCs/>
          <w:color w:val="auto"/>
          <w:sz w:val="30"/>
          <w:szCs w:val="30"/>
          <w:highlight w:val="none"/>
        </w:rPr>
        <w:t>：</w:t>
      </w:r>
    </w:p>
    <w:p w14:paraId="6957D531">
      <w:pPr>
        <w:spacing w:line="600" w:lineRule="exact"/>
        <w:ind w:firstLine="744" w:firstLineChars="247"/>
        <w:rPr>
          <w:rStyle w:val="33"/>
          <w:rFonts w:hint="eastAsia" w:ascii="宋体" w:hAnsi="宋体"/>
          <w:b/>
          <w:bCs/>
          <w:color w:val="auto"/>
          <w:sz w:val="30"/>
          <w:szCs w:val="30"/>
          <w:highlight w:val="none"/>
          <w:u w:val="single"/>
        </w:rPr>
      </w:pPr>
      <w:r>
        <w:rPr>
          <w:rStyle w:val="33"/>
          <w:rFonts w:ascii="宋体" w:hAnsi="宋体"/>
          <w:b/>
          <w:bCs/>
          <w:color w:val="auto"/>
          <w:sz w:val="30"/>
          <w:szCs w:val="30"/>
          <w:highlight w:val="none"/>
        </w:rPr>
        <w:t>投 递 日 期：</w:t>
      </w:r>
      <w:r>
        <w:rPr>
          <w:rStyle w:val="33"/>
          <w:rFonts w:ascii="宋体" w:hAnsi="宋体"/>
          <w:b/>
          <w:bCs/>
          <w:color w:val="auto"/>
          <w:sz w:val="30"/>
          <w:szCs w:val="30"/>
          <w:highlight w:val="none"/>
          <w:u w:val="single"/>
        </w:rPr>
        <w:t>年    月  日</w:t>
      </w:r>
    </w:p>
    <w:p w14:paraId="699AAA77">
      <w:pPr>
        <w:rPr>
          <w:rStyle w:val="33"/>
          <w:rFonts w:hint="eastAsia" w:ascii="宋体" w:hAnsi="宋体"/>
          <w:b/>
          <w:color w:val="auto"/>
          <w:sz w:val="28"/>
          <w:szCs w:val="28"/>
          <w:highlight w:val="none"/>
        </w:rPr>
      </w:pPr>
    </w:p>
    <w:p w14:paraId="6D8A861F">
      <w:pPr>
        <w:rPr>
          <w:rStyle w:val="33"/>
          <w:rFonts w:hint="eastAsia" w:ascii="宋体" w:hAnsi="宋体"/>
          <w:b/>
          <w:color w:val="auto"/>
          <w:sz w:val="28"/>
          <w:szCs w:val="28"/>
          <w:highlight w:val="none"/>
        </w:rPr>
      </w:pPr>
    </w:p>
    <w:p w14:paraId="76484CDE">
      <w:pPr>
        <w:jc w:val="center"/>
        <w:rPr>
          <w:rStyle w:val="33"/>
          <w:rFonts w:hint="eastAsia" w:ascii="宋体" w:hAnsi="宋体"/>
          <w:color w:val="auto"/>
          <w:sz w:val="24"/>
          <w:highlight w:val="none"/>
        </w:rPr>
      </w:pPr>
    </w:p>
    <w:p w14:paraId="4EB9D95B">
      <w:pPr>
        <w:jc w:val="center"/>
        <w:rPr>
          <w:rStyle w:val="33"/>
          <w:rFonts w:hint="eastAsia" w:ascii="宋体" w:hAnsi="宋体"/>
          <w:color w:val="auto"/>
          <w:sz w:val="24"/>
          <w:highlight w:val="none"/>
        </w:rPr>
      </w:pPr>
    </w:p>
    <w:p w14:paraId="4AD469E0">
      <w:pPr>
        <w:jc w:val="center"/>
        <w:rPr>
          <w:rStyle w:val="33"/>
          <w:rFonts w:hint="eastAsia" w:ascii="宋体" w:hAnsi="宋体"/>
          <w:color w:val="auto"/>
          <w:sz w:val="24"/>
          <w:highlight w:val="none"/>
        </w:rPr>
      </w:pPr>
    </w:p>
    <w:p w14:paraId="51EE8CD7">
      <w:pPr>
        <w:rPr>
          <w:rStyle w:val="33"/>
          <w:rFonts w:hint="eastAsia" w:ascii="宋体" w:hAnsi="宋体"/>
          <w:color w:val="auto"/>
          <w:sz w:val="24"/>
          <w:highlight w:val="none"/>
        </w:rPr>
      </w:pPr>
    </w:p>
    <w:p w14:paraId="479E0579">
      <w:pPr>
        <w:jc w:val="center"/>
        <w:rPr>
          <w:rStyle w:val="33"/>
          <w:rFonts w:hint="eastAsia" w:ascii="宋体" w:hAnsi="宋体"/>
          <w:b/>
          <w:bCs/>
          <w:color w:val="auto"/>
          <w:sz w:val="24"/>
          <w:highlight w:val="none"/>
        </w:rPr>
      </w:pPr>
      <w:r>
        <w:rPr>
          <w:rStyle w:val="33"/>
          <w:rFonts w:ascii="宋体" w:hAnsi="宋体"/>
          <w:b/>
          <w:bCs/>
          <w:color w:val="auto"/>
          <w:sz w:val="24"/>
          <w:highlight w:val="none"/>
        </w:rPr>
        <w:t>(一)  法定代表人授权书</w:t>
      </w:r>
    </w:p>
    <w:p w14:paraId="1444C5FB">
      <w:pPr>
        <w:pStyle w:val="60"/>
        <w:tabs>
          <w:tab w:val="left" w:pos="5580"/>
        </w:tabs>
        <w:spacing w:line="360" w:lineRule="auto"/>
        <w:rPr>
          <w:rStyle w:val="33"/>
          <w:rFonts w:hint="eastAsia" w:hAnsi="宋体"/>
          <w:color w:val="auto"/>
          <w:sz w:val="24"/>
          <w:highlight w:val="none"/>
        </w:rPr>
      </w:pPr>
    </w:p>
    <w:p w14:paraId="2D6BEB8D">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 xml:space="preserve">    本授权书声明：注册于（国家或地区的名称）的（公司名称）的在下面签字的（法定代表人姓名、职务）代表本公司授权（单位名称）的在下面签字的（被授权人的姓名、职务）为本公司的合法代理人，就（项目名称）的投标，以本公司名义处理一切与之有关的事务。</w:t>
      </w:r>
    </w:p>
    <w:p w14:paraId="203850FF">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　　</w:t>
      </w:r>
    </w:p>
    <w:p w14:paraId="2B881922">
      <w:pPr>
        <w:pStyle w:val="60"/>
        <w:tabs>
          <w:tab w:val="left" w:pos="5580"/>
        </w:tabs>
        <w:spacing w:line="360" w:lineRule="auto"/>
        <w:ind w:firstLine="480"/>
        <w:rPr>
          <w:rStyle w:val="33"/>
          <w:rFonts w:hint="eastAsia" w:hAnsi="宋体"/>
          <w:color w:val="auto"/>
          <w:sz w:val="24"/>
          <w:highlight w:val="none"/>
        </w:rPr>
      </w:pPr>
      <w:r>
        <w:rPr>
          <w:rStyle w:val="33"/>
          <w:rFonts w:hAnsi="宋体"/>
          <w:color w:val="auto"/>
          <w:sz w:val="24"/>
          <w:highlight w:val="none"/>
        </w:rPr>
        <w:t>本授权书于__________年_____月______日签字生效，特此声明。</w:t>
      </w:r>
    </w:p>
    <w:p w14:paraId="1F3906AB">
      <w:pPr>
        <w:pStyle w:val="60"/>
        <w:tabs>
          <w:tab w:val="left" w:pos="5580"/>
        </w:tabs>
        <w:spacing w:line="360" w:lineRule="auto"/>
        <w:ind w:firstLine="480"/>
        <w:rPr>
          <w:rStyle w:val="33"/>
          <w:rFonts w:hint="eastAsia" w:hAnsi="宋体"/>
          <w:color w:val="auto"/>
          <w:sz w:val="24"/>
          <w:highlight w:val="none"/>
        </w:rPr>
      </w:pPr>
    </w:p>
    <w:p w14:paraId="69C19560">
      <w:pPr>
        <w:pStyle w:val="60"/>
        <w:tabs>
          <w:tab w:val="left" w:pos="5580"/>
        </w:tabs>
        <w:spacing w:line="360" w:lineRule="auto"/>
        <w:ind w:firstLine="480"/>
        <w:rPr>
          <w:rStyle w:val="33"/>
          <w:rFonts w:hint="eastAsia" w:hAnsi="宋体"/>
          <w:color w:val="auto"/>
          <w:sz w:val="24"/>
          <w:highlight w:val="none"/>
        </w:rPr>
      </w:pPr>
      <w:r>
        <w:rPr>
          <w:rStyle w:val="33"/>
          <w:rFonts w:hAnsi="宋体"/>
          <w:color w:val="auto"/>
          <w:sz w:val="24"/>
          <w:highlight w:val="none"/>
        </w:rPr>
        <w:t>法定代表人签字_______________________________</w:t>
      </w:r>
    </w:p>
    <w:p w14:paraId="428C7A1D">
      <w:pPr>
        <w:pStyle w:val="60"/>
        <w:tabs>
          <w:tab w:val="left" w:pos="5580"/>
        </w:tabs>
        <w:spacing w:line="360" w:lineRule="auto"/>
        <w:rPr>
          <w:rStyle w:val="33"/>
          <w:rFonts w:hint="eastAsia" w:hAnsi="宋体"/>
          <w:color w:val="auto"/>
          <w:sz w:val="24"/>
          <w:highlight w:val="none"/>
        </w:rPr>
      </w:pPr>
    </w:p>
    <w:p w14:paraId="22357624">
      <w:pPr>
        <w:pStyle w:val="60"/>
        <w:tabs>
          <w:tab w:val="left" w:pos="5580"/>
        </w:tabs>
        <w:spacing w:line="360" w:lineRule="auto"/>
        <w:ind w:firstLine="480" w:firstLineChars="200"/>
        <w:rPr>
          <w:rStyle w:val="33"/>
          <w:rFonts w:hint="eastAsia" w:hAnsi="宋体"/>
          <w:color w:val="auto"/>
          <w:sz w:val="24"/>
          <w:highlight w:val="none"/>
        </w:rPr>
      </w:pPr>
      <w:r>
        <w:rPr>
          <w:rStyle w:val="33"/>
          <w:rFonts w:hAnsi="宋体"/>
          <w:color w:val="auto"/>
          <w:sz w:val="24"/>
          <w:highlight w:val="none"/>
        </w:rPr>
        <w:t>被授权人签字_______________________________</w:t>
      </w:r>
    </w:p>
    <w:p w14:paraId="7802011E">
      <w:pPr>
        <w:pStyle w:val="60"/>
        <w:tabs>
          <w:tab w:val="left" w:pos="5580"/>
        </w:tabs>
        <w:spacing w:line="360" w:lineRule="auto"/>
        <w:rPr>
          <w:rStyle w:val="33"/>
          <w:rFonts w:hint="eastAsia" w:hAnsi="宋体"/>
          <w:color w:val="auto"/>
          <w:sz w:val="24"/>
          <w:highlight w:val="none"/>
        </w:rPr>
      </w:pPr>
    </w:p>
    <w:p w14:paraId="7FF1C505">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 xml:space="preserve">公司盖章：                                 </w:t>
      </w:r>
    </w:p>
    <w:p w14:paraId="79204B05">
      <w:pPr>
        <w:pStyle w:val="60"/>
        <w:tabs>
          <w:tab w:val="left" w:pos="5580"/>
        </w:tabs>
        <w:spacing w:line="360" w:lineRule="auto"/>
        <w:rPr>
          <w:rStyle w:val="33"/>
          <w:rFonts w:hint="eastAsia" w:hAnsi="宋体"/>
          <w:color w:val="auto"/>
          <w:sz w:val="24"/>
          <w:highlight w:val="none"/>
        </w:rPr>
      </w:pPr>
    </w:p>
    <w:p w14:paraId="66EB08E8">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附：</w:t>
      </w:r>
    </w:p>
    <w:p w14:paraId="61C1A37E">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被授权人姓名：</w:t>
      </w:r>
    </w:p>
    <w:p w14:paraId="5CA9F23D">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职　　　　务：</w:t>
      </w:r>
    </w:p>
    <w:p w14:paraId="7EBEE35A">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详细通讯地址：</w:t>
      </w:r>
    </w:p>
    <w:p w14:paraId="7C24E1B0">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邮 政  编 码：</w:t>
      </w:r>
    </w:p>
    <w:p w14:paraId="2DF30FA7">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传　　　　真：</w:t>
      </w:r>
    </w:p>
    <w:p w14:paraId="60AC571A">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电　　　　话：</w:t>
      </w:r>
    </w:p>
    <w:p w14:paraId="4E966DB1">
      <w:pPr>
        <w:pStyle w:val="60"/>
        <w:tabs>
          <w:tab w:val="left" w:pos="5580"/>
        </w:tabs>
        <w:jc w:val="center"/>
        <w:rPr>
          <w:rStyle w:val="33"/>
          <w:rFonts w:hint="eastAsia" w:hAnsi="宋体"/>
          <w:color w:val="auto"/>
          <w:sz w:val="24"/>
          <w:highlight w:val="none"/>
        </w:rPr>
      </w:pPr>
    </w:p>
    <w:tbl>
      <w:tblPr>
        <w:tblStyle w:val="18"/>
        <w:tblW w:w="852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8"/>
      </w:tblGrid>
      <w:tr w14:paraId="653D76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82" w:hRule="atLeast"/>
        </w:trPr>
        <w:tc>
          <w:tcPr>
            <w:tcW w:w="8528" w:type="dxa"/>
            <w:tcBorders>
              <w:top w:val="single" w:color="000000" w:sz="4" w:space="0"/>
              <w:left w:val="single" w:color="000000" w:sz="4" w:space="0"/>
              <w:bottom w:val="single" w:color="000000" w:sz="4" w:space="0"/>
              <w:right w:val="single" w:color="000000" w:sz="4" w:space="0"/>
            </w:tcBorders>
            <w:vAlign w:val="center"/>
          </w:tcPr>
          <w:p w14:paraId="7BFAF2B1">
            <w:pPr>
              <w:pStyle w:val="60"/>
              <w:tabs>
                <w:tab w:val="left" w:pos="5580"/>
              </w:tabs>
              <w:jc w:val="center"/>
              <w:rPr>
                <w:rStyle w:val="33"/>
                <w:rFonts w:hint="eastAsia" w:hAnsi="宋体"/>
                <w:color w:val="auto"/>
                <w:sz w:val="24"/>
                <w:highlight w:val="none"/>
              </w:rPr>
            </w:pPr>
            <w:r>
              <w:rPr>
                <w:rStyle w:val="33"/>
                <w:rFonts w:hAnsi="宋体"/>
                <w:color w:val="auto"/>
                <w:sz w:val="24"/>
                <w:highlight w:val="none"/>
              </w:rPr>
              <w:t>被授权人身份证复印件粘贴处</w:t>
            </w:r>
          </w:p>
        </w:tc>
      </w:tr>
    </w:tbl>
    <w:p w14:paraId="02062B8C">
      <w:pPr>
        <w:spacing w:line="440" w:lineRule="exact"/>
        <w:rPr>
          <w:rStyle w:val="33"/>
          <w:rFonts w:hint="eastAsia" w:ascii="宋体" w:hAnsi="宋体"/>
          <w:color w:val="auto"/>
          <w:sz w:val="24"/>
          <w:highlight w:val="none"/>
        </w:rPr>
      </w:pPr>
    </w:p>
    <w:p w14:paraId="41C147DE">
      <w:pPr>
        <w:spacing w:line="440" w:lineRule="exact"/>
        <w:jc w:val="center"/>
        <w:rPr>
          <w:rStyle w:val="33"/>
          <w:rFonts w:hint="eastAsia" w:ascii="宋体" w:hAnsi="宋体"/>
          <w:b/>
          <w:color w:val="auto"/>
          <w:sz w:val="24"/>
          <w:highlight w:val="none"/>
        </w:rPr>
      </w:pPr>
    </w:p>
    <w:p w14:paraId="2EEED75C">
      <w:pPr>
        <w:spacing w:line="440" w:lineRule="exact"/>
        <w:jc w:val="center"/>
        <w:rPr>
          <w:rStyle w:val="33"/>
          <w:rFonts w:hint="eastAsia" w:ascii="宋体" w:hAnsi="宋体"/>
          <w:b/>
          <w:color w:val="auto"/>
          <w:sz w:val="24"/>
          <w:highlight w:val="none"/>
        </w:rPr>
      </w:pPr>
    </w:p>
    <w:p w14:paraId="1BC8A862">
      <w:pPr>
        <w:spacing w:line="440" w:lineRule="exact"/>
        <w:jc w:val="center"/>
        <w:rPr>
          <w:rStyle w:val="33"/>
          <w:rFonts w:hint="eastAsia" w:ascii="宋体" w:hAnsi="宋体"/>
          <w:b/>
          <w:color w:val="auto"/>
          <w:sz w:val="24"/>
          <w:highlight w:val="none"/>
        </w:rPr>
      </w:pPr>
      <w:r>
        <w:rPr>
          <w:rStyle w:val="33"/>
          <w:rFonts w:ascii="宋体" w:hAnsi="宋体"/>
          <w:b/>
          <w:color w:val="auto"/>
          <w:sz w:val="24"/>
          <w:highlight w:val="none"/>
        </w:rPr>
        <w:t>(二)  投标书</w:t>
      </w:r>
    </w:p>
    <w:p w14:paraId="7BF087C6">
      <w:pPr>
        <w:spacing w:line="440" w:lineRule="exact"/>
        <w:rPr>
          <w:rStyle w:val="33"/>
          <w:rFonts w:hint="eastAsia" w:ascii="宋体" w:hAnsi="宋体"/>
          <w:b/>
          <w:color w:val="auto"/>
          <w:sz w:val="24"/>
          <w:highlight w:val="none"/>
        </w:rPr>
      </w:pPr>
    </w:p>
    <w:p w14:paraId="55959E68">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致：</w:t>
      </w:r>
      <w:r>
        <w:rPr>
          <w:rStyle w:val="33"/>
          <w:rFonts w:hint="eastAsia" w:hAnsi="宋体"/>
          <w:color w:val="auto"/>
          <w:sz w:val="24"/>
          <w:highlight w:val="none"/>
        </w:rPr>
        <w:t>江西韶珂工程咨询有限公司</w:t>
      </w:r>
    </w:p>
    <w:p w14:paraId="67EACFC6">
      <w:pPr>
        <w:pStyle w:val="60"/>
        <w:tabs>
          <w:tab w:val="left" w:pos="5580"/>
        </w:tabs>
        <w:spacing w:line="360" w:lineRule="auto"/>
        <w:ind w:firstLine="480" w:firstLineChars="200"/>
        <w:rPr>
          <w:rStyle w:val="33"/>
          <w:rFonts w:hint="eastAsia" w:hAnsi="宋体"/>
          <w:color w:val="auto"/>
          <w:sz w:val="24"/>
          <w:highlight w:val="none"/>
        </w:rPr>
      </w:pPr>
      <w:r>
        <w:rPr>
          <w:rStyle w:val="33"/>
          <w:rFonts w:hAnsi="宋体"/>
          <w:color w:val="auto"/>
          <w:sz w:val="24"/>
          <w:highlight w:val="none"/>
        </w:rPr>
        <w:t>根据贵方为项目的招标公告（招标编号：</w:t>
      </w:r>
      <w:r>
        <w:rPr>
          <w:rStyle w:val="33"/>
          <w:rFonts w:hAnsi="宋体"/>
          <w:color w:val="auto"/>
          <w:sz w:val="24"/>
          <w:highlight w:val="none"/>
          <w:u w:val="single"/>
        </w:rPr>
        <w:t>　　　　</w:t>
      </w:r>
      <w:r>
        <w:rPr>
          <w:rStyle w:val="33"/>
          <w:rFonts w:hAnsi="宋体"/>
          <w:color w:val="auto"/>
          <w:sz w:val="24"/>
          <w:highlight w:val="none"/>
        </w:rPr>
        <w:t>），本人代表投标人（投标人名称），提交投标文件(正本一份及副本______份)。</w:t>
      </w:r>
    </w:p>
    <w:p w14:paraId="3631D086">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据此函，本人宣布如下承诺：</w:t>
      </w:r>
      <w:r>
        <w:rPr>
          <w:rStyle w:val="33"/>
          <w:rFonts w:hAnsi="宋体"/>
          <w:color w:val="auto"/>
          <w:sz w:val="24"/>
          <w:highlight w:val="none"/>
        </w:rPr>
        <w:tab/>
      </w:r>
    </w:p>
    <w:p w14:paraId="3019663E">
      <w:pPr>
        <w:pStyle w:val="60"/>
        <w:tabs>
          <w:tab w:val="left" w:pos="5580"/>
        </w:tabs>
        <w:spacing w:line="360" w:lineRule="auto"/>
        <w:ind w:firstLine="360" w:firstLineChars="150"/>
        <w:rPr>
          <w:rStyle w:val="33"/>
          <w:rFonts w:hint="eastAsia" w:hAnsi="宋体"/>
          <w:color w:val="auto"/>
          <w:sz w:val="24"/>
          <w:highlight w:val="none"/>
        </w:rPr>
      </w:pPr>
      <w:r>
        <w:rPr>
          <w:rStyle w:val="33"/>
          <w:rFonts w:hAnsi="宋体"/>
          <w:color w:val="auto"/>
          <w:sz w:val="24"/>
          <w:highlight w:val="none"/>
        </w:rPr>
        <w:t>1．所附“投标一览表”规定的应提供和交付的项目投标总价为：</w:t>
      </w:r>
    </w:p>
    <w:p w14:paraId="59742FE3">
      <w:pPr>
        <w:pStyle w:val="60"/>
        <w:tabs>
          <w:tab w:val="left" w:pos="5580"/>
        </w:tabs>
        <w:spacing w:line="360" w:lineRule="auto"/>
        <w:ind w:firstLine="1080" w:firstLineChars="450"/>
        <w:rPr>
          <w:rStyle w:val="33"/>
          <w:rFonts w:hint="eastAsia" w:hAnsi="宋体"/>
          <w:color w:val="auto"/>
          <w:sz w:val="24"/>
          <w:highlight w:val="none"/>
          <w:u w:val="single"/>
        </w:rPr>
      </w:pPr>
      <w:r>
        <w:rPr>
          <w:rStyle w:val="33"/>
          <w:rFonts w:hAnsi="宋体"/>
          <w:color w:val="auto"/>
          <w:sz w:val="24"/>
          <w:highlight w:val="none"/>
        </w:rPr>
        <w:t>人民币</w:t>
      </w:r>
      <w:r>
        <w:rPr>
          <w:rStyle w:val="33"/>
          <w:rFonts w:hAnsi="宋体"/>
          <w:color w:val="auto"/>
          <w:sz w:val="24"/>
          <w:highlight w:val="none"/>
          <w:u w:val="single"/>
        </w:rPr>
        <w:t xml:space="preserve">         元</w:t>
      </w:r>
      <w:r>
        <w:rPr>
          <w:rStyle w:val="33"/>
          <w:rFonts w:hAnsi="宋体"/>
          <w:color w:val="auto"/>
          <w:sz w:val="24"/>
          <w:highlight w:val="none"/>
        </w:rPr>
        <w:t>（大写）</w:t>
      </w:r>
      <w:r>
        <w:rPr>
          <w:rStyle w:val="33"/>
          <w:rFonts w:hAnsi="宋体"/>
          <w:color w:val="auto"/>
          <w:sz w:val="24"/>
          <w:highlight w:val="none"/>
          <w:u w:val="single"/>
        </w:rPr>
        <w:t xml:space="preserve">         </w:t>
      </w:r>
      <w:r>
        <w:rPr>
          <w:rStyle w:val="33"/>
          <w:rFonts w:hAnsi="宋体"/>
          <w:color w:val="auto"/>
          <w:sz w:val="24"/>
          <w:highlight w:val="none"/>
        </w:rPr>
        <w:t>。</w:t>
      </w:r>
    </w:p>
    <w:p w14:paraId="595E0FB9">
      <w:pPr>
        <w:pStyle w:val="60"/>
        <w:tabs>
          <w:tab w:val="left" w:pos="5580"/>
        </w:tabs>
        <w:spacing w:line="360" w:lineRule="auto"/>
        <w:ind w:firstLine="360" w:firstLineChars="150"/>
        <w:rPr>
          <w:rStyle w:val="33"/>
          <w:rFonts w:hint="eastAsia" w:hAnsi="宋体"/>
          <w:color w:val="auto"/>
          <w:sz w:val="24"/>
          <w:highlight w:val="none"/>
        </w:rPr>
      </w:pPr>
      <w:r>
        <w:rPr>
          <w:rStyle w:val="33"/>
          <w:rFonts w:hAnsi="宋体"/>
          <w:color w:val="auto"/>
          <w:sz w:val="24"/>
          <w:highlight w:val="none"/>
        </w:rPr>
        <w:t>2．我方将按招标文件的规定履行合同责任和义务。</w:t>
      </w:r>
    </w:p>
    <w:p w14:paraId="088E1A81">
      <w:pPr>
        <w:pStyle w:val="60"/>
        <w:tabs>
          <w:tab w:val="left" w:pos="5580"/>
        </w:tabs>
        <w:spacing w:line="360" w:lineRule="auto"/>
        <w:ind w:firstLine="360" w:firstLineChars="150"/>
        <w:rPr>
          <w:rStyle w:val="33"/>
          <w:rFonts w:hint="eastAsia" w:hAnsi="宋体"/>
          <w:color w:val="auto"/>
          <w:sz w:val="24"/>
          <w:highlight w:val="none"/>
        </w:rPr>
      </w:pPr>
      <w:r>
        <w:rPr>
          <w:rStyle w:val="33"/>
          <w:rFonts w:hAnsi="宋体"/>
          <w:color w:val="auto"/>
          <w:sz w:val="24"/>
          <w:highlight w:val="none"/>
        </w:rPr>
        <w:t>3．我方已详细审查全部招标文件，包括修改文件（如有的话）以及全部参考资料和有关附件。我们完全理解并同意放弃对这方面有不明及误解的权力。投标人同意投标人须知中关于没收投标保证金的规定。</w:t>
      </w:r>
    </w:p>
    <w:p w14:paraId="4E9B88BA">
      <w:pPr>
        <w:pStyle w:val="60"/>
        <w:tabs>
          <w:tab w:val="left" w:pos="5580"/>
        </w:tabs>
        <w:spacing w:line="360" w:lineRule="auto"/>
        <w:ind w:firstLine="360" w:firstLineChars="150"/>
        <w:rPr>
          <w:rStyle w:val="33"/>
          <w:rFonts w:hint="eastAsia" w:hAnsi="宋体"/>
          <w:color w:val="auto"/>
          <w:sz w:val="24"/>
          <w:highlight w:val="none"/>
        </w:rPr>
      </w:pPr>
      <w:r>
        <w:rPr>
          <w:rStyle w:val="33"/>
          <w:rFonts w:hAnsi="宋体"/>
          <w:color w:val="auto"/>
          <w:sz w:val="24"/>
          <w:highlight w:val="none"/>
        </w:rPr>
        <w:t>4．我方的投标自投标截止之日起有效期为</w:t>
      </w:r>
      <w:r>
        <w:rPr>
          <w:rStyle w:val="33"/>
          <w:rFonts w:hint="eastAsia" w:hAnsi="宋体"/>
          <w:color w:val="auto"/>
          <w:sz w:val="24"/>
          <w:highlight w:val="none"/>
        </w:rPr>
        <w:t>9</w:t>
      </w:r>
      <w:r>
        <w:rPr>
          <w:rStyle w:val="33"/>
          <w:rFonts w:hAnsi="宋体"/>
          <w:color w:val="auto"/>
          <w:sz w:val="24"/>
          <w:highlight w:val="none"/>
        </w:rPr>
        <w:t>0天，如在此之前撤回投标，我方的投标保证金将被贵方没收。</w:t>
      </w:r>
    </w:p>
    <w:p w14:paraId="3FD91472">
      <w:pPr>
        <w:pStyle w:val="60"/>
        <w:tabs>
          <w:tab w:val="left" w:pos="5580"/>
        </w:tabs>
        <w:spacing w:line="360" w:lineRule="auto"/>
        <w:ind w:firstLine="360" w:firstLineChars="150"/>
        <w:rPr>
          <w:rStyle w:val="33"/>
          <w:rFonts w:hint="eastAsia" w:hAnsi="宋体"/>
          <w:color w:val="auto"/>
          <w:sz w:val="24"/>
          <w:highlight w:val="none"/>
        </w:rPr>
      </w:pPr>
      <w:r>
        <w:rPr>
          <w:rStyle w:val="33"/>
          <w:rFonts w:hAnsi="宋体"/>
          <w:color w:val="auto"/>
          <w:sz w:val="24"/>
          <w:highlight w:val="none"/>
        </w:rPr>
        <w:t>5．我方同意提供按照贵方要求的与我方投标有关的一切数据或资料，理解贵方不一定要接受最低报价的投标。</w:t>
      </w:r>
    </w:p>
    <w:p w14:paraId="05F24132">
      <w:pPr>
        <w:pStyle w:val="60"/>
        <w:tabs>
          <w:tab w:val="left" w:pos="5580"/>
        </w:tabs>
        <w:spacing w:line="360" w:lineRule="auto"/>
        <w:ind w:firstLine="360" w:firstLineChars="150"/>
        <w:rPr>
          <w:rStyle w:val="33"/>
          <w:rFonts w:hint="eastAsia" w:hAnsi="宋体"/>
          <w:color w:val="auto"/>
          <w:sz w:val="24"/>
          <w:highlight w:val="none"/>
        </w:rPr>
      </w:pPr>
      <w:r>
        <w:rPr>
          <w:rStyle w:val="33"/>
          <w:rFonts w:hAnsi="宋体"/>
          <w:color w:val="auto"/>
          <w:sz w:val="24"/>
          <w:highlight w:val="none"/>
        </w:rPr>
        <w:t>6．与本投标有关的一切正式往来通讯请寄：</w:t>
      </w:r>
    </w:p>
    <w:p w14:paraId="39BBBE3B">
      <w:pPr>
        <w:spacing w:line="440" w:lineRule="exact"/>
        <w:rPr>
          <w:rStyle w:val="33"/>
          <w:rFonts w:hint="eastAsia" w:ascii="宋体" w:hAnsi="宋体"/>
          <w:color w:val="auto"/>
          <w:sz w:val="24"/>
          <w:highlight w:val="none"/>
          <w:u w:val="single"/>
        </w:rPr>
      </w:pPr>
      <w:r>
        <w:rPr>
          <w:rStyle w:val="33"/>
          <w:rFonts w:ascii="宋体" w:hAnsi="宋体"/>
          <w:color w:val="auto"/>
          <w:sz w:val="24"/>
          <w:highlight w:val="none"/>
        </w:rPr>
        <w:t>地址________________________　　邮编：</w:t>
      </w:r>
      <w:r>
        <w:rPr>
          <w:rStyle w:val="33"/>
          <w:rFonts w:ascii="宋体" w:hAnsi="宋体"/>
          <w:color w:val="auto"/>
          <w:sz w:val="24"/>
          <w:highlight w:val="none"/>
          <w:u w:val="single"/>
        </w:rPr>
        <w:t xml:space="preserve">         </w:t>
      </w:r>
      <w:r>
        <w:rPr>
          <w:rStyle w:val="33"/>
          <w:rFonts w:hint="eastAsia" w:ascii="宋体" w:hAnsi="宋体"/>
          <w:color w:val="auto"/>
          <w:sz w:val="24"/>
          <w:highlight w:val="none"/>
          <w:u w:val="single"/>
        </w:rPr>
        <w:t xml:space="preserve">    </w:t>
      </w:r>
      <w:r>
        <w:rPr>
          <w:rStyle w:val="33"/>
          <w:rFonts w:ascii="宋体" w:hAnsi="宋体"/>
          <w:color w:val="auto"/>
          <w:sz w:val="24"/>
          <w:highlight w:val="none"/>
          <w:u w:val="single"/>
        </w:rPr>
        <w:t xml:space="preserve">  </w:t>
      </w:r>
    </w:p>
    <w:p w14:paraId="727DB792">
      <w:pPr>
        <w:spacing w:line="440" w:lineRule="exact"/>
        <w:rPr>
          <w:rStyle w:val="33"/>
          <w:rFonts w:hint="eastAsia" w:ascii="宋体" w:hAnsi="宋体"/>
          <w:color w:val="auto"/>
          <w:sz w:val="24"/>
          <w:highlight w:val="none"/>
        </w:rPr>
      </w:pPr>
      <w:r>
        <w:rPr>
          <w:rStyle w:val="33"/>
          <w:rFonts w:ascii="宋体" w:hAnsi="宋体"/>
          <w:color w:val="auto"/>
          <w:sz w:val="24"/>
          <w:highlight w:val="none"/>
        </w:rPr>
        <w:t>电话________________________　  传真_________________</w:t>
      </w:r>
    </w:p>
    <w:p w14:paraId="5BF84995">
      <w:pPr>
        <w:spacing w:line="440" w:lineRule="exact"/>
        <w:rPr>
          <w:rStyle w:val="33"/>
          <w:rFonts w:hint="eastAsia" w:ascii="宋体" w:hAnsi="宋体"/>
          <w:color w:val="auto"/>
          <w:sz w:val="24"/>
          <w:highlight w:val="none"/>
        </w:rPr>
      </w:pPr>
      <w:r>
        <w:rPr>
          <w:rStyle w:val="33"/>
          <w:rFonts w:ascii="宋体" w:hAnsi="宋体"/>
          <w:color w:val="auto"/>
          <w:sz w:val="24"/>
          <w:highlight w:val="none"/>
        </w:rPr>
        <w:t>电子邮件____________________</w:t>
      </w:r>
    </w:p>
    <w:p w14:paraId="5F2BC88C">
      <w:pPr>
        <w:spacing w:line="440" w:lineRule="exact"/>
        <w:rPr>
          <w:rStyle w:val="33"/>
          <w:rFonts w:hint="eastAsia" w:ascii="宋体" w:hAnsi="宋体"/>
          <w:color w:val="auto"/>
          <w:sz w:val="24"/>
          <w:highlight w:val="none"/>
        </w:rPr>
      </w:pPr>
      <w:r>
        <w:rPr>
          <w:rStyle w:val="33"/>
          <w:rFonts w:ascii="宋体" w:hAnsi="宋体"/>
          <w:color w:val="auto"/>
          <w:sz w:val="24"/>
          <w:highlight w:val="none"/>
        </w:rPr>
        <w:t>投标人代表签字________________________</w:t>
      </w:r>
    </w:p>
    <w:p w14:paraId="2DB98085">
      <w:pPr>
        <w:pStyle w:val="60"/>
        <w:tabs>
          <w:tab w:val="left" w:pos="5580"/>
        </w:tabs>
        <w:spacing w:line="360" w:lineRule="auto"/>
        <w:rPr>
          <w:rStyle w:val="33"/>
          <w:rFonts w:hint="eastAsia" w:hAnsi="宋体"/>
          <w:color w:val="auto"/>
          <w:sz w:val="24"/>
          <w:highlight w:val="none"/>
        </w:rPr>
      </w:pPr>
      <w:r>
        <w:rPr>
          <w:rStyle w:val="33"/>
          <w:rFonts w:hAnsi="宋体"/>
          <w:color w:val="auto"/>
          <w:sz w:val="24"/>
          <w:highlight w:val="none"/>
        </w:rPr>
        <w:t>投标人名称______________________（加盖公章）</w:t>
      </w:r>
    </w:p>
    <w:p w14:paraId="40844A1B">
      <w:pPr>
        <w:spacing w:line="440" w:lineRule="exact"/>
        <w:rPr>
          <w:rStyle w:val="33"/>
          <w:rFonts w:hint="eastAsia" w:ascii="宋体" w:hAnsi="宋体"/>
          <w:color w:val="auto"/>
          <w:sz w:val="24"/>
          <w:highlight w:val="none"/>
        </w:rPr>
      </w:pPr>
      <w:r>
        <w:rPr>
          <w:rStyle w:val="33"/>
          <w:rFonts w:ascii="宋体" w:hAnsi="宋体"/>
          <w:color w:val="auto"/>
          <w:sz w:val="24"/>
          <w:highlight w:val="none"/>
        </w:rPr>
        <w:t>日期__________________________________</w:t>
      </w:r>
    </w:p>
    <w:p w14:paraId="2E1BB4D8">
      <w:pPr>
        <w:spacing w:line="440" w:lineRule="exact"/>
        <w:jc w:val="center"/>
        <w:rPr>
          <w:rStyle w:val="33"/>
          <w:rFonts w:hint="eastAsia" w:ascii="宋体" w:hAnsi="宋体"/>
          <w:b/>
          <w:color w:val="auto"/>
          <w:sz w:val="24"/>
          <w:highlight w:val="none"/>
        </w:rPr>
      </w:pPr>
      <w:r>
        <w:rPr>
          <w:rStyle w:val="33"/>
          <w:rFonts w:ascii="宋体" w:hAnsi="宋体"/>
          <w:color w:val="auto"/>
          <w:sz w:val="24"/>
          <w:highlight w:val="none"/>
        </w:rPr>
        <w:br w:type="page"/>
      </w:r>
      <w:r>
        <w:rPr>
          <w:rStyle w:val="33"/>
          <w:rFonts w:ascii="宋体" w:hAnsi="宋体"/>
          <w:b/>
          <w:color w:val="auto"/>
          <w:sz w:val="24"/>
          <w:highlight w:val="none"/>
        </w:rPr>
        <w:t>(三)投标一览表</w:t>
      </w:r>
    </w:p>
    <w:p w14:paraId="77F57D6F">
      <w:pPr>
        <w:snapToGrid w:val="0"/>
        <w:spacing w:line="360" w:lineRule="auto"/>
        <w:rPr>
          <w:rStyle w:val="33"/>
          <w:rFonts w:hint="eastAsia" w:ascii="宋体" w:hAnsi="宋体"/>
          <w:color w:val="auto"/>
          <w:sz w:val="24"/>
          <w:highlight w:val="none"/>
        </w:rPr>
      </w:pPr>
    </w:p>
    <w:p w14:paraId="1FDA09A8">
      <w:pPr>
        <w:snapToGrid w:val="0"/>
        <w:spacing w:line="360" w:lineRule="auto"/>
        <w:rPr>
          <w:rStyle w:val="33"/>
          <w:rFonts w:hint="eastAsia" w:ascii="宋体" w:hAnsi="宋体"/>
          <w:color w:val="auto"/>
          <w:sz w:val="24"/>
          <w:highlight w:val="none"/>
        </w:rPr>
      </w:pPr>
      <w:r>
        <w:rPr>
          <w:rStyle w:val="33"/>
          <w:rFonts w:ascii="宋体" w:hAnsi="宋体"/>
          <w:color w:val="auto"/>
          <w:sz w:val="24"/>
          <w:highlight w:val="none"/>
        </w:rPr>
        <w:t>致：</w:t>
      </w:r>
      <w:r>
        <w:rPr>
          <w:rStyle w:val="33"/>
          <w:rFonts w:hint="eastAsia" w:ascii="宋体" w:hAnsi="宋体"/>
          <w:color w:val="auto"/>
          <w:sz w:val="24"/>
          <w:highlight w:val="none"/>
        </w:rPr>
        <w:t>江西韶珂工程咨询有限公司</w:t>
      </w:r>
    </w:p>
    <w:p w14:paraId="0AB12F1A">
      <w:pPr>
        <w:snapToGrid w:val="0"/>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在研究了招标文件中所有文件和</w:t>
      </w:r>
      <w:r>
        <w:rPr>
          <w:rStyle w:val="33"/>
          <w:rFonts w:hint="eastAsia" w:ascii="宋体" w:hAnsi="宋体"/>
          <w:color w:val="auto"/>
          <w:sz w:val="24"/>
          <w:highlight w:val="none"/>
        </w:rPr>
        <w:t>服务</w:t>
      </w:r>
      <w:r>
        <w:rPr>
          <w:rStyle w:val="33"/>
          <w:rFonts w:ascii="宋体" w:hAnsi="宋体"/>
          <w:color w:val="auto"/>
          <w:sz w:val="24"/>
          <w:highlight w:val="none"/>
        </w:rPr>
        <w:t>的技术资料后，我们对</w:t>
      </w:r>
      <w:r>
        <w:rPr>
          <w:rStyle w:val="33"/>
          <w:rFonts w:hint="eastAsia" w:ascii="宋体" w:hAnsi="宋体"/>
          <w:color w:val="auto"/>
          <w:sz w:val="24"/>
          <w:highlight w:val="none"/>
        </w:rPr>
        <w:t>（</w:t>
      </w:r>
      <w:r>
        <w:rPr>
          <w:rStyle w:val="33"/>
          <w:rFonts w:ascii="宋体" w:hAnsi="宋体"/>
          <w:color w:val="auto"/>
          <w:sz w:val="24"/>
          <w:highlight w:val="none"/>
        </w:rPr>
        <w:t>采购项目</w:t>
      </w:r>
      <w:r>
        <w:rPr>
          <w:rStyle w:val="33"/>
          <w:rFonts w:hint="eastAsia" w:ascii="宋体" w:hAnsi="宋体"/>
          <w:color w:val="auto"/>
          <w:sz w:val="24"/>
          <w:highlight w:val="none"/>
        </w:rPr>
        <w:t>：     ）</w:t>
      </w:r>
      <w:r>
        <w:rPr>
          <w:rStyle w:val="33"/>
          <w:rFonts w:ascii="宋体" w:hAnsi="宋体"/>
          <w:color w:val="auto"/>
          <w:sz w:val="24"/>
          <w:highlight w:val="none"/>
        </w:rPr>
        <w:t xml:space="preserve">（招标编号：   </w:t>
      </w:r>
      <w:r>
        <w:rPr>
          <w:rStyle w:val="33"/>
          <w:rFonts w:hint="eastAsia" w:ascii="宋体" w:hAnsi="宋体"/>
          <w:color w:val="auto"/>
          <w:sz w:val="24"/>
          <w:highlight w:val="none"/>
        </w:rPr>
        <w:t xml:space="preserve">  </w:t>
      </w:r>
      <w:r>
        <w:rPr>
          <w:rStyle w:val="33"/>
          <w:rFonts w:ascii="宋体" w:hAnsi="宋体"/>
          <w:color w:val="auto"/>
          <w:sz w:val="24"/>
          <w:highlight w:val="none"/>
        </w:rPr>
        <w:t>）投标报价</w:t>
      </w:r>
      <w:r>
        <w:rPr>
          <w:rStyle w:val="33"/>
          <w:rFonts w:hint="eastAsia" w:ascii="宋体" w:hAnsi="宋体"/>
          <w:color w:val="auto"/>
          <w:sz w:val="24"/>
          <w:highlight w:val="none"/>
        </w:rPr>
        <w:t>完全响应</w:t>
      </w:r>
      <w:r>
        <w:rPr>
          <w:rStyle w:val="33"/>
          <w:rFonts w:ascii="宋体" w:hAnsi="宋体"/>
          <w:color w:val="auto"/>
          <w:sz w:val="24"/>
          <w:highlight w:val="none"/>
        </w:rPr>
        <w:t>如下：</w:t>
      </w:r>
    </w:p>
    <w:tbl>
      <w:tblPr>
        <w:tblStyle w:val="18"/>
        <w:tblpPr w:leftFromText="180" w:rightFromText="180" w:vertAnchor="text" w:horzAnchor="margin" w:tblpX="-525" w:tblpY="87"/>
        <w:tblW w:w="9681" w:type="dxa"/>
        <w:tblInd w:w="0" w:type="dxa"/>
        <w:tblLayout w:type="fixed"/>
        <w:tblCellMar>
          <w:top w:w="0" w:type="dxa"/>
          <w:left w:w="42" w:type="dxa"/>
          <w:bottom w:w="0" w:type="dxa"/>
          <w:right w:w="42" w:type="dxa"/>
        </w:tblCellMar>
      </w:tblPr>
      <w:tblGrid>
        <w:gridCol w:w="2027"/>
        <w:gridCol w:w="2268"/>
        <w:gridCol w:w="992"/>
        <w:gridCol w:w="1559"/>
        <w:gridCol w:w="2127"/>
        <w:gridCol w:w="708"/>
      </w:tblGrid>
      <w:tr w14:paraId="15BDF14F">
        <w:tblPrEx>
          <w:tblCellMar>
            <w:top w:w="0" w:type="dxa"/>
            <w:left w:w="42" w:type="dxa"/>
            <w:bottom w:w="0" w:type="dxa"/>
            <w:right w:w="42" w:type="dxa"/>
          </w:tblCellMar>
        </w:tblPrEx>
        <w:trPr>
          <w:cantSplit/>
          <w:trHeight w:val="509" w:hRule="atLeast"/>
        </w:trPr>
        <w:tc>
          <w:tcPr>
            <w:tcW w:w="2027" w:type="dxa"/>
            <w:tcBorders>
              <w:top w:val="single" w:color="auto" w:sz="6" w:space="0"/>
              <w:left w:val="single" w:color="auto" w:sz="4" w:space="0"/>
              <w:bottom w:val="single" w:color="auto" w:sz="6" w:space="0"/>
              <w:right w:val="single" w:color="auto" w:sz="6" w:space="0"/>
            </w:tcBorders>
            <w:vAlign w:val="center"/>
          </w:tcPr>
          <w:p w14:paraId="4A68AD58">
            <w:pPr>
              <w:adjustRightInd w:val="0"/>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2268" w:type="dxa"/>
            <w:tcBorders>
              <w:top w:val="single" w:color="auto" w:sz="6" w:space="0"/>
              <w:left w:val="single" w:color="auto" w:sz="6" w:space="0"/>
              <w:bottom w:val="single" w:color="auto" w:sz="6" w:space="0"/>
              <w:right w:val="single" w:color="auto" w:sz="4" w:space="0"/>
            </w:tcBorders>
            <w:vAlign w:val="center"/>
          </w:tcPr>
          <w:p w14:paraId="2CCEEBF3">
            <w:pPr>
              <w:adjustRightInd w:val="0"/>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响应总金额</w:t>
            </w:r>
          </w:p>
          <w:p w14:paraId="193EA119">
            <w:pPr>
              <w:adjustRightInd w:val="0"/>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（人民币元）</w:t>
            </w:r>
          </w:p>
        </w:tc>
        <w:tc>
          <w:tcPr>
            <w:tcW w:w="992" w:type="dxa"/>
            <w:tcBorders>
              <w:top w:val="single" w:color="auto" w:sz="6" w:space="0"/>
              <w:left w:val="single" w:color="auto" w:sz="4" w:space="0"/>
              <w:bottom w:val="single" w:color="auto" w:sz="6" w:space="0"/>
              <w:right w:val="single" w:color="auto" w:sz="4" w:space="0"/>
            </w:tcBorders>
            <w:vAlign w:val="center"/>
          </w:tcPr>
          <w:p w14:paraId="12B6EB11">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服务期</w:t>
            </w:r>
          </w:p>
        </w:tc>
        <w:tc>
          <w:tcPr>
            <w:tcW w:w="1559" w:type="dxa"/>
            <w:tcBorders>
              <w:top w:val="single" w:color="auto" w:sz="6" w:space="0"/>
              <w:left w:val="single" w:color="auto" w:sz="4" w:space="0"/>
              <w:bottom w:val="single" w:color="auto" w:sz="6" w:space="0"/>
              <w:right w:val="single" w:color="auto" w:sz="4" w:space="0"/>
            </w:tcBorders>
            <w:vAlign w:val="center"/>
          </w:tcPr>
          <w:p w14:paraId="0E649A62">
            <w:pPr>
              <w:adjustRightInd w:val="0"/>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投标保证金</w:t>
            </w:r>
          </w:p>
        </w:tc>
        <w:tc>
          <w:tcPr>
            <w:tcW w:w="2127" w:type="dxa"/>
            <w:tcBorders>
              <w:top w:val="single" w:color="auto" w:sz="6" w:space="0"/>
              <w:left w:val="single" w:color="auto" w:sz="4" w:space="0"/>
              <w:bottom w:val="single" w:color="auto" w:sz="6" w:space="0"/>
              <w:right w:val="single" w:color="auto" w:sz="4" w:space="0"/>
            </w:tcBorders>
            <w:vAlign w:val="center"/>
          </w:tcPr>
          <w:p w14:paraId="448365B6">
            <w:pPr>
              <w:autoSpaceDE w:val="0"/>
              <w:autoSpaceDN w:val="0"/>
              <w:adjustRightInd w:val="0"/>
              <w:jc w:val="left"/>
              <w:rPr>
                <w:rFonts w:ascii="宋体" w:cs="宋体"/>
                <w:color w:val="auto"/>
                <w:kern w:val="0"/>
                <w:sz w:val="24"/>
                <w:highlight w:val="none"/>
              </w:rPr>
            </w:pPr>
            <w:r>
              <w:rPr>
                <w:rFonts w:hint="eastAsia" w:ascii="宋体" w:cs="宋体"/>
                <w:color w:val="auto"/>
                <w:kern w:val="0"/>
                <w:sz w:val="24"/>
                <w:highlight w:val="none"/>
              </w:rPr>
              <w:t>是否属于小、微企业或监狱企业或残疾人福利性单位</w:t>
            </w:r>
          </w:p>
        </w:tc>
        <w:tc>
          <w:tcPr>
            <w:tcW w:w="708" w:type="dxa"/>
            <w:tcBorders>
              <w:top w:val="single" w:color="auto" w:sz="6" w:space="0"/>
              <w:left w:val="single" w:color="auto" w:sz="4" w:space="0"/>
              <w:bottom w:val="single" w:color="auto" w:sz="6" w:space="0"/>
              <w:right w:val="single" w:color="auto" w:sz="6" w:space="0"/>
            </w:tcBorders>
            <w:vAlign w:val="center"/>
          </w:tcPr>
          <w:p w14:paraId="7FE1D539">
            <w:pPr>
              <w:adjustRightInd w:val="0"/>
              <w:snapToGrid w:val="0"/>
              <w:spacing w:line="360" w:lineRule="auto"/>
              <w:ind w:left="90"/>
              <w:jc w:val="center"/>
              <w:rPr>
                <w:rFonts w:hint="eastAsia" w:ascii="宋体" w:hAnsi="宋体"/>
                <w:color w:val="auto"/>
                <w:sz w:val="24"/>
                <w:highlight w:val="none"/>
              </w:rPr>
            </w:pPr>
            <w:r>
              <w:rPr>
                <w:rFonts w:hint="eastAsia" w:ascii="宋体" w:hAnsi="宋体"/>
                <w:color w:val="auto"/>
                <w:sz w:val="24"/>
                <w:highlight w:val="none"/>
              </w:rPr>
              <w:t>备注</w:t>
            </w:r>
          </w:p>
        </w:tc>
      </w:tr>
      <w:tr w14:paraId="1B51B103">
        <w:tblPrEx>
          <w:tblCellMar>
            <w:top w:w="0" w:type="dxa"/>
            <w:left w:w="42" w:type="dxa"/>
            <w:bottom w:w="0" w:type="dxa"/>
            <w:right w:w="42" w:type="dxa"/>
          </w:tblCellMar>
        </w:tblPrEx>
        <w:trPr>
          <w:cantSplit/>
          <w:trHeight w:val="609" w:hRule="atLeast"/>
        </w:trPr>
        <w:tc>
          <w:tcPr>
            <w:tcW w:w="2027" w:type="dxa"/>
            <w:tcBorders>
              <w:top w:val="single" w:color="auto" w:sz="6" w:space="0"/>
              <w:left w:val="single" w:color="auto" w:sz="4" w:space="0"/>
              <w:bottom w:val="single" w:color="auto" w:sz="6" w:space="0"/>
              <w:right w:val="single" w:color="auto" w:sz="6" w:space="0"/>
            </w:tcBorders>
            <w:vAlign w:val="center"/>
          </w:tcPr>
          <w:p w14:paraId="32DF1215">
            <w:pPr>
              <w:adjustRightInd w:val="0"/>
              <w:snapToGrid w:val="0"/>
              <w:spacing w:line="360" w:lineRule="auto"/>
              <w:rPr>
                <w:rFonts w:hint="eastAsia" w:ascii="宋体" w:hAnsi="宋体"/>
                <w:color w:val="auto"/>
                <w:sz w:val="24"/>
                <w:highlight w:val="none"/>
              </w:rPr>
            </w:pPr>
          </w:p>
        </w:tc>
        <w:tc>
          <w:tcPr>
            <w:tcW w:w="2268" w:type="dxa"/>
            <w:tcBorders>
              <w:top w:val="single" w:color="auto" w:sz="6" w:space="0"/>
              <w:left w:val="single" w:color="auto" w:sz="6" w:space="0"/>
              <w:bottom w:val="single" w:color="auto" w:sz="6" w:space="0"/>
              <w:right w:val="single" w:color="auto" w:sz="4" w:space="0"/>
            </w:tcBorders>
            <w:vAlign w:val="center"/>
          </w:tcPr>
          <w:p w14:paraId="32C573D1">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小写：</w:t>
            </w:r>
          </w:p>
        </w:tc>
        <w:tc>
          <w:tcPr>
            <w:tcW w:w="992" w:type="dxa"/>
            <w:tcBorders>
              <w:top w:val="single" w:color="auto" w:sz="4" w:space="0"/>
              <w:left w:val="single" w:color="auto" w:sz="4" w:space="0"/>
              <w:bottom w:val="single" w:color="auto" w:sz="4" w:space="0"/>
              <w:right w:val="single" w:color="auto" w:sz="4" w:space="0"/>
            </w:tcBorders>
            <w:vAlign w:val="center"/>
          </w:tcPr>
          <w:p w14:paraId="5BF8D7A4">
            <w:pPr>
              <w:adjustRightInd w:val="0"/>
              <w:snapToGrid w:val="0"/>
              <w:spacing w:line="360" w:lineRule="auto"/>
              <w:ind w:firstLine="120" w:firstLineChars="50"/>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47589B0">
            <w:pPr>
              <w:adjustRightInd w:val="0"/>
              <w:snapToGrid w:val="0"/>
              <w:spacing w:line="360" w:lineRule="auto"/>
              <w:rPr>
                <w:rFonts w:hint="eastAsia" w:ascii="宋体" w:hAnsi="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C302058">
            <w:pPr>
              <w:adjustRightInd w:val="0"/>
              <w:snapToGrid w:val="0"/>
              <w:spacing w:line="360" w:lineRule="auto"/>
              <w:rPr>
                <w:rFonts w:hint="eastAsia" w:ascii="宋体" w:hAnsi="宋体"/>
                <w:color w:val="auto"/>
                <w:sz w:val="24"/>
                <w:highlight w:val="none"/>
              </w:rPr>
            </w:pPr>
            <w:r>
              <w:rPr>
                <w:rFonts w:hint="eastAsia" w:ascii="宋体" w:hAnsi="宋体" w:cs="宋体"/>
                <w:b/>
                <w:color w:val="auto"/>
                <w:kern w:val="0"/>
                <w:szCs w:val="21"/>
                <w:highlight w:val="none"/>
              </w:rPr>
              <w:t>填表须知：详见注</w:t>
            </w:r>
            <w:r>
              <w:rPr>
                <w:rFonts w:ascii="宋体" w:hAnsi="宋体" w:cs="宋体"/>
                <w:b/>
                <w:color w:val="auto"/>
                <w:kern w:val="0"/>
                <w:szCs w:val="21"/>
                <w:highlight w:val="none"/>
              </w:rPr>
              <w:t>1</w:t>
            </w:r>
          </w:p>
        </w:tc>
        <w:tc>
          <w:tcPr>
            <w:tcW w:w="708" w:type="dxa"/>
            <w:tcBorders>
              <w:top w:val="single" w:color="auto" w:sz="4" w:space="0"/>
              <w:left w:val="single" w:color="auto" w:sz="4" w:space="0"/>
              <w:bottom w:val="single" w:color="auto" w:sz="4" w:space="0"/>
              <w:right w:val="single" w:color="auto" w:sz="6" w:space="0"/>
            </w:tcBorders>
            <w:vAlign w:val="center"/>
          </w:tcPr>
          <w:p w14:paraId="3D55B01A">
            <w:pPr>
              <w:adjustRightInd w:val="0"/>
              <w:snapToGrid w:val="0"/>
              <w:spacing w:line="360" w:lineRule="auto"/>
              <w:rPr>
                <w:rFonts w:hint="eastAsia" w:ascii="宋体" w:hAnsi="宋体"/>
                <w:color w:val="auto"/>
                <w:sz w:val="24"/>
                <w:highlight w:val="none"/>
              </w:rPr>
            </w:pPr>
          </w:p>
        </w:tc>
      </w:tr>
      <w:tr w14:paraId="342A95AD">
        <w:tblPrEx>
          <w:tblCellMar>
            <w:top w:w="0" w:type="dxa"/>
            <w:left w:w="42" w:type="dxa"/>
            <w:bottom w:w="0" w:type="dxa"/>
            <w:right w:w="42" w:type="dxa"/>
          </w:tblCellMar>
        </w:tblPrEx>
        <w:trPr>
          <w:cantSplit/>
          <w:trHeight w:val="609" w:hRule="atLeast"/>
        </w:trPr>
        <w:tc>
          <w:tcPr>
            <w:tcW w:w="9681" w:type="dxa"/>
            <w:gridSpan w:val="6"/>
            <w:tcBorders>
              <w:top w:val="single" w:color="auto" w:sz="6" w:space="0"/>
              <w:left w:val="single" w:color="auto" w:sz="4" w:space="0"/>
              <w:bottom w:val="single" w:color="auto" w:sz="6" w:space="0"/>
              <w:right w:val="single" w:color="auto" w:sz="6" w:space="0"/>
            </w:tcBorders>
          </w:tcPr>
          <w:p w14:paraId="28007238">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响应总金额：（大写）</w:t>
            </w:r>
          </w:p>
        </w:tc>
      </w:tr>
    </w:tbl>
    <w:p w14:paraId="60BCE4B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hint="eastAsia" w:ascii="宋体" w:hAnsi="宋体"/>
          <w:color w:val="auto"/>
          <w:sz w:val="24"/>
          <w:highlight w:val="none"/>
          <w:lang w:val="zh-CN"/>
        </w:rPr>
      </w:pPr>
    </w:p>
    <w:p w14:paraId="499E21C8">
      <w:pPr>
        <w:adjustRightInd w:val="0"/>
        <w:snapToGrid w:val="0"/>
        <w:spacing w:line="360" w:lineRule="auto"/>
        <w:rPr>
          <w:rFonts w:ascii="宋体" w:cs="宋体"/>
          <w:color w:val="auto"/>
          <w:kern w:val="0"/>
          <w:sz w:val="24"/>
          <w:highlight w:val="none"/>
        </w:rPr>
      </w:pPr>
      <w:r>
        <w:rPr>
          <w:rFonts w:hint="eastAsia" w:ascii="宋体" w:hAnsi="宋体"/>
          <w:color w:val="auto"/>
          <w:sz w:val="24"/>
          <w:highlight w:val="none"/>
          <w:lang w:val="zh-CN"/>
        </w:rPr>
        <w:t>注：</w:t>
      </w:r>
      <w:r>
        <w:rPr>
          <w:rFonts w:hint="eastAsia" w:ascii="宋体" w:hAnsi="宋体" w:cs="宋体" w:eastAsiaTheme="majorEastAsia"/>
          <w:color w:val="auto"/>
          <w:kern w:val="0"/>
          <w:sz w:val="24"/>
          <w:highlight w:val="none"/>
        </w:rPr>
        <w:t>1、</w:t>
      </w:r>
      <w:r>
        <w:rPr>
          <w:rFonts w:hint="eastAsia" w:ascii="宋体" w:cs="宋体"/>
          <w:color w:val="auto"/>
          <w:kern w:val="0"/>
          <w:sz w:val="24"/>
          <w:highlight w:val="none"/>
        </w:rPr>
        <w:t>供应商为小、微企业或监狱企业或残疾人福利性单位的须在报价表中注明，并在响应文件中提供相应证明材料，否则产生的一切后果由供应商承担。</w:t>
      </w:r>
    </w:p>
    <w:p w14:paraId="5282DA6F">
      <w:pPr>
        <w:spacing w:line="360" w:lineRule="auto"/>
        <w:ind w:firstLine="480" w:firstLineChars="200"/>
        <w:rPr>
          <w:rStyle w:val="33"/>
          <w:rFonts w:hint="eastAsia" w:ascii="宋体" w:hAnsi="宋体"/>
          <w:color w:val="auto"/>
          <w:sz w:val="24"/>
          <w:highlight w:val="none"/>
        </w:rPr>
      </w:pPr>
      <w:r>
        <w:rPr>
          <w:rFonts w:hint="eastAsia" w:ascii="宋体" w:hAnsi="宋体"/>
          <w:color w:val="auto"/>
          <w:sz w:val="24"/>
          <w:highlight w:val="none"/>
          <w:lang w:val="zh-CN"/>
        </w:rPr>
        <w:t>3、</w:t>
      </w:r>
      <w:r>
        <w:rPr>
          <w:rFonts w:hint="eastAsia" w:ascii="宋体" w:hAnsi="宋体"/>
          <w:color w:val="auto"/>
          <w:sz w:val="24"/>
          <w:highlight w:val="none"/>
        </w:rPr>
        <w:t>注：投标报价应包含有关本项目的一切费用及税金，如有漏项，视同已包含在本项目中。最终结算价格高于本次成交价按成交价结算。低于成交价按实际的金额结算.</w:t>
      </w:r>
    </w:p>
    <w:p w14:paraId="0102B9EE">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4、此表应经法定代表人或法定代表授权委托人签名，并盖上公章；</w:t>
      </w:r>
    </w:p>
    <w:p w14:paraId="60A39EA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firstLine="480" w:firstLineChars="200"/>
        <w:rPr>
          <w:rFonts w:hint="eastAsia" w:ascii="宋体" w:hAnsi="宋体"/>
          <w:b/>
          <w:color w:val="auto"/>
          <w:sz w:val="24"/>
          <w:highlight w:val="none"/>
          <w:lang w:val="zh-CN"/>
        </w:rPr>
      </w:pPr>
      <w:r>
        <w:rPr>
          <w:rFonts w:hint="eastAsia" w:ascii="宋体" w:hAnsi="宋体"/>
          <w:color w:val="auto"/>
          <w:sz w:val="24"/>
          <w:highlight w:val="none"/>
          <w:lang w:val="zh-CN"/>
        </w:rPr>
        <w:t>5、若本表与响应文件在内容上有出入，以本表为准。(</w:t>
      </w:r>
      <w:r>
        <w:rPr>
          <w:rFonts w:hint="eastAsia" w:ascii="宋体" w:hAnsi="宋体"/>
          <w:color w:val="auto"/>
          <w:sz w:val="24"/>
          <w:highlight w:val="none"/>
        </w:rPr>
        <w:t>此表中，响应总价应</w:t>
      </w:r>
    </w:p>
    <w:p w14:paraId="00093EB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rPr>
        <w:t>和(四)中的总价相一致)</w:t>
      </w:r>
    </w:p>
    <w:p w14:paraId="7DB6ADB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left="-3" w:firstLine="422" w:firstLineChars="176"/>
        <w:jc w:val="left"/>
        <w:rPr>
          <w:rFonts w:hint="eastAsia" w:ascii="宋体" w:hAnsi="宋体"/>
          <w:color w:val="auto"/>
          <w:sz w:val="24"/>
          <w:highlight w:val="none"/>
          <w:lang w:val="zh-CN"/>
        </w:rPr>
      </w:pPr>
      <w:r>
        <w:rPr>
          <w:rFonts w:hint="eastAsia" w:ascii="宋体" w:hAnsi="宋体"/>
          <w:color w:val="auto"/>
          <w:sz w:val="24"/>
          <w:highlight w:val="none"/>
          <w:lang w:val="zh-CN"/>
        </w:rPr>
        <w:t>6、如因供应商填写有误，导致无法唱标，责任由供应商自负。</w:t>
      </w:r>
    </w:p>
    <w:p w14:paraId="64334622">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供应商名称：（加盖公章）</w:t>
      </w:r>
    </w:p>
    <w:p w14:paraId="1E16692F">
      <w:pPr>
        <w:adjustRightInd w:val="0"/>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法定代表人签名（或其委托的全权代表人）：</w:t>
      </w:r>
    </w:p>
    <w:p w14:paraId="5CCDF9F4">
      <w:pPr>
        <w:pStyle w:val="55"/>
        <w:rPr>
          <w:color w:val="auto"/>
          <w:highlight w:val="none"/>
        </w:rPr>
      </w:pPr>
    </w:p>
    <w:p w14:paraId="64FAE339">
      <w:pPr>
        <w:pStyle w:val="54"/>
        <w:spacing w:line="440" w:lineRule="exact"/>
        <w:rPr>
          <w:rStyle w:val="33"/>
          <w:rFonts w:hint="eastAsia" w:ascii="宋体" w:hAnsi="宋体" w:eastAsia="宋体"/>
          <w:color w:val="auto"/>
          <w:sz w:val="24"/>
          <w:highlight w:val="none"/>
        </w:rPr>
      </w:pPr>
      <w:r>
        <w:rPr>
          <w:rStyle w:val="33"/>
          <w:rFonts w:ascii="宋体" w:hAnsi="宋体" w:eastAsia="宋体"/>
          <w:color w:val="auto"/>
          <w:sz w:val="24"/>
          <w:highlight w:val="none"/>
        </w:rPr>
        <w:br w:type="page"/>
      </w:r>
    </w:p>
    <w:p w14:paraId="07EBFCE5">
      <w:pPr>
        <w:pStyle w:val="54"/>
        <w:spacing w:line="440" w:lineRule="exact"/>
        <w:ind w:firstLine="482" w:firstLineChars="200"/>
        <w:rPr>
          <w:rStyle w:val="33"/>
          <w:rFonts w:hint="eastAsia" w:ascii="宋体" w:hAnsi="宋体"/>
          <w:color w:val="auto"/>
          <w:sz w:val="24"/>
          <w:szCs w:val="24"/>
          <w:highlight w:val="none"/>
        </w:rPr>
      </w:pPr>
      <w:r>
        <w:rPr>
          <w:rStyle w:val="33"/>
          <w:rFonts w:hint="eastAsia" w:ascii="宋体" w:hAnsi="宋体"/>
          <w:color w:val="auto"/>
          <w:sz w:val="24"/>
          <w:szCs w:val="24"/>
          <w:highlight w:val="none"/>
        </w:rPr>
        <w:t>（四）投标分项报价表</w:t>
      </w:r>
    </w:p>
    <w:p w14:paraId="035181FC">
      <w:pPr>
        <w:tabs>
          <w:tab w:val="left" w:pos="1290"/>
        </w:tabs>
        <w:rPr>
          <w:rFonts w:hint="eastAsia" w:ascii="宋体" w:hAnsi="宋体"/>
          <w:color w:val="auto"/>
          <w:sz w:val="24"/>
          <w:highlight w:val="none"/>
        </w:rPr>
      </w:pPr>
      <w:r>
        <w:rPr>
          <w:rFonts w:hint="eastAsia" w:ascii="宋体" w:hAnsi="宋体"/>
          <w:color w:val="auto"/>
          <w:sz w:val="24"/>
          <w:highlight w:val="none"/>
        </w:rPr>
        <w:t>项目名称：</w:t>
      </w:r>
    </w:p>
    <w:p w14:paraId="68F45B23">
      <w:pPr>
        <w:tabs>
          <w:tab w:val="left" w:pos="1290"/>
        </w:tabs>
        <w:rPr>
          <w:rFonts w:hint="eastAsia" w:ascii="宋体" w:hAnsi="宋体"/>
          <w:color w:val="auto"/>
          <w:sz w:val="24"/>
          <w:highlight w:val="none"/>
        </w:rPr>
      </w:pPr>
    </w:p>
    <w:p w14:paraId="01594F92">
      <w:pPr>
        <w:tabs>
          <w:tab w:val="left" w:pos="1290"/>
        </w:tabs>
        <w:rPr>
          <w:rFonts w:hint="eastAsia" w:ascii="宋体" w:hAnsi="宋体"/>
          <w:color w:val="auto"/>
          <w:sz w:val="24"/>
          <w:highlight w:val="none"/>
        </w:rPr>
      </w:pPr>
      <w:r>
        <w:rPr>
          <w:rFonts w:hint="eastAsia" w:ascii="宋体" w:hAnsi="宋体"/>
          <w:color w:val="auto"/>
          <w:sz w:val="24"/>
          <w:highlight w:val="none"/>
        </w:rPr>
        <w:t>采购编号：</w:t>
      </w:r>
    </w:p>
    <w:p w14:paraId="5A4E5633">
      <w:pPr>
        <w:pStyle w:val="55"/>
        <w:rPr>
          <w:color w:val="auto"/>
          <w:highlight w:val="none"/>
        </w:rPr>
      </w:pPr>
    </w:p>
    <w:tbl>
      <w:tblPr>
        <w:tblStyle w:val="1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642"/>
        <w:gridCol w:w="1309"/>
        <w:gridCol w:w="1343"/>
        <w:gridCol w:w="1470"/>
        <w:gridCol w:w="1539"/>
      </w:tblGrid>
      <w:tr w14:paraId="0D8C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435" w:type="dxa"/>
            <w:shd w:val="clear" w:color="auto" w:fill="auto"/>
            <w:vAlign w:val="center"/>
          </w:tcPr>
          <w:p w14:paraId="0A4DCB48">
            <w:pPr>
              <w:pStyle w:val="60"/>
              <w:jc w:val="center"/>
              <w:rPr>
                <w:rFonts w:hint="eastAsia" w:hAnsi="宋体"/>
                <w:color w:val="auto"/>
                <w:sz w:val="24"/>
                <w:szCs w:val="24"/>
                <w:highlight w:val="none"/>
              </w:rPr>
            </w:pPr>
            <w:r>
              <w:rPr>
                <w:rStyle w:val="33"/>
                <w:rFonts w:hint="eastAsia" w:hAnsi="宋体"/>
                <w:color w:val="auto"/>
                <w:sz w:val="24"/>
                <w:szCs w:val="24"/>
                <w:highlight w:val="none"/>
              </w:rPr>
              <w:t>序号</w:t>
            </w:r>
          </w:p>
        </w:tc>
        <w:tc>
          <w:tcPr>
            <w:tcW w:w="2642" w:type="dxa"/>
            <w:shd w:val="clear" w:color="auto" w:fill="auto"/>
            <w:vAlign w:val="center"/>
          </w:tcPr>
          <w:p w14:paraId="657C458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检测类别</w:t>
            </w:r>
          </w:p>
        </w:tc>
        <w:tc>
          <w:tcPr>
            <w:tcW w:w="1309" w:type="dxa"/>
            <w:shd w:val="clear" w:color="auto" w:fill="auto"/>
            <w:vAlign w:val="center"/>
          </w:tcPr>
          <w:p w14:paraId="6B84F522">
            <w:pPr>
              <w:autoSpaceDE w:val="0"/>
              <w:autoSpaceDN w:val="0"/>
              <w:spacing w:before="37"/>
              <w:ind w:right="181"/>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单价（元）</w:t>
            </w:r>
          </w:p>
        </w:tc>
        <w:tc>
          <w:tcPr>
            <w:tcW w:w="1343" w:type="dxa"/>
            <w:shd w:val="clear" w:color="auto" w:fill="auto"/>
            <w:vAlign w:val="center"/>
          </w:tcPr>
          <w:p w14:paraId="66BCFB0E">
            <w:pPr>
              <w:autoSpaceDE w:val="0"/>
              <w:autoSpaceDN w:val="0"/>
              <w:spacing w:before="37"/>
              <w:ind w:right="181"/>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数量</w:t>
            </w:r>
          </w:p>
        </w:tc>
        <w:tc>
          <w:tcPr>
            <w:tcW w:w="1470" w:type="dxa"/>
            <w:shd w:val="clear" w:color="auto" w:fill="auto"/>
            <w:vAlign w:val="center"/>
          </w:tcPr>
          <w:p w14:paraId="7AF842E4">
            <w:pPr>
              <w:autoSpaceDE w:val="0"/>
              <w:autoSpaceDN w:val="0"/>
              <w:spacing w:before="37"/>
              <w:ind w:right="181"/>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小计（元）</w:t>
            </w:r>
          </w:p>
        </w:tc>
        <w:tc>
          <w:tcPr>
            <w:tcW w:w="1539" w:type="dxa"/>
            <w:shd w:val="clear" w:color="auto" w:fill="auto"/>
            <w:vAlign w:val="center"/>
          </w:tcPr>
          <w:p w14:paraId="212B19DE">
            <w:pPr>
              <w:pStyle w:val="60"/>
              <w:jc w:val="center"/>
              <w:rPr>
                <w:rFonts w:hint="eastAsia" w:hAnsi="宋体"/>
                <w:color w:val="auto"/>
                <w:sz w:val="24"/>
                <w:szCs w:val="24"/>
                <w:highlight w:val="none"/>
              </w:rPr>
            </w:pPr>
            <w:r>
              <w:rPr>
                <w:rFonts w:hint="eastAsia" w:hAnsi="宋体"/>
                <w:color w:val="auto"/>
                <w:sz w:val="24"/>
                <w:szCs w:val="24"/>
                <w:highlight w:val="none"/>
              </w:rPr>
              <w:t>备注</w:t>
            </w:r>
          </w:p>
        </w:tc>
      </w:tr>
      <w:tr w14:paraId="7141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35" w:type="dxa"/>
            <w:vAlign w:val="center"/>
          </w:tcPr>
          <w:p w14:paraId="550DA630">
            <w:pPr>
              <w:jc w:val="center"/>
              <w:rPr>
                <w:color w:val="auto"/>
                <w:sz w:val="24"/>
                <w:highlight w:val="none"/>
              </w:rPr>
            </w:pPr>
            <w:r>
              <w:rPr>
                <w:rFonts w:hint="eastAsia"/>
                <w:color w:val="auto"/>
                <w:sz w:val="24"/>
                <w:highlight w:val="none"/>
              </w:rPr>
              <w:t>1</w:t>
            </w:r>
          </w:p>
        </w:tc>
        <w:tc>
          <w:tcPr>
            <w:tcW w:w="2642" w:type="dxa"/>
            <w:vAlign w:val="center"/>
          </w:tcPr>
          <w:p w14:paraId="07AD5A54">
            <w:pPr>
              <w:jc w:val="center"/>
              <w:rPr>
                <w:color w:val="auto"/>
                <w:sz w:val="24"/>
                <w:highlight w:val="none"/>
              </w:rPr>
            </w:pPr>
            <w:r>
              <w:rPr>
                <w:rFonts w:hint="eastAsia"/>
                <w:color w:val="auto"/>
                <w:sz w:val="24"/>
                <w:highlight w:val="none"/>
              </w:rPr>
              <w:t>低应变（根）</w:t>
            </w:r>
          </w:p>
        </w:tc>
        <w:tc>
          <w:tcPr>
            <w:tcW w:w="1309" w:type="dxa"/>
            <w:vAlign w:val="center"/>
          </w:tcPr>
          <w:p w14:paraId="206F08A8">
            <w:pPr>
              <w:jc w:val="center"/>
              <w:rPr>
                <w:color w:val="auto"/>
                <w:sz w:val="24"/>
                <w:highlight w:val="none"/>
              </w:rPr>
            </w:pPr>
          </w:p>
        </w:tc>
        <w:tc>
          <w:tcPr>
            <w:tcW w:w="1343" w:type="dxa"/>
            <w:vAlign w:val="center"/>
          </w:tcPr>
          <w:p w14:paraId="5EABDB16">
            <w:pPr>
              <w:jc w:val="center"/>
              <w:rPr>
                <w:color w:val="auto"/>
                <w:sz w:val="24"/>
                <w:highlight w:val="none"/>
              </w:rPr>
            </w:pPr>
          </w:p>
        </w:tc>
        <w:tc>
          <w:tcPr>
            <w:tcW w:w="1470" w:type="dxa"/>
            <w:vAlign w:val="center"/>
          </w:tcPr>
          <w:p w14:paraId="0200D4D4">
            <w:pPr>
              <w:jc w:val="center"/>
              <w:rPr>
                <w:color w:val="auto"/>
                <w:sz w:val="24"/>
                <w:highlight w:val="none"/>
              </w:rPr>
            </w:pPr>
          </w:p>
        </w:tc>
        <w:tc>
          <w:tcPr>
            <w:tcW w:w="1539" w:type="dxa"/>
            <w:vAlign w:val="center"/>
          </w:tcPr>
          <w:p w14:paraId="74F189D3">
            <w:pPr>
              <w:jc w:val="center"/>
              <w:rPr>
                <w:color w:val="auto"/>
                <w:sz w:val="24"/>
                <w:highlight w:val="none"/>
              </w:rPr>
            </w:pPr>
          </w:p>
        </w:tc>
      </w:tr>
      <w:tr w14:paraId="1958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35" w:type="dxa"/>
            <w:vAlign w:val="center"/>
          </w:tcPr>
          <w:p w14:paraId="7550096B">
            <w:pPr>
              <w:jc w:val="center"/>
              <w:rPr>
                <w:color w:val="auto"/>
                <w:sz w:val="24"/>
                <w:highlight w:val="none"/>
              </w:rPr>
            </w:pPr>
            <w:r>
              <w:rPr>
                <w:rFonts w:hint="eastAsia"/>
                <w:color w:val="auto"/>
                <w:sz w:val="24"/>
                <w:highlight w:val="none"/>
              </w:rPr>
              <w:t>2</w:t>
            </w:r>
          </w:p>
        </w:tc>
        <w:tc>
          <w:tcPr>
            <w:tcW w:w="2642" w:type="dxa"/>
            <w:vAlign w:val="center"/>
          </w:tcPr>
          <w:p w14:paraId="1A863666">
            <w:pPr>
              <w:jc w:val="center"/>
              <w:rPr>
                <w:color w:val="auto"/>
                <w:sz w:val="24"/>
                <w:highlight w:val="none"/>
              </w:rPr>
            </w:pPr>
            <w:r>
              <w:rPr>
                <w:rFonts w:hint="eastAsia"/>
                <w:color w:val="auto"/>
                <w:sz w:val="24"/>
                <w:highlight w:val="none"/>
              </w:rPr>
              <w:t>静载（吨）</w:t>
            </w:r>
          </w:p>
        </w:tc>
        <w:tc>
          <w:tcPr>
            <w:tcW w:w="1309" w:type="dxa"/>
            <w:vAlign w:val="center"/>
          </w:tcPr>
          <w:p w14:paraId="29E1A985">
            <w:pPr>
              <w:jc w:val="center"/>
              <w:rPr>
                <w:color w:val="auto"/>
                <w:sz w:val="24"/>
                <w:highlight w:val="none"/>
              </w:rPr>
            </w:pPr>
          </w:p>
        </w:tc>
        <w:tc>
          <w:tcPr>
            <w:tcW w:w="1343" w:type="dxa"/>
            <w:vAlign w:val="center"/>
          </w:tcPr>
          <w:p w14:paraId="51310B36">
            <w:pPr>
              <w:jc w:val="center"/>
              <w:rPr>
                <w:color w:val="auto"/>
                <w:sz w:val="24"/>
                <w:highlight w:val="none"/>
              </w:rPr>
            </w:pPr>
          </w:p>
        </w:tc>
        <w:tc>
          <w:tcPr>
            <w:tcW w:w="1470" w:type="dxa"/>
            <w:vAlign w:val="center"/>
          </w:tcPr>
          <w:p w14:paraId="618803C9">
            <w:pPr>
              <w:jc w:val="center"/>
              <w:rPr>
                <w:color w:val="auto"/>
                <w:sz w:val="24"/>
                <w:highlight w:val="none"/>
              </w:rPr>
            </w:pPr>
          </w:p>
        </w:tc>
        <w:tc>
          <w:tcPr>
            <w:tcW w:w="1539" w:type="dxa"/>
            <w:vAlign w:val="center"/>
          </w:tcPr>
          <w:p w14:paraId="3A0628CF">
            <w:pPr>
              <w:jc w:val="center"/>
              <w:rPr>
                <w:color w:val="auto"/>
                <w:sz w:val="24"/>
                <w:highlight w:val="none"/>
              </w:rPr>
            </w:pPr>
          </w:p>
        </w:tc>
      </w:tr>
      <w:tr w14:paraId="6830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35" w:type="dxa"/>
            <w:vAlign w:val="center"/>
          </w:tcPr>
          <w:p w14:paraId="71082A32">
            <w:pPr>
              <w:jc w:val="center"/>
              <w:rPr>
                <w:color w:val="auto"/>
                <w:sz w:val="24"/>
                <w:highlight w:val="none"/>
              </w:rPr>
            </w:pPr>
            <w:r>
              <w:rPr>
                <w:rFonts w:hint="eastAsia"/>
                <w:color w:val="auto"/>
                <w:sz w:val="24"/>
                <w:highlight w:val="none"/>
              </w:rPr>
              <w:t>3</w:t>
            </w:r>
          </w:p>
        </w:tc>
        <w:tc>
          <w:tcPr>
            <w:tcW w:w="2642" w:type="dxa"/>
            <w:vAlign w:val="center"/>
          </w:tcPr>
          <w:p w14:paraId="6147BE6B">
            <w:pPr>
              <w:jc w:val="center"/>
              <w:rPr>
                <w:color w:val="auto"/>
                <w:sz w:val="24"/>
                <w:highlight w:val="none"/>
              </w:rPr>
            </w:pPr>
            <w:r>
              <w:rPr>
                <w:rFonts w:hint="eastAsia"/>
                <w:color w:val="auto"/>
                <w:sz w:val="24"/>
                <w:highlight w:val="none"/>
              </w:rPr>
              <w:t>取芯（米）</w:t>
            </w:r>
          </w:p>
        </w:tc>
        <w:tc>
          <w:tcPr>
            <w:tcW w:w="1309" w:type="dxa"/>
            <w:vAlign w:val="center"/>
          </w:tcPr>
          <w:p w14:paraId="1860EB43">
            <w:pPr>
              <w:jc w:val="center"/>
              <w:rPr>
                <w:color w:val="auto"/>
                <w:sz w:val="24"/>
                <w:highlight w:val="none"/>
              </w:rPr>
            </w:pPr>
          </w:p>
        </w:tc>
        <w:tc>
          <w:tcPr>
            <w:tcW w:w="1343" w:type="dxa"/>
            <w:vAlign w:val="center"/>
          </w:tcPr>
          <w:p w14:paraId="592E1B64">
            <w:pPr>
              <w:jc w:val="center"/>
              <w:rPr>
                <w:color w:val="auto"/>
                <w:sz w:val="24"/>
                <w:highlight w:val="none"/>
              </w:rPr>
            </w:pPr>
          </w:p>
        </w:tc>
        <w:tc>
          <w:tcPr>
            <w:tcW w:w="1470" w:type="dxa"/>
            <w:vAlign w:val="center"/>
          </w:tcPr>
          <w:p w14:paraId="58DDB20E">
            <w:pPr>
              <w:jc w:val="center"/>
              <w:rPr>
                <w:color w:val="auto"/>
                <w:sz w:val="24"/>
                <w:highlight w:val="none"/>
              </w:rPr>
            </w:pPr>
          </w:p>
        </w:tc>
        <w:tc>
          <w:tcPr>
            <w:tcW w:w="1539" w:type="dxa"/>
            <w:vAlign w:val="center"/>
          </w:tcPr>
          <w:p w14:paraId="4C049E0C">
            <w:pPr>
              <w:jc w:val="center"/>
              <w:rPr>
                <w:color w:val="auto"/>
                <w:sz w:val="24"/>
                <w:highlight w:val="none"/>
              </w:rPr>
            </w:pPr>
          </w:p>
        </w:tc>
      </w:tr>
      <w:tr w14:paraId="502F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35" w:type="dxa"/>
            <w:vAlign w:val="center"/>
          </w:tcPr>
          <w:p w14:paraId="1941F052">
            <w:pPr>
              <w:jc w:val="center"/>
              <w:rPr>
                <w:color w:val="auto"/>
                <w:sz w:val="24"/>
                <w:highlight w:val="none"/>
              </w:rPr>
            </w:pPr>
            <w:r>
              <w:rPr>
                <w:rFonts w:hint="eastAsia"/>
                <w:color w:val="auto"/>
                <w:sz w:val="24"/>
                <w:highlight w:val="none"/>
              </w:rPr>
              <w:t>4</w:t>
            </w:r>
          </w:p>
        </w:tc>
        <w:tc>
          <w:tcPr>
            <w:tcW w:w="2642" w:type="dxa"/>
            <w:vAlign w:val="center"/>
          </w:tcPr>
          <w:p w14:paraId="11AD2746">
            <w:pPr>
              <w:jc w:val="center"/>
              <w:rPr>
                <w:color w:val="auto"/>
                <w:sz w:val="24"/>
                <w:highlight w:val="none"/>
              </w:rPr>
            </w:pPr>
            <w:r>
              <w:rPr>
                <w:rFonts w:hint="eastAsia" w:asciiTheme="minorEastAsia" w:hAnsiTheme="minorEastAsia" w:eastAsiaTheme="minorEastAsia" w:cstheme="minorEastAsia"/>
                <w:color w:val="auto"/>
                <w:kern w:val="0"/>
                <w:sz w:val="24"/>
                <w:highlight w:val="none"/>
              </w:rPr>
              <w:t>圆锥动力触探（点）</w:t>
            </w:r>
          </w:p>
        </w:tc>
        <w:tc>
          <w:tcPr>
            <w:tcW w:w="1309" w:type="dxa"/>
            <w:vAlign w:val="center"/>
          </w:tcPr>
          <w:p w14:paraId="3AC865B9">
            <w:pPr>
              <w:jc w:val="center"/>
              <w:rPr>
                <w:color w:val="auto"/>
                <w:sz w:val="24"/>
                <w:highlight w:val="none"/>
              </w:rPr>
            </w:pPr>
          </w:p>
        </w:tc>
        <w:tc>
          <w:tcPr>
            <w:tcW w:w="1343" w:type="dxa"/>
            <w:vAlign w:val="center"/>
          </w:tcPr>
          <w:p w14:paraId="34F33403">
            <w:pPr>
              <w:jc w:val="center"/>
              <w:rPr>
                <w:color w:val="auto"/>
                <w:sz w:val="24"/>
                <w:highlight w:val="none"/>
              </w:rPr>
            </w:pPr>
          </w:p>
        </w:tc>
        <w:tc>
          <w:tcPr>
            <w:tcW w:w="1470" w:type="dxa"/>
            <w:vAlign w:val="center"/>
          </w:tcPr>
          <w:p w14:paraId="711F2DB4">
            <w:pPr>
              <w:jc w:val="center"/>
              <w:rPr>
                <w:color w:val="auto"/>
                <w:sz w:val="24"/>
                <w:highlight w:val="none"/>
              </w:rPr>
            </w:pPr>
          </w:p>
        </w:tc>
        <w:tc>
          <w:tcPr>
            <w:tcW w:w="1539" w:type="dxa"/>
            <w:vAlign w:val="center"/>
          </w:tcPr>
          <w:p w14:paraId="542951B1">
            <w:pPr>
              <w:jc w:val="center"/>
              <w:rPr>
                <w:color w:val="auto"/>
                <w:sz w:val="24"/>
                <w:highlight w:val="none"/>
              </w:rPr>
            </w:pPr>
          </w:p>
        </w:tc>
      </w:tr>
      <w:tr w14:paraId="7F4A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35" w:type="dxa"/>
            <w:vAlign w:val="center"/>
          </w:tcPr>
          <w:p w14:paraId="585E8766">
            <w:pPr>
              <w:jc w:val="center"/>
              <w:rPr>
                <w:color w:val="auto"/>
                <w:sz w:val="24"/>
                <w:highlight w:val="none"/>
              </w:rPr>
            </w:pPr>
            <w:r>
              <w:rPr>
                <w:rFonts w:hint="eastAsia"/>
                <w:color w:val="auto"/>
                <w:sz w:val="24"/>
                <w:highlight w:val="none"/>
              </w:rPr>
              <w:t>5</w:t>
            </w:r>
          </w:p>
        </w:tc>
        <w:tc>
          <w:tcPr>
            <w:tcW w:w="2642" w:type="dxa"/>
            <w:vAlign w:val="center"/>
          </w:tcPr>
          <w:p w14:paraId="3D7D4007">
            <w:pPr>
              <w:jc w:val="center"/>
              <w:rPr>
                <w:rFonts w:hint="eastAsia" w:asciiTheme="minorEastAsia" w:hAnsiTheme="minorEastAsia" w:eastAsiaTheme="minorEastAsia" w:cstheme="minorEastAsia"/>
                <w:color w:val="auto"/>
                <w:kern w:val="0"/>
                <w:sz w:val="24"/>
                <w:highlight w:val="none"/>
              </w:rPr>
            </w:pPr>
          </w:p>
        </w:tc>
        <w:tc>
          <w:tcPr>
            <w:tcW w:w="1309" w:type="dxa"/>
            <w:vAlign w:val="center"/>
          </w:tcPr>
          <w:p w14:paraId="090E1C92">
            <w:pPr>
              <w:jc w:val="center"/>
              <w:rPr>
                <w:color w:val="auto"/>
                <w:sz w:val="24"/>
                <w:highlight w:val="none"/>
              </w:rPr>
            </w:pPr>
          </w:p>
        </w:tc>
        <w:tc>
          <w:tcPr>
            <w:tcW w:w="1343" w:type="dxa"/>
            <w:vAlign w:val="center"/>
          </w:tcPr>
          <w:p w14:paraId="7D6AC036">
            <w:pPr>
              <w:jc w:val="center"/>
              <w:rPr>
                <w:color w:val="auto"/>
                <w:sz w:val="24"/>
                <w:highlight w:val="none"/>
              </w:rPr>
            </w:pPr>
          </w:p>
        </w:tc>
        <w:tc>
          <w:tcPr>
            <w:tcW w:w="1470" w:type="dxa"/>
            <w:vAlign w:val="center"/>
          </w:tcPr>
          <w:p w14:paraId="035CDA25">
            <w:pPr>
              <w:jc w:val="center"/>
              <w:rPr>
                <w:color w:val="auto"/>
                <w:sz w:val="24"/>
                <w:highlight w:val="none"/>
              </w:rPr>
            </w:pPr>
          </w:p>
        </w:tc>
        <w:tc>
          <w:tcPr>
            <w:tcW w:w="1539" w:type="dxa"/>
            <w:vAlign w:val="center"/>
          </w:tcPr>
          <w:p w14:paraId="1C29811B">
            <w:pPr>
              <w:jc w:val="center"/>
              <w:rPr>
                <w:color w:val="auto"/>
                <w:sz w:val="24"/>
                <w:highlight w:val="none"/>
              </w:rPr>
            </w:pPr>
          </w:p>
        </w:tc>
      </w:tr>
      <w:tr w14:paraId="7D30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35" w:type="dxa"/>
            <w:vAlign w:val="center"/>
          </w:tcPr>
          <w:p w14:paraId="6C7A0CC4">
            <w:pPr>
              <w:jc w:val="center"/>
              <w:rPr>
                <w:color w:val="auto"/>
                <w:sz w:val="24"/>
                <w:highlight w:val="none"/>
              </w:rPr>
            </w:pPr>
            <w:r>
              <w:rPr>
                <w:rFonts w:hint="eastAsia"/>
                <w:color w:val="auto"/>
                <w:sz w:val="24"/>
                <w:highlight w:val="none"/>
              </w:rPr>
              <w:t>总计</w:t>
            </w:r>
          </w:p>
        </w:tc>
        <w:tc>
          <w:tcPr>
            <w:tcW w:w="8303" w:type="dxa"/>
            <w:gridSpan w:val="5"/>
            <w:vAlign w:val="center"/>
          </w:tcPr>
          <w:p w14:paraId="2148B411">
            <w:pPr>
              <w:jc w:val="center"/>
              <w:rPr>
                <w:color w:val="auto"/>
                <w:sz w:val="24"/>
                <w:highlight w:val="none"/>
              </w:rPr>
            </w:pPr>
          </w:p>
        </w:tc>
      </w:tr>
    </w:tbl>
    <w:p w14:paraId="4DF1D01E">
      <w:pPr>
        <w:tabs>
          <w:tab w:val="left" w:pos="1290"/>
        </w:tabs>
        <w:rPr>
          <w:rFonts w:hint="eastAsia" w:ascii="宋体" w:hAnsi="宋体"/>
          <w:b/>
          <w:bCs/>
          <w:color w:val="auto"/>
          <w:sz w:val="24"/>
          <w:highlight w:val="none"/>
        </w:rPr>
      </w:pPr>
    </w:p>
    <w:p w14:paraId="50C9DAA6">
      <w:pPr>
        <w:tabs>
          <w:tab w:val="left" w:pos="1290"/>
        </w:tabs>
        <w:rPr>
          <w:rFonts w:hint="eastAsia" w:ascii="宋体" w:hAnsi="宋体"/>
          <w:b/>
          <w:bCs/>
          <w:color w:val="auto"/>
          <w:sz w:val="24"/>
          <w:highlight w:val="none"/>
        </w:rPr>
      </w:pPr>
      <w:r>
        <w:rPr>
          <w:rFonts w:hint="eastAsia" w:ascii="宋体" w:hAnsi="宋体"/>
          <w:b/>
          <w:bCs/>
          <w:color w:val="auto"/>
          <w:sz w:val="24"/>
          <w:highlight w:val="none"/>
        </w:rPr>
        <w:t>注：1.报价中应包含本项目中的一切费用，如成交，除非采购人提出修改，成交单位不得以任何理由要求增加费用。</w:t>
      </w:r>
    </w:p>
    <w:p w14:paraId="6AD604A5">
      <w:pPr>
        <w:tabs>
          <w:tab w:val="left" w:pos="1290"/>
        </w:tabs>
        <w:rPr>
          <w:rFonts w:hint="eastAsia" w:ascii="宋体" w:hAnsi="宋体"/>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如果不提供详细分项报价将视为没有实质性响应竞磋文件。</w:t>
      </w:r>
    </w:p>
    <w:p w14:paraId="2F7D0ED3">
      <w:pPr>
        <w:rPr>
          <w:rFonts w:hint="eastAsia"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如果按单价计算的结果与总价不一致</w:t>
      </w:r>
      <w:r>
        <w:rPr>
          <w:rFonts w:ascii="宋体" w:hAnsi="宋体" w:cs="宋体"/>
          <w:b/>
          <w:color w:val="auto"/>
          <w:sz w:val="24"/>
          <w:highlight w:val="none"/>
        </w:rPr>
        <w:t xml:space="preserve">, </w:t>
      </w:r>
      <w:r>
        <w:rPr>
          <w:rFonts w:hint="eastAsia" w:ascii="宋体" w:hAnsi="宋体" w:cs="宋体"/>
          <w:b/>
          <w:color w:val="auto"/>
          <w:sz w:val="24"/>
          <w:highlight w:val="none"/>
        </w:rPr>
        <w:t>以单价为准修正总价。</w:t>
      </w:r>
    </w:p>
    <w:p w14:paraId="6BAE893E">
      <w:pPr>
        <w:rPr>
          <w:rFonts w:hint="eastAsia" w:ascii="宋体" w:hAnsi="宋体" w:cs="宋体"/>
          <w:b/>
          <w:color w:val="auto"/>
          <w:sz w:val="24"/>
          <w:highlight w:val="none"/>
        </w:rPr>
      </w:pPr>
      <w:r>
        <w:rPr>
          <w:rFonts w:ascii="宋体" w:hAnsi="宋体"/>
          <w:color w:val="auto"/>
          <w:sz w:val="24"/>
          <w:highlight w:val="none"/>
        </w:rPr>
        <w:t>4.</w:t>
      </w:r>
      <w:r>
        <w:rPr>
          <w:rFonts w:hint="eastAsia" w:ascii="宋体" w:hAnsi="宋体" w:cs="宋体"/>
          <w:b/>
          <w:color w:val="auto"/>
          <w:sz w:val="24"/>
          <w:highlight w:val="none"/>
        </w:rPr>
        <w:t>上述各项如有更详细分项报价，应另页描述。</w:t>
      </w:r>
    </w:p>
    <w:p w14:paraId="21D41280">
      <w:pPr>
        <w:tabs>
          <w:tab w:val="left" w:pos="1290"/>
        </w:tabs>
        <w:rPr>
          <w:rFonts w:hint="eastAsia" w:ascii="宋体" w:hAnsi="宋体"/>
          <w:color w:val="auto"/>
          <w:sz w:val="24"/>
          <w:highlight w:val="none"/>
        </w:rPr>
      </w:pPr>
    </w:p>
    <w:p w14:paraId="5FD67F75">
      <w:pPr>
        <w:tabs>
          <w:tab w:val="left" w:pos="1290"/>
        </w:tabs>
        <w:spacing w:line="480" w:lineRule="auto"/>
        <w:rPr>
          <w:rFonts w:hint="eastAsia" w:ascii="宋体" w:hAnsi="宋体"/>
          <w:color w:val="auto"/>
          <w:sz w:val="24"/>
          <w:highlight w:val="none"/>
        </w:rPr>
      </w:pPr>
      <w:r>
        <w:rPr>
          <w:rFonts w:hint="eastAsia" w:ascii="宋体" w:hAnsi="宋体"/>
          <w:color w:val="auto"/>
          <w:sz w:val="24"/>
          <w:highlight w:val="none"/>
        </w:rPr>
        <w:t>供应商名称：（盖章）</w:t>
      </w:r>
    </w:p>
    <w:p w14:paraId="42E485DE">
      <w:pPr>
        <w:tabs>
          <w:tab w:val="left" w:pos="1290"/>
        </w:tabs>
        <w:spacing w:line="480" w:lineRule="auto"/>
        <w:rPr>
          <w:rFonts w:hint="eastAsia" w:ascii="宋体" w:hAnsi="宋体"/>
          <w:color w:val="auto"/>
          <w:sz w:val="24"/>
          <w:highlight w:val="none"/>
        </w:rPr>
      </w:pPr>
      <w:r>
        <w:rPr>
          <w:rFonts w:hint="eastAsia" w:ascii="宋体" w:hAnsi="宋体"/>
          <w:color w:val="auto"/>
          <w:sz w:val="24"/>
          <w:highlight w:val="none"/>
        </w:rPr>
        <w:t>供应商法定代表人或被授权代表：（签字或印章）</w:t>
      </w:r>
    </w:p>
    <w:p w14:paraId="53F071BC">
      <w:pPr>
        <w:tabs>
          <w:tab w:val="left" w:pos="1290"/>
        </w:tabs>
        <w:rPr>
          <w:rFonts w:hint="eastAsia" w:ascii="宋体" w:hAnsi="宋体"/>
          <w:color w:val="auto"/>
          <w:sz w:val="24"/>
          <w:highlight w:val="none"/>
        </w:rPr>
      </w:pPr>
    </w:p>
    <w:p w14:paraId="4A481C34">
      <w:pPr>
        <w:tabs>
          <w:tab w:val="left" w:pos="1290"/>
        </w:tabs>
        <w:rPr>
          <w:rFonts w:hint="eastAsia" w:ascii="宋体" w:hAnsi="宋体"/>
          <w:color w:val="auto"/>
          <w:sz w:val="24"/>
          <w:highlight w:val="none"/>
        </w:rPr>
      </w:pPr>
    </w:p>
    <w:p w14:paraId="4B6EC7BD">
      <w:pPr>
        <w:tabs>
          <w:tab w:val="left" w:pos="1290"/>
        </w:tabs>
        <w:wordWrap w:val="0"/>
        <w:jc w:val="right"/>
        <w:rPr>
          <w:rFonts w:hint="eastAsia" w:ascii="宋体" w:hAnsi="宋体"/>
          <w:color w:val="auto"/>
          <w:sz w:val="24"/>
          <w:highlight w:val="none"/>
        </w:rPr>
      </w:pPr>
      <w:r>
        <w:rPr>
          <w:rFonts w:hint="eastAsia" w:ascii="宋体" w:hAnsi="宋体"/>
          <w:color w:val="auto"/>
          <w:sz w:val="24"/>
          <w:highlight w:val="none"/>
        </w:rPr>
        <w:t>年   月</w:t>
      </w:r>
      <w:r>
        <w:rPr>
          <w:rFonts w:ascii="宋体" w:hAnsi="宋体"/>
          <w:color w:val="auto"/>
          <w:sz w:val="24"/>
          <w:highlight w:val="none"/>
        </w:rPr>
        <w:tab/>
      </w:r>
      <w:r>
        <w:rPr>
          <w:rFonts w:hint="eastAsia" w:ascii="宋体" w:hAnsi="宋体"/>
          <w:color w:val="auto"/>
          <w:sz w:val="24"/>
          <w:highlight w:val="none"/>
        </w:rPr>
        <w:t>日</w:t>
      </w:r>
    </w:p>
    <w:p w14:paraId="73F1771F">
      <w:pPr>
        <w:pStyle w:val="55"/>
        <w:ind w:firstLine="0"/>
        <w:rPr>
          <w:color w:val="auto"/>
          <w:highlight w:val="none"/>
        </w:rPr>
      </w:pPr>
    </w:p>
    <w:p w14:paraId="1173DBD2">
      <w:pPr>
        <w:pStyle w:val="54"/>
        <w:spacing w:line="440" w:lineRule="exact"/>
        <w:rPr>
          <w:rStyle w:val="33"/>
          <w:rFonts w:hint="eastAsia" w:ascii="宋体" w:hAnsi="宋体" w:eastAsia="宋体"/>
          <w:color w:val="auto"/>
          <w:sz w:val="24"/>
          <w:highlight w:val="none"/>
        </w:rPr>
      </w:pPr>
    </w:p>
    <w:p w14:paraId="24C4CEFF">
      <w:pPr>
        <w:pStyle w:val="55"/>
        <w:rPr>
          <w:rStyle w:val="33"/>
          <w:rFonts w:hint="eastAsia" w:hAnsi="宋体"/>
          <w:color w:val="auto"/>
          <w:highlight w:val="none"/>
        </w:rPr>
      </w:pPr>
    </w:p>
    <w:p w14:paraId="2D45DFF5">
      <w:pPr>
        <w:pStyle w:val="55"/>
        <w:rPr>
          <w:rStyle w:val="33"/>
          <w:rFonts w:hint="eastAsia" w:hAnsi="宋体"/>
          <w:color w:val="auto"/>
          <w:highlight w:val="none"/>
        </w:rPr>
      </w:pPr>
    </w:p>
    <w:p w14:paraId="6CAD933E">
      <w:pPr>
        <w:pStyle w:val="55"/>
        <w:rPr>
          <w:rStyle w:val="33"/>
          <w:rFonts w:hint="eastAsia" w:hAnsi="宋体"/>
          <w:color w:val="auto"/>
          <w:highlight w:val="none"/>
        </w:rPr>
      </w:pPr>
    </w:p>
    <w:p w14:paraId="59F6982D">
      <w:pPr>
        <w:pStyle w:val="55"/>
        <w:rPr>
          <w:rStyle w:val="33"/>
          <w:rFonts w:hint="eastAsia" w:hAnsi="宋体"/>
          <w:color w:val="auto"/>
          <w:highlight w:val="none"/>
        </w:rPr>
      </w:pPr>
    </w:p>
    <w:p w14:paraId="6438CA7E">
      <w:pPr>
        <w:pStyle w:val="55"/>
        <w:rPr>
          <w:rStyle w:val="33"/>
          <w:rFonts w:hint="eastAsia" w:hAnsi="宋体"/>
          <w:color w:val="auto"/>
          <w:highlight w:val="none"/>
        </w:rPr>
      </w:pPr>
    </w:p>
    <w:p w14:paraId="71BD1CEF">
      <w:pPr>
        <w:pStyle w:val="55"/>
        <w:rPr>
          <w:rStyle w:val="33"/>
          <w:rFonts w:hint="eastAsia" w:hAnsi="宋体"/>
          <w:color w:val="auto"/>
          <w:highlight w:val="none"/>
        </w:rPr>
      </w:pPr>
    </w:p>
    <w:p w14:paraId="7F0C02DE">
      <w:pPr>
        <w:pStyle w:val="54"/>
        <w:spacing w:line="440" w:lineRule="exact"/>
        <w:rPr>
          <w:rStyle w:val="33"/>
          <w:rFonts w:hint="eastAsia" w:ascii="宋体" w:hAnsi="宋体" w:eastAsia="宋体"/>
          <w:color w:val="auto"/>
          <w:sz w:val="24"/>
          <w:highlight w:val="none"/>
        </w:rPr>
      </w:pPr>
    </w:p>
    <w:p w14:paraId="0AD6FD35">
      <w:pPr>
        <w:pStyle w:val="54"/>
        <w:spacing w:line="440" w:lineRule="exact"/>
        <w:rPr>
          <w:rStyle w:val="33"/>
          <w:rFonts w:hint="eastAsia" w:ascii="宋体" w:hAnsi="宋体" w:eastAsia="宋体"/>
          <w:color w:val="auto"/>
          <w:sz w:val="24"/>
          <w:highlight w:val="none"/>
        </w:rPr>
      </w:pPr>
      <w:r>
        <w:rPr>
          <w:rStyle w:val="33"/>
          <w:rFonts w:ascii="宋体" w:hAnsi="宋体" w:eastAsia="宋体"/>
          <w:color w:val="auto"/>
          <w:sz w:val="24"/>
          <w:highlight w:val="none"/>
        </w:rPr>
        <w:t>（</w:t>
      </w:r>
      <w:r>
        <w:rPr>
          <w:rStyle w:val="33"/>
          <w:rFonts w:hint="eastAsia" w:ascii="宋体" w:hAnsi="宋体" w:eastAsia="宋体"/>
          <w:color w:val="auto"/>
          <w:sz w:val="24"/>
          <w:highlight w:val="none"/>
        </w:rPr>
        <w:t>五</w:t>
      </w:r>
      <w:r>
        <w:rPr>
          <w:rStyle w:val="33"/>
          <w:rFonts w:ascii="宋体" w:hAnsi="宋体" w:eastAsia="宋体"/>
          <w:color w:val="auto"/>
          <w:sz w:val="24"/>
          <w:highlight w:val="none"/>
        </w:rPr>
        <w:t>）技术规格响应/偏离表</w:t>
      </w:r>
    </w:p>
    <w:p w14:paraId="74BC85C9">
      <w:pPr>
        <w:pStyle w:val="60"/>
        <w:ind w:firstLine="600" w:firstLineChars="250"/>
        <w:jc w:val="left"/>
        <w:rPr>
          <w:rStyle w:val="33"/>
          <w:rFonts w:hint="eastAsia" w:hAnsi="宋体"/>
          <w:color w:val="auto"/>
          <w:sz w:val="24"/>
          <w:highlight w:val="none"/>
        </w:rPr>
      </w:pPr>
      <w:r>
        <w:rPr>
          <w:rStyle w:val="33"/>
          <w:rFonts w:hAnsi="宋体"/>
          <w:color w:val="auto"/>
          <w:sz w:val="24"/>
          <w:highlight w:val="none"/>
        </w:rPr>
        <w:t xml:space="preserve">投标人名称:___________ 招标编号:______________ </w:t>
      </w:r>
    </w:p>
    <w:p w14:paraId="7F655E4F">
      <w:pPr>
        <w:pStyle w:val="60"/>
        <w:rPr>
          <w:rStyle w:val="33"/>
          <w:rFonts w:hint="eastAsia" w:hAnsi="宋体"/>
          <w:color w:val="auto"/>
          <w:sz w:val="24"/>
          <w:highlight w:val="none"/>
        </w:rPr>
      </w:pPr>
    </w:p>
    <w:tbl>
      <w:tblPr>
        <w:tblStyle w:val="18"/>
        <w:tblW w:w="8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60"/>
        <w:gridCol w:w="2340"/>
        <w:gridCol w:w="1260"/>
        <w:gridCol w:w="900"/>
        <w:gridCol w:w="1470"/>
      </w:tblGrid>
      <w:tr w14:paraId="13C8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6EE00B49">
            <w:pPr>
              <w:pStyle w:val="60"/>
              <w:jc w:val="center"/>
              <w:rPr>
                <w:rStyle w:val="33"/>
                <w:rFonts w:hint="eastAsia" w:hAnsi="宋体"/>
                <w:color w:val="auto"/>
                <w:sz w:val="24"/>
                <w:highlight w:val="none"/>
              </w:rPr>
            </w:pPr>
            <w:r>
              <w:rPr>
                <w:rStyle w:val="33"/>
                <w:rFonts w:hAnsi="宋体"/>
                <w:color w:val="auto"/>
                <w:sz w:val="24"/>
                <w:highlight w:val="none"/>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41DE2D6">
            <w:pPr>
              <w:pStyle w:val="60"/>
              <w:jc w:val="center"/>
              <w:rPr>
                <w:rStyle w:val="33"/>
                <w:rFonts w:hint="eastAsia" w:hAnsi="宋体"/>
                <w:color w:val="auto"/>
                <w:sz w:val="24"/>
                <w:highlight w:val="none"/>
              </w:rPr>
            </w:pPr>
            <w:r>
              <w:rPr>
                <w:rStyle w:val="33"/>
                <w:rFonts w:hint="eastAsia" w:hAnsi="宋体"/>
                <w:color w:val="auto"/>
                <w:sz w:val="24"/>
                <w:highlight w:val="none"/>
              </w:rPr>
              <w:t>项目</w:t>
            </w:r>
            <w:r>
              <w:rPr>
                <w:rStyle w:val="33"/>
                <w:rFonts w:hAnsi="宋体"/>
                <w:color w:val="auto"/>
                <w:sz w:val="24"/>
                <w:highlight w:val="none"/>
              </w:rPr>
              <w:t>名称</w:t>
            </w:r>
          </w:p>
        </w:tc>
        <w:tc>
          <w:tcPr>
            <w:tcW w:w="2340" w:type="dxa"/>
            <w:tcBorders>
              <w:top w:val="single" w:color="000000" w:sz="4" w:space="0"/>
              <w:left w:val="single" w:color="000000" w:sz="4" w:space="0"/>
              <w:bottom w:val="single" w:color="000000" w:sz="4" w:space="0"/>
              <w:right w:val="single" w:color="000000" w:sz="4" w:space="0"/>
            </w:tcBorders>
            <w:vAlign w:val="center"/>
          </w:tcPr>
          <w:p w14:paraId="2993F433">
            <w:pPr>
              <w:pStyle w:val="60"/>
              <w:jc w:val="center"/>
              <w:rPr>
                <w:rStyle w:val="33"/>
                <w:rFonts w:hint="eastAsia" w:hAnsi="宋体"/>
                <w:color w:val="auto"/>
                <w:sz w:val="24"/>
                <w:highlight w:val="none"/>
              </w:rPr>
            </w:pPr>
            <w:r>
              <w:rPr>
                <w:rStyle w:val="33"/>
                <w:rFonts w:hAnsi="宋体"/>
                <w:color w:val="auto"/>
                <w:sz w:val="24"/>
                <w:highlight w:val="none"/>
              </w:rPr>
              <w:t>招标文件要求（包括规格型号技术参数要求等）</w:t>
            </w:r>
          </w:p>
        </w:tc>
        <w:tc>
          <w:tcPr>
            <w:tcW w:w="1260" w:type="dxa"/>
            <w:tcBorders>
              <w:top w:val="single" w:color="000000" w:sz="4" w:space="0"/>
              <w:left w:val="single" w:color="000000" w:sz="4" w:space="0"/>
              <w:bottom w:val="single" w:color="000000" w:sz="4" w:space="0"/>
              <w:right w:val="single" w:color="000000" w:sz="4" w:space="0"/>
            </w:tcBorders>
            <w:vAlign w:val="center"/>
          </w:tcPr>
          <w:p w14:paraId="2C0C14CE">
            <w:pPr>
              <w:pStyle w:val="60"/>
              <w:jc w:val="center"/>
              <w:rPr>
                <w:rStyle w:val="33"/>
                <w:rFonts w:hint="eastAsia" w:hAnsi="宋体"/>
                <w:color w:val="auto"/>
                <w:sz w:val="24"/>
                <w:highlight w:val="none"/>
              </w:rPr>
            </w:pPr>
            <w:r>
              <w:rPr>
                <w:rStyle w:val="33"/>
                <w:rFonts w:hAnsi="宋体"/>
                <w:color w:val="auto"/>
                <w:sz w:val="24"/>
                <w:highlight w:val="none"/>
              </w:rPr>
              <w:t>投标实际响应</w:t>
            </w:r>
          </w:p>
        </w:tc>
        <w:tc>
          <w:tcPr>
            <w:tcW w:w="900" w:type="dxa"/>
            <w:tcBorders>
              <w:top w:val="single" w:color="000000" w:sz="4" w:space="0"/>
              <w:left w:val="single" w:color="000000" w:sz="4" w:space="0"/>
              <w:bottom w:val="single" w:color="000000" w:sz="4" w:space="0"/>
              <w:right w:val="single" w:color="000000" w:sz="4" w:space="0"/>
            </w:tcBorders>
            <w:vAlign w:val="center"/>
          </w:tcPr>
          <w:p w14:paraId="6686F93A">
            <w:pPr>
              <w:pStyle w:val="60"/>
              <w:jc w:val="center"/>
              <w:rPr>
                <w:rStyle w:val="33"/>
                <w:rFonts w:hint="eastAsia" w:hAnsi="宋体"/>
                <w:color w:val="auto"/>
                <w:sz w:val="24"/>
                <w:highlight w:val="none"/>
              </w:rPr>
            </w:pPr>
            <w:r>
              <w:rPr>
                <w:rStyle w:val="33"/>
                <w:rFonts w:hAnsi="宋体"/>
                <w:color w:val="auto"/>
                <w:sz w:val="24"/>
                <w:highlight w:val="none"/>
              </w:rPr>
              <w:t>偏离情况</w:t>
            </w:r>
          </w:p>
        </w:tc>
        <w:tc>
          <w:tcPr>
            <w:tcW w:w="1470" w:type="dxa"/>
            <w:tcBorders>
              <w:top w:val="single" w:color="000000" w:sz="4" w:space="0"/>
              <w:left w:val="single" w:color="000000" w:sz="4" w:space="0"/>
              <w:bottom w:val="single" w:color="000000" w:sz="4" w:space="0"/>
              <w:right w:val="single" w:color="000000" w:sz="4" w:space="0"/>
            </w:tcBorders>
            <w:vAlign w:val="center"/>
          </w:tcPr>
          <w:p w14:paraId="63141077">
            <w:pPr>
              <w:pStyle w:val="60"/>
              <w:jc w:val="center"/>
              <w:rPr>
                <w:rStyle w:val="33"/>
                <w:rFonts w:hint="eastAsia" w:hAnsi="宋体"/>
                <w:color w:val="auto"/>
                <w:sz w:val="24"/>
                <w:highlight w:val="none"/>
              </w:rPr>
            </w:pPr>
            <w:r>
              <w:rPr>
                <w:rStyle w:val="33"/>
                <w:rFonts w:hAnsi="宋体"/>
                <w:color w:val="auto"/>
                <w:sz w:val="24"/>
                <w:highlight w:val="none"/>
              </w:rPr>
              <w:t>说明</w:t>
            </w:r>
          </w:p>
        </w:tc>
      </w:tr>
      <w:tr w14:paraId="54BE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1317E9A8">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176B7FF7">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1218E779">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6074BE09">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79AB3822">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38955A87">
            <w:pPr>
              <w:pStyle w:val="60"/>
              <w:rPr>
                <w:rStyle w:val="33"/>
                <w:rFonts w:hint="eastAsia" w:hAnsi="宋体"/>
                <w:color w:val="auto"/>
                <w:sz w:val="24"/>
                <w:highlight w:val="none"/>
              </w:rPr>
            </w:pPr>
          </w:p>
        </w:tc>
      </w:tr>
      <w:tr w14:paraId="42317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325A0662">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42B3ACA7">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01F34E5A">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6E117157">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2E35FB9D">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68027AE4">
            <w:pPr>
              <w:pStyle w:val="60"/>
              <w:rPr>
                <w:rStyle w:val="33"/>
                <w:rFonts w:hint="eastAsia" w:hAnsi="宋体"/>
                <w:color w:val="auto"/>
                <w:sz w:val="24"/>
                <w:highlight w:val="none"/>
              </w:rPr>
            </w:pPr>
          </w:p>
        </w:tc>
      </w:tr>
      <w:tr w14:paraId="0050E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7F2C125C">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8C95233">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3E635541">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03CA7995">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09A6E9E0">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6366F84F">
            <w:pPr>
              <w:pStyle w:val="60"/>
              <w:rPr>
                <w:rStyle w:val="33"/>
                <w:rFonts w:hint="eastAsia" w:hAnsi="宋体"/>
                <w:color w:val="auto"/>
                <w:sz w:val="24"/>
                <w:highlight w:val="none"/>
              </w:rPr>
            </w:pPr>
          </w:p>
        </w:tc>
      </w:tr>
      <w:tr w14:paraId="50888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3B03EFF0">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11893FF">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46F25C47">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ACAE3F0">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3497475A">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2A992761">
            <w:pPr>
              <w:pStyle w:val="60"/>
              <w:rPr>
                <w:rStyle w:val="33"/>
                <w:rFonts w:hint="eastAsia" w:hAnsi="宋体"/>
                <w:color w:val="auto"/>
                <w:sz w:val="24"/>
                <w:highlight w:val="none"/>
              </w:rPr>
            </w:pPr>
          </w:p>
        </w:tc>
      </w:tr>
      <w:tr w14:paraId="18937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217D49EA">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E895B17">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56786D53">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6506FF89">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58862AAC">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2E1FE4A6">
            <w:pPr>
              <w:pStyle w:val="60"/>
              <w:rPr>
                <w:rStyle w:val="33"/>
                <w:rFonts w:hint="eastAsia" w:hAnsi="宋体"/>
                <w:color w:val="auto"/>
                <w:sz w:val="24"/>
                <w:highlight w:val="none"/>
              </w:rPr>
            </w:pPr>
          </w:p>
        </w:tc>
      </w:tr>
      <w:tr w14:paraId="10161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6C6859A6">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7A443581">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25C58DFA">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6E469E4">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23BF20E7">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765E05EC">
            <w:pPr>
              <w:pStyle w:val="60"/>
              <w:rPr>
                <w:rStyle w:val="33"/>
                <w:rFonts w:hint="eastAsia" w:hAnsi="宋体"/>
                <w:color w:val="auto"/>
                <w:sz w:val="24"/>
                <w:highlight w:val="none"/>
              </w:rPr>
            </w:pPr>
          </w:p>
        </w:tc>
      </w:tr>
      <w:tr w14:paraId="5D57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3B86FC38">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4486B221">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7E6C8842">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4B437E0">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30D0556E">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436A3A9F">
            <w:pPr>
              <w:pStyle w:val="60"/>
              <w:rPr>
                <w:rStyle w:val="33"/>
                <w:rFonts w:hint="eastAsia" w:hAnsi="宋体"/>
                <w:color w:val="auto"/>
                <w:sz w:val="24"/>
                <w:highlight w:val="none"/>
              </w:rPr>
            </w:pPr>
          </w:p>
        </w:tc>
      </w:tr>
      <w:tr w14:paraId="2CDA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0AA90542">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113B6FF3">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30426EE2">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7FA49104">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675C3A24">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582F624D">
            <w:pPr>
              <w:pStyle w:val="60"/>
              <w:rPr>
                <w:rStyle w:val="33"/>
                <w:rFonts w:hint="eastAsia" w:hAnsi="宋体"/>
                <w:color w:val="auto"/>
                <w:sz w:val="24"/>
                <w:highlight w:val="none"/>
              </w:rPr>
            </w:pPr>
          </w:p>
        </w:tc>
      </w:tr>
      <w:tr w14:paraId="7AF63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67DD8B04">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392B173C">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45271929">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07FD14DC">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13160308">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4E7F0BD8">
            <w:pPr>
              <w:pStyle w:val="60"/>
              <w:rPr>
                <w:rStyle w:val="33"/>
                <w:rFonts w:hint="eastAsia" w:hAnsi="宋体"/>
                <w:color w:val="auto"/>
                <w:sz w:val="24"/>
                <w:highlight w:val="none"/>
              </w:rPr>
            </w:pPr>
          </w:p>
        </w:tc>
      </w:tr>
      <w:tr w14:paraId="3DAFD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51CEADB7">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00EB35CD">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5A7BB7A9">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741C575">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1140F080">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03570D8F">
            <w:pPr>
              <w:pStyle w:val="60"/>
              <w:rPr>
                <w:rStyle w:val="33"/>
                <w:rFonts w:hint="eastAsia" w:hAnsi="宋体"/>
                <w:color w:val="auto"/>
                <w:sz w:val="24"/>
                <w:highlight w:val="none"/>
              </w:rPr>
            </w:pPr>
          </w:p>
        </w:tc>
      </w:tr>
      <w:tr w14:paraId="67790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1EC2D49E">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33636985">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07D3EF08">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6885C5F8">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6F08A08B">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3903F274">
            <w:pPr>
              <w:pStyle w:val="60"/>
              <w:rPr>
                <w:rStyle w:val="33"/>
                <w:rFonts w:hint="eastAsia" w:hAnsi="宋体"/>
                <w:color w:val="auto"/>
                <w:sz w:val="24"/>
                <w:highlight w:val="none"/>
              </w:rPr>
            </w:pPr>
          </w:p>
        </w:tc>
      </w:tr>
      <w:tr w14:paraId="4F66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29E74B92">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94ADEE8">
            <w:pPr>
              <w:pStyle w:val="60"/>
              <w:rPr>
                <w:rStyle w:val="33"/>
                <w:rFonts w:hint="eastAsia"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38562CF8">
            <w:pPr>
              <w:pStyle w:val="60"/>
              <w:rPr>
                <w:rStyle w:val="33"/>
                <w:rFonts w:hint="eastAsia"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D07F2E5">
            <w:pPr>
              <w:pStyle w:val="60"/>
              <w:rPr>
                <w:rStyle w:val="33"/>
                <w:rFonts w:hint="eastAsia"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14FE1C00">
            <w:pPr>
              <w:pStyle w:val="60"/>
              <w:rPr>
                <w:rStyle w:val="33"/>
                <w:rFonts w:hint="eastAsia"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7384F98C">
            <w:pPr>
              <w:pStyle w:val="60"/>
              <w:rPr>
                <w:rStyle w:val="33"/>
                <w:rFonts w:hint="eastAsia" w:hAnsi="宋体"/>
                <w:color w:val="auto"/>
                <w:sz w:val="24"/>
                <w:highlight w:val="none"/>
              </w:rPr>
            </w:pPr>
          </w:p>
        </w:tc>
      </w:tr>
    </w:tbl>
    <w:p w14:paraId="27E307C4">
      <w:pPr>
        <w:snapToGrid w:val="0"/>
        <w:spacing w:line="360" w:lineRule="auto"/>
        <w:ind w:left="600" w:hanging="600" w:hangingChars="250"/>
        <w:rPr>
          <w:rStyle w:val="33"/>
          <w:rFonts w:hint="eastAsia" w:ascii="宋体" w:hAnsi="宋体"/>
          <w:color w:val="auto"/>
          <w:sz w:val="24"/>
          <w:highlight w:val="none"/>
        </w:rPr>
      </w:pPr>
      <w:r>
        <w:rPr>
          <w:rStyle w:val="33"/>
          <w:rFonts w:ascii="宋体" w:hAnsi="宋体"/>
          <w:color w:val="auto"/>
          <w:sz w:val="24"/>
          <w:highlight w:val="none"/>
        </w:rPr>
        <w:t>说明：</w:t>
      </w:r>
      <w:r>
        <w:rPr>
          <w:rStyle w:val="33"/>
          <w:rFonts w:hint="eastAsia" w:ascii="宋体" w:hAnsi="宋体"/>
          <w:color w:val="auto"/>
          <w:sz w:val="24"/>
          <w:highlight w:val="none"/>
        </w:rPr>
        <w:t>1、</w:t>
      </w:r>
      <w:r>
        <w:rPr>
          <w:rStyle w:val="33"/>
          <w:rFonts w:ascii="宋体" w:hAnsi="宋体"/>
          <w:color w:val="auto"/>
          <w:sz w:val="24"/>
          <w:highlight w:val="none"/>
        </w:rPr>
        <w:t>对“偏离情况”一栏，填写“无偏离或正偏离（不允许负偏离）”。其中正偏离是指所投</w:t>
      </w:r>
      <w:r>
        <w:rPr>
          <w:rStyle w:val="33"/>
          <w:rFonts w:hint="eastAsia" w:ascii="宋体" w:hAnsi="宋体"/>
          <w:color w:val="auto"/>
          <w:sz w:val="24"/>
          <w:highlight w:val="none"/>
        </w:rPr>
        <w:t>服务</w:t>
      </w:r>
      <w:r>
        <w:rPr>
          <w:rStyle w:val="33"/>
          <w:rFonts w:ascii="宋体" w:hAnsi="宋体"/>
          <w:color w:val="auto"/>
          <w:sz w:val="24"/>
          <w:highlight w:val="none"/>
        </w:rPr>
        <w:t>技术性能优于招标文件所规定的技术性能；负偏离是指所投</w:t>
      </w:r>
      <w:r>
        <w:rPr>
          <w:rStyle w:val="33"/>
          <w:rFonts w:hint="eastAsia" w:ascii="宋体" w:hAnsi="宋体"/>
          <w:color w:val="auto"/>
          <w:sz w:val="24"/>
          <w:highlight w:val="none"/>
        </w:rPr>
        <w:t>服务</w:t>
      </w:r>
      <w:r>
        <w:rPr>
          <w:rStyle w:val="33"/>
          <w:rFonts w:ascii="宋体" w:hAnsi="宋体"/>
          <w:color w:val="auto"/>
          <w:sz w:val="24"/>
          <w:highlight w:val="none"/>
        </w:rPr>
        <w:t>技术性能低于招标文件所规定的技术性能。</w:t>
      </w:r>
    </w:p>
    <w:p w14:paraId="4BADAF49">
      <w:pPr>
        <w:snapToGrid w:val="0"/>
        <w:spacing w:line="360" w:lineRule="auto"/>
        <w:ind w:firstLine="480" w:firstLineChars="200"/>
        <w:rPr>
          <w:rStyle w:val="33"/>
          <w:rFonts w:hint="eastAsia" w:ascii="宋体" w:hAnsi="宋体"/>
          <w:color w:val="auto"/>
          <w:sz w:val="24"/>
          <w:highlight w:val="none"/>
        </w:rPr>
      </w:pPr>
    </w:p>
    <w:p w14:paraId="612A6F7D">
      <w:pPr>
        <w:snapToGrid w:val="0"/>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投标人名称：                   （加盖公章）</w:t>
      </w:r>
    </w:p>
    <w:p w14:paraId="340404CC">
      <w:pPr>
        <w:snapToGrid w:val="0"/>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法定代表人签名（或其委托的全权代表人）：</w:t>
      </w:r>
    </w:p>
    <w:p w14:paraId="1938DFA7">
      <w:pPr>
        <w:snapToGrid w:val="0"/>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日期： 年 月 日</w:t>
      </w:r>
    </w:p>
    <w:p w14:paraId="35E8BF78">
      <w:pPr>
        <w:pStyle w:val="60"/>
        <w:rPr>
          <w:rStyle w:val="33"/>
          <w:rFonts w:hint="eastAsia" w:hAnsi="宋体"/>
          <w:color w:val="auto"/>
          <w:sz w:val="24"/>
          <w:highlight w:val="none"/>
        </w:rPr>
      </w:pPr>
    </w:p>
    <w:p w14:paraId="3D06221B">
      <w:pPr>
        <w:pStyle w:val="60"/>
        <w:rPr>
          <w:rStyle w:val="33"/>
          <w:rFonts w:hint="eastAsia" w:hAnsi="宋体"/>
          <w:color w:val="auto"/>
          <w:sz w:val="24"/>
          <w:highlight w:val="none"/>
        </w:rPr>
      </w:pPr>
    </w:p>
    <w:p w14:paraId="2F573289">
      <w:pPr>
        <w:pStyle w:val="60"/>
        <w:rPr>
          <w:rStyle w:val="33"/>
          <w:rFonts w:hint="eastAsia" w:hAnsi="宋体"/>
          <w:color w:val="auto"/>
          <w:sz w:val="24"/>
          <w:highlight w:val="none"/>
        </w:rPr>
      </w:pPr>
    </w:p>
    <w:p w14:paraId="3F3A8B9C">
      <w:pPr>
        <w:pStyle w:val="60"/>
        <w:rPr>
          <w:rStyle w:val="33"/>
          <w:rFonts w:hint="eastAsia" w:hAnsi="宋体"/>
          <w:color w:val="auto"/>
          <w:sz w:val="24"/>
          <w:highlight w:val="none"/>
        </w:rPr>
      </w:pPr>
    </w:p>
    <w:p w14:paraId="440AB158">
      <w:pPr>
        <w:pStyle w:val="60"/>
        <w:rPr>
          <w:rStyle w:val="33"/>
          <w:rFonts w:hint="eastAsia" w:hAnsi="宋体"/>
          <w:color w:val="auto"/>
          <w:sz w:val="24"/>
          <w:highlight w:val="none"/>
        </w:rPr>
      </w:pPr>
    </w:p>
    <w:p w14:paraId="6942565B">
      <w:pPr>
        <w:pStyle w:val="60"/>
        <w:rPr>
          <w:rStyle w:val="33"/>
          <w:rFonts w:hint="eastAsia" w:hAnsi="宋体"/>
          <w:color w:val="auto"/>
          <w:sz w:val="24"/>
          <w:highlight w:val="none"/>
        </w:rPr>
      </w:pPr>
    </w:p>
    <w:p w14:paraId="30F7D5A6">
      <w:pPr>
        <w:pStyle w:val="60"/>
        <w:rPr>
          <w:rStyle w:val="33"/>
          <w:rFonts w:hint="eastAsia" w:hAnsi="宋体"/>
          <w:color w:val="auto"/>
          <w:sz w:val="24"/>
          <w:highlight w:val="none"/>
        </w:rPr>
      </w:pPr>
    </w:p>
    <w:p w14:paraId="2ECC0D0F">
      <w:pPr>
        <w:spacing w:line="440" w:lineRule="exact"/>
        <w:jc w:val="center"/>
        <w:rPr>
          <w:rStyle w:val="33"/>
          <w:rFonts w:hint="eastAsia" w:ascii="宋体" w:hAnsi="宋体"/>
          <w:b/>
          <w:color w:val="auto"/>
          <w:sz w:val="24"/>
          <w:highlight w:val="none"/>
        </w:rPr>
      </w:pPr>
      <w:r>
        <w:rPr>
          <w:rStyle w:val="33"/>
          <w:rFonts w:ascii="宋体" w:hAnsi="宋体"/>
          <w:b/>
          <w:color w:val="auto"/>
          <w:sz w:val="24"/>
          <w:highlight w:val="none"/>
        </w:rPr>
        <w:t>（</w:t>
      </w:r>
      <w:r>
        <w:rPr>
          <w:rStyle w:val="33"/>
          <w:rFonts w:hint="eastAsia" w:ascii="宋体" w:hAnsi="宋体"/>
          <w:b/>
          <w:color w:val="auto"/>
          <w:sz w:val="24"/>
          <w:highlight w:val="none"/>
        </w:rPr>
        <w:t>六</w:t>
      </w:r>
      <w:r>
        <w:rPr>
          <w:rStyle w:val="33"/>
          <w:rFonts w:ascii="宋体" w:hAnsi="宋体"/>
          <w:b/>
          <w:color w:val="auto"/>
          <w:sz w:val="24"/>
          <w:highlight w:val="none"/>
        </w:rPr>
        <w:t>）商务条款响应/偏离表</w:t>
      </w:r>
    </w:p>
    <w:p w14:paraId="651DC46D">
      <w:pPr>
        <w:pStyle w:val="60"/>
        <w:rPr>
          <w:rStyle w:val="33"/>
          <w:rFonts w:hint="eastAsia" w:hAnsi="宋体"/>
          <w:color w:val="auto"/>
          <w:sz w:val="24"/>
          <w:highlight w:val="none"/>
        </w:rPr>
      </w:pPr>
    </w:p>
    <w:p w14:paraId="42056A7B">
      <w:pPr>
        <w:pStyle w:val="60"/>
        <w:ind w:firstLine="600" w:firstLineChars="250"/>
        <w:rPr>
          <w:rStyle w:val="33"/>
          <w:rFonts w:hint="eastAsia" w:hAnsi="宋体"/>
          <w:color w:val="auto"/>
          <w:sz w:val="24"/>
          <w:highlight w:val="none"/>
        </w:rPr>
      </w:pPr>
      <w:r>
        <w:rPr>
          <w:rStyle w:val="33"/>
          <w:rFonts w:hAnsi="宋体"/>
          <w:color w:val="auto"/>
          <w:sz w:val="24"/>
          <w:highlight w:val="none"/>
        </w:rPr>
        <w:t xml:space="preserve">投标人名称:_____________ 招标编号:_____________ </w:t>
      </w:r>
    </w:p>
    <w:tbl>
      <w:tblPr>
        <w:tblStyle w:val="18"/>
        <w:tblW w:w="8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500"/>
        <w:gridCol w:w="2556"/>
        <w:gridCol w:w="1584"/>
        <w:gridCol w:w="732"/>
        <w:gridCol w:w="876"/>
      </w:tblGrid>
      <w:tr w14:paraId="25D26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64D2C533">
            <w:pPr>
              <w:pStyle w:val="60"/>
              <w:spacing w:before="156"/>
              <w:rPr>
                <w:rStyle w:val="33"/>
                <w:rFonts w:hint="eastAsia" w:hAnsi="宋体"/>
                <w:color w:val="auto"/>
                <w:sz w:val="24"/>
                <w:highlight w:val="none"/>
              </w:rPr>
            </w:pPr>
            <w:r>
              <w:rPr>
                <w:rStyle w:val="33"/>
                <w:rFonts w:hAnsi="宋体"/>
                <w:color w:val="auto"/>
                <w:sz w:val="24"/>
                <w:highlight w:val="none"/>
              </w:rPr>
              <w:t>序号</w:t>
            </w:r>
          </w:p>
        </w:tc>
        <w:tc>
          <w:tcPr>
            <w:tcW w:w="1500" w:type="dxa"/>
            <w:tcBorders>
              <w:top w:val="single" w:color="000000" w:sz="4" w:space="0"/>
              <w:left w:val="single" w:color="000000" w:sz="4" w:space="0"/>
              <w:bottom w:val="single" w:color="000000" w:sz="4" w:space="0"/>
              <w:right w:val="single" w:color="000000" w:sz="4" w:space="0"/>
            </w:tcBorders>
          </w:tcPr>
          <w:p w14:paraId="04E4318A">
            <w:pPr>
              <w:pStyle w:val="60"/>
              <w:spacing w:before="156"/>
              <w:rPr>
                <w:rStyle w:val="33"/>
                <w:rFonts w:hint="eastAsia" w:hAnsi="宋体"/>
                <w:color w:val="auto"/>
                <w:sz w:val="24"/>
                <w:highlight w:val="none"/>
              </w:rPr>
            </w:pPr>
            <w:r>
              <w:rPr>
                <w:rStyle w:val="33"/>
                <w:rFonts w:hAnsi="宋体"/>
                <w:color w:val="auto"/>
                <w:sz w:val="24"/>
                <w:highlight w:val="none"/>
              </w:rPr>
              <w:t>招标文件条款号</w:t>
            </w:r>
          </w:p>
        </w:tc>
        <w:tc>
          <w:tcPr>
            <w:tcW w:w="2556" w:type="dxa"/>
            <w:tcBorders>
              <w:top w:val="single" w:color="000000" w:sz="4" w:space="0"/>
              <w:left w:val="single" w:color="000000" w:sz="4" w:space="0"/>
              <w:bottom w:val="single" w:color="000000" w:sz="4" w:space="0"/>
              <w:right w:val="single" w:color="000000" w:sz="4" w:space="0"/>
            </w:tcBorders>
          </w:tcPr>
          <w:p w14:paraId="414D1FD9">
            <w:pPr>
              <w:pStyle w:val="60"/>
              <w:spacing w:before="156"/>
              <w:jc w:val="center"/>
              <w:rPr>
                <w:rStyle w:val="33"/>
                <w:rFonts w:hint="eastAsia" w:hAnsi="宋体"/>
                <w:color w:val="auto"/>
                <w:sz w:val="24"/>
                <w:highlight w:val="none"/>
              </w:rPr>
            </w:pPr>
            <w:r>
              <w:rPr>
                <w:rStyle w:val="33"/>
                <w:rFonts w:hAnsi="宋体"/>
                <w:color w:val="auto"/>
                <w:sz w:val="24"/>
                <w:highlight w:val="none"/>
              </w:rPr>
              <w:t>招标文件的商务条款</w:t>
            </w:r>
          </w:p>
        </w:tc>
        <w:tc>
          <w:tcPr>
            <w:tcW w:w="1584" w:type="dxa"/>
            <w:tcBorders>
              <w:top w:val="single" w:color="000000" w:sz="4" w:space="0"/>
              <w:left w:val="single" w:color="000000" w:sz="4" w:space="0"/>
              <w:bottom w:val="single" w:color="000000" w:sz="4" w:space="0"/>
              <w:right w:val="single" w:color="000000" w:sz="4" w:space="0"/>
            </w:tcBorders>
          </w:tcPr>
          <w:p w14:paraId="46CBA1D2">
            <w:pPr>
              <w:pStyle w:val="60"/>
              <w:spacing w:before="156"/>
              <w:jc w:val="center"/>
              <w:rPr>
                <w:rStyle w:val="33"/>
                <w:rFonts w:hint="eastAsia" w:hAnsi="宋体"/>
                <w:color w:val="auto"/>
                <w:sz w:val="24"/>
                <w:highlight w:val="none"/>
              </w:rPr>
            </w:pPr>
            <w:r>
              <w:rPr>
                <w:rStyle w:val="33"/>
                <w:rFonts w:hAnsi="宋体"/>
                <w:color w:val="auto"/>
                <w:sz w:val="24"/>
                <w:highlight w:val="none"/>
              </w:rPr>
              <w:t>投标实际响应</w:t>
            </w:r>
          </w:p>
        </w:tc>
        <w:tc>
          <w:tcPr>
            <w:tcW w:w="732" w:type="dxa"/>
            <w:tcBorders>
              <w:top w:val="single" w:color="000000" w:sz="4" w:space="0"/>
              <w:left w:val="single" w:color="000000" w:sz="4" w:space="0"/>
              <w:bottom w:val="single" w:color="000000" w:sz="4" w:space="0"/>
              <w:right w:val="single" w:color="000000" w:sz="4" w:space="0"/>
            </w:tcBorders>
            <w:vAlign w:val="center"/>
          </w:tcPr>
          <w:p w14:paraId="0D0BD4E7">
            <w:pPr>
              <w:pStyle w:val="60"/>
              <w:jc w:val="center"/>
              <w:rPr>
                <w:rStyle w:val="33"/>
                <w:rFonts w:hint="eastAsia" w:hAnsi="宋体"/>
                <w:color w:val="auto"/>
                <w:sz w:val="24"/>
                <w:highlight w:val="none"/>
              </w:rPr>
            </w:pPr>
            <w:r>
              <w:rPr>
                <w:rStyle w:val="33"/>
                <w:rFonts w:hAnsi="宋体"/>
                <w:color w:val="auto"/>
                <w:sz w:val="24"/>
                <w:highlight w:val="none"/>
              </w:rPr>
              <w:t>偏离情况</w:t>
            </w:r>
          </w:p>
        </w:tc>
        <w:tc>
          <w:tcPr>
            <w:tcW w:w="876" w:type="dxa"/>
            <w:tcBorders>
              <w:top w:val="single" w:color="000000" w:sz="4" w:space="0"/>
              <w:left w:val="single" w:color="000000" w:sz="4" w:space="0"/>
              <w:bottom w:val="single" w:color="000000" w:sz="4" w:space="0"/>
              <w:right w:val="single" w:color="000000" w:sz="4" w:space="0"/>
            </w:tcBorders>
          </w:tcPr>
          <w:p w14:paraId="19F34CB4">
            <w:pPr>
              <w:pStyle w:val="60"/>
              <w:spacing w:before="156"/>
              <w:rPr>
                <w:rStyle w:val="33"/>
                <w:rFonts w:hint="eastAsia" w:hAnsi="宋体"/>
                <w:color w:val="auto"/>
                <w:sz w:val="24"/>
                <w:highlight w:val="none"/>
              </w:rPr>
            </w:pPr>
            <w:r>
              <w:rPr>
                <w:rStyle w:val="33"/>
                <w:rFonts w:hAnsi="宋体"/>
                <w:color w:val="auto"/>
                <w:sz w:val="24"/>
                <w:highlight w:val="none"/>
              </w:rPr>
              <w:t>说明</w:t>
            </w:r>
          </w:p>
        </w:tc>
      </w:tr>
      <w:tr w14:paraId="71287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13612EDC">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124F770E">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0D97125B">
            <w:pPr>
              <w:pStyle w:val="60"/>
              <w:jc w:val="center"/>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77A7DE5C">
            <w:pPr>
              <w:pStyle w:val="60"/>
              <w:jc w:val="center"/>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7E0A5D30">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6EA5FEAF">
            <w:pPr>
              <w:pStyle w:val="60"/>
              <w:rPr>
                <w:rStyle w:val="33"/>
                <w:rFonts w:hint="eastAsia" w:hAnsi="宋体"/>
                <w:color w:val="auto"/>
                <w:sz w:val="24"/>
                <w:highlight w:val="none"/>
              </w:rPr>
            </w:pPr>
          </w:p>
        </w:tc>
      </w:tr>
      <w:tr w14:paraId="4114A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376AA1AF">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10C97598">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1BB0F27B">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6E531D3E">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0595B515">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5B50AD49">
            <w:pPr>
              <w:pStyle w:val="60"/>
              <w:rPr>
                <w:rStyle w:val="33"/>
                <w:rFonts w:hint="eastAsia" w:hAnsi="宋体"/>
                <w:color w:val="auto"/>
                <w:sz w:val="24"/>
                <w:highlight w:val="none"/>
              </w:rPr>
            </w:pPr>
          </w:p>
        </w:tc>
      </w:tr>
      <w:tr w14:paraId="130B4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51725F15">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2BB68A0A">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14DA5A35">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17C35C0D">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3CAF2C6C">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274812F0">
            <w:pPr>
              <w:pStyle w:val="60"/>
              <w:rPr>
                <w:rStyle w:val="33"/>
                <w:rFonts w:hint="eastAsia" w:hAnsi="宋体"/>
                <w:color w:val="auto"/>
                <w:sz w:val="24"/>
                <w:highlight w:val="none"/>
              </w:rPr>
            </w:pPr>
          </w:p>
        </w:tc>
      </w:tr>
      <w:tr w14:paraId="125B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322F1591">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535B227B">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6A46BB79">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3692F549">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3ED8D3AD">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1F3D6BBE">
            <w:pPr>
              <w:pStyle w:val="60"/>
              <w:rPr>
                <w:rStyle w:val="33"/>
                <w:rFonts w:hint="eastAsia" w:hAnsi="宋体"/>
                <w:color w:val="auto"/>
                <w:sz w:val="24"/>
                <w:highlight w:val="none"/>
              </w:rPr>
            </w:pPr>
          </w:p>
        </w:tc>
      </w:tr>
      <w:tr w14:paraId="60F9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4A33DAE7">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4261BAC4">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3A46CBCB">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4904F560">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5E463A6A">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473BECD8">
            <w:pPr>
              <w:pStyle w:val="60"/>
              <w:rPr>
                <w:rStyle w:val="33"/>
                <w:rFonts w:hint="eastAsia" w:hAnsi="宋体"/>
                <w:color w:val="auto"/>
                <w:sz w:val="24"/>
                <w:highlight w:val="none"/>
              </w:rPr>
            </w:pPr>
          </w:p>
        </w:tc>
      </w:tr>
      <w:tr w14:paraId="7A52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6E7A9F40">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713C4DDD">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3183FB9E">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2F589844">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74D6478F">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5B843780">
            <w:pPr>
              <w:pStyle w:val="60"/>
              <w:rPr>
                <w:rStyle w:val="33"/>
                <w:rFonts w:hint="eastAsia" w:hAnsi="宋体"/>
                <w:color w:val="auto"/>
                <w:sz w:val="24"/>
                <w:highlight w:val="none"/>
              </w:rPr>
            </w:pPr>
          </w:p>
        </w:tc>
      </w:tr>
      <w:tr w14:paraId="3F23D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3BE5FDC6">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014556CC">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5C1F769F">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3E16998A">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040D1808">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055F96AB">
            <w:pPr>
              <w:pStyle w:val="60"/>
              <w:rPr>
                <w:rStyle w:val="33"/>
                <w:rFonts w:hint="eastAsia" w:hAnsi="宋体"/>
                <w:color w:val="auto"/>
                <w:sz w:val="24"/>
                <w:highlight w:val="none"/>
              </w:rPr>
            </w:pPr>
          </w:p>
        </w:tc>
      </w:tr>
      <w:tr w14:paraId="0BCAE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5C9FA714">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73D99EA0">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7EA763B2">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76A8A25D">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3E69CFFB">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7C5CB64F">
            <w:pPr>
              <w:pStyle w:val="60"/>
              <w:rPr>
                <w:rStyle w:val="33"/>
                <w:rFonts w:hint="eastAsia" w:hAnsi="宋体"/>
                <w:color w:val="auto"/>
                <w:sz w:val="24"/>
                <w:highlight w:val="none"/>
              </w:rPr>
            </w:pPr>
          </w:p>
        </w:tc>
      </w:tr>
      <w:tr w14:paraId="300DA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01B24FCF">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30AC5EB7">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5FBA53E5">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0A3158A1">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2221C333">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044A438A">
            <w:pPr>
              <w:pStyle w:val="60"/>
              <w:rPr>
                <w:rStyle w:val="33"/>
                <w:rFonts w:hint="eastAsia" w:hAnsi="宋体"/>
                <w:color w:val="auto"/>
                <w:sz w:val="24"/>
                <w:highlight w:val="none"/>
              </w:rPr>
            </w:pPr>
          </w:p>
        </w:tc>
      </w:tr>
      <w:tr w14:paraId="4222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16E387B4">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31D9C62E">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0A94989F">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01AFD14D">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50FD19AA">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18CE6C6C">
            <w:pPr>
              <w:pStyle w:val="60"/>
              <w:rPr>
                <w:rStyle w:val="33"/>
                <w:rFonts w:hint="eastAsia" w:hAnsi="宋体"/>
                <w:color w:val="auto"/>
                <w:sz w:val="24"/>
                <w:highlight w:val="none"/>
              </w:rPr>
            </w:pPr>
          </w:p>
        </w:tc>
      </w:tr>
      <w:tr w14:paraId="729AC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35BE32B9">
            <w:pPr>
              <w:pStyle w:val="60"/>
              <w:rPr>
                <w:rStyle w:val="33"/>
                <w:rFonts w:hint="eastAsia"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5CACC55D">
            <w:pPr>
              <w:pStyle w:val="60"/>
              <w:rPr>
                <w:rStyle w:val="33"/>
                <w:rFonts w:hint="eastAsia"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6B1C58AC">
            <w:pPr>
              <w:pStyle w:val="60"/>
              <w:rPr>
                <w:rStyle w:val="33"/>
                <w:rFonts w:hint="eastAsia"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3982C129">
            <w:pPr>
              <w:pStyle w:val="60"/>
              <w:rPr>
                <w:rStyle w:val="33"/>
                <w:rFonts w:hint="eastAsia"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68391357">
            <w:pPr>
              <w:pStyle w:val="60"/>
              <w:rPr>
                <w:rStyle w:val="33"/>
                <w:rFonts w:hint="eastAsia"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70A7DB73">
            <w:pPr>
              <w:pStyle w:val="60"/>
              <w:rPr>
                <w:rStyle w:val="33"/>
                <w:rFonts w:hint="eastAsia" w:hAnsi="宋体"/>
                <w:color w:val="auto"/>
                <w:sz w:val="24"/>
                <w:highlight w:val="none"/>
              </w:rPr>
            </w:pPr>
          </w:p>
        </w:tc>
      </w:tr>
    </w:tbl>
    <w:p w14:paraId="37868FA3">
      <w:pPr>
        <w:pStyle w:val="60"/>
        <w:rPr>
          <w:rStyle w:val="33"/>
          <w:rFonts w:hint="eastAsia" w:hAnsi="宋体"/>
          <w:color w:val="auto"/>
          <w:sz w:val="24"/>
          <w:highlight w:val="none"/>
        </w:rPr>
      </w:pPr>
    </w:p>
    <w:p w14:paraId="40413DCD">
      <w:pPr>
        <w:snapToGrid w:val="0"/>
        <w:spacing w:line="360" w:lineRule="auto"/>
        <w:ind w:left="600" w:hanging="600" w:hangingChars="250"/>
        <w:rPr>
          <w:rStyle w:val="33"/>
          <w:rFonts w:hint="eastAsia" w:ascii="宋体" w:hAnsi="宋体"/>
          <w:color w:val="auto"/>
          <w:sz w:val="24"/>
          <w:highlight w:val="none"/>
        </w:rPr>
      </w:pPr>
      <w:r>
        <w:rPr>
          <w:rStyle w:val="33"/>
          <w:rFonts w:ascii="宋体" w:hAnsi="宋体"/>
          <w:color w:val="auto"/>
          <w:sz w:val="24"/>
          <w:highlight w:val="none"/>
        </w:rPr>
        <w:t>说明：</w:t>
      </w:r>
      <w:r>
        <w:rPr>
          <w:rStyle w:val="33"/>
          <w:rFonts w:hint="eastAsia" w:ascii="宋体" w:hAnsi="宋体"/>
          <w:color w:val="auto"/>
          <w:sz w:val="24"/>
          <w:highlight w:val="none"/>
        </w:rPr>
        <w:t>1、</w:t>
      </w:r>
      <w:r>
        <w:rPr>
          <w:rStyle w:val="33"/>
          <w:rFonts w:ascii="宋体" w:hAnsi="宋体"/>
          <w:color w:val="auto"/>
          <w:sz w:val="24"/>
          <w:highlight w:val="none"/>
        </w:rPr>
        <w:t>对“偏离情况”一栏，填写“无偏离、正偏离、负偏离（不允许负偏离）”。其中正偏离是指优于招标文件所规定要求；负偏离是指低于招标文件所规定的要求。</w:t>
      </w:r>
    </w:p>
    <w:p w14:paraId="21ECB64B">
      <w:pPr>
        <w:snapToGrid w:val="0"/>
        <w:spacing w:line="360" w:lineRule="auto"/>
        <w:rPr>
          <w:rStyle w:val="33"/>
          <w:rFonts w:hint="eastAsia" w:ascii="宋体" w:hAnsi="宋体"/>
          <w:color w:val="auto"/>
          <w:sz w:val="24"/>
          <w:highlight w:val="none"/>
        </w:rPr>
      </w:pPr>
    </w:p>
    <w:p w14:paraId="111A2667">
      <w:pPr>
        <w:snapToGrid w:val="0"/>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投标人名称：                   （加盖公章）</w:t>
      </w:r>
    </w:p>
    <w:p w14:paraId="333FF803">
      <w:pPr>
        <w:snapToGrid w:val="0"/>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法定代表人签名（或其委托的全权代表人）：</w:t>
      </w:r>
    </w:p>
    <w:p w14:paraId="381A6694">
      <w:pPr>
        <w:snapToGrid w:val="0"/>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日期： 年 月 日</w:t>
      </w:r>
    </w:p>
    <w:p w14:paraId="67DE0D49">
      <w:pPr>
        <w:snapToGrid w:val="0"/>
        <w:spacing w:line="360" w:lineRule="auto"/>
        <w:ind w:firstLine="480" w:firstLineChars="200"/>
        <w:rPr>
          <w:rStyle w:val="33"/>
          <w:rFonts w:hint="eastAsia" w:ascii="宋体" w:hAnsi="宋体"/>
          <w:color w:val="auto"/>
          <w:sz w:val="24"/>
          <w:highlight w:val="none"/>
        </w:rPr>
      </w:pPr>
    </w:p>
    <w:p w14:paraId="4CB09B56">
      <w:pPr>
        <w:snapToGrid w:val="0"/>
        <w:spacing w:line="360" w:lineRule="auto"/>
        <w:ind w:firstLine="480" w:firstLineChars="200"/>
        <w:rPr>
          <w:rStyle w:val="33"/>
          <w:rFonts w:hint="eastAsia" w:ascii="宋体" w:hAnsi="宋体"/>
          <w:color w:val="auto"/>
          <w:sz w:val="24"/>
          <w:highlight w:val="none"/>
        </w:rPr>
      </w:pPr>
    </w:p>
    <w:p w14:paraId="2E4408B6">
      <w:pPr>
        <w:snapToGrid w:val="0"/>
        <w:spacing w:line="360" w:lineRule="auto"/>
        <w:ind w:firstLine="480" w:firstLineChars="200"/>
        <w:rPr>
          <w:rStyle w:val="33"/>
          <w:rFonts w:hint="eastAsia" w:ascii="宋体" w:hAnsi="宋体"/>
          <w:color w:val="auto"/>
          <w:sz w:val="24"/>
          <w:highlight w:val="none"/>
        </w:rPr>
      </w:pPr>
    </w:p>
    <w:p w14:paraId="030EF920">
      <w:pPr>
        <w:snapToGrid w:val="0"/>
        <w:spacing w:line="360" w:lineRule="auto"/>
        <w:ind w:firstLine="480" w:firstLineChars="200"/>
        <w:rPr>
          <w:rStyle w:val="33"/>
          <w:rFonts w:hint="eastAsia" w:ascii="宋体" w:hAnsi="宋体"/>
          <w:color w:val="auto"/>
          <w:sz w:val="24"/>
          <w:highlight w:val="none"/>
        </w:rPr>
      </w:pPr>
    </w:p>
    <w:p w14:paraId="7077ED48">
      <w:pPr>
        <w:pStyle w:val="2"/>
        <w:rPr>
          <w:color w:val="auto"/>
          <w:highlight w:val="none"/>
        </w:rPr>
      </w:pPr>
    </w:p>
    <w:p w14:paraId="43D6C6E3">
      <w:pPr>
        <w:rPr>
          <w:color w:val="auto"/>
          <w:highlight w:val="none"/>
        </w:rPr>
      </w:pPr>
    </w:p>
    <w:p w14:paraId="2198DA3E">
      <w:pPr>
        <w:snapToGrid w:val="0"/>
        <w:spacing w:line="360" w:lineRule="auto"/>
        <w:ind w:firstLine="480" w:firstLineChars="200"/>
        <w:rPr>
          <w:rStyle w:val="33"/>
          <w:rFonts w:hint="eastAsia" w:ascii="宋体" w:hAnsi="宋体"/>
          <w:color w:val="auto"/>
          <w:sz w:val="24"/>
          <w:highlight w:val="none"/>
        </w:rPr>
      </w:pPr>
    </w:p>
    <w:p w14:paraId="7FF945F3">
      <w:pPr>
        <w:rPr>
          <w:rStyle w:val="33"/>
          <w:rFonts w:hint="eastAsia" w:ascii="宋体" w:hAnsi="宋体"/>
          <w:color w:val="auto"/>
          <w:sz w:val="24"/>
          <w:highlight w:val="none"/>
        </w:rPr>
      </w:pPr>
    </w:p>
    <w:p w14:paraId="18FD7BC8">
      <w:pPr>
        <w:jc w:val="center"/>
        <w:rPr>
          <w:b/>
          <w:color w:val="auto"/>
          <w:sz w:val="24"/>
          <w:highlight w:val="none"/>
        </w:rPr>
      </w:pPr>
      <w:r>
        <w:rPr>
          <w:rFonts w:hint="eastAsia"/>
          <w:b/>
          <w:color w:val="auto"/>
          <w:sz w:val="24"/>
          <w:highlight w:val="none"/>
        </w:rPr>
        <w:t>（六）供应商基本情况</w:t>
      </w:r>
    </w:p>
    <w:p w14:paraId="4F826EEA">
      <w:pPr>
        <w:jc w:val="center"/>
        <w:rPr>
          <w:b/>
          <w:color w:val="auto"/>
          <w:sz w:val="24"/>
          <w:highlight w:val="none"/>
        </w:rPr>
      </w:pPr>
      <w:r>
        <w:rPr>
          <w:rFonts w:hint="eastAsia"/>
          <w:b/>
          <w:color w:val="auto"/>
          <w:sz w:val="24"/>
          <w:highlight w:val="none"/>
        </w:rPr>
        <w:t>-1供应商基本情况表</w:t>
      </w:r>
    </w:p>
    <w:tbl>
      <w:tblPr>
        <w:tblStyle w:val="18"/>
        <w:tblW w:w="8930"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625"/>
        <w:gridCol w:w="1507"/>
        <w:gridCol w:w="1506"/>
        <w:gridCol w:w="1319"/>
        <w:gridCol w:w="1272"/>
      </w:tblGrid>
      <w:tr w14:paraId="70884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1" w:type="dxa"/>
            <w:tcBorders>
              <w:top w:val="single" w:color="auto" w:sz="4" w:space="0"/>
              <w:left w:val="single" w:color="auto" w:sz="4" w:space="0"/>
              <w:bottom w:val="single" w:color="auto" w:sz="6" w:space="0"/>
              <w:right w:val="single" w:color="auto" w:sz="6" w:space="0"/>
            </w:tcBorders>
            <w:vAlign w:val="center"/>
          </w:tcPr>
          <w:p w14:paraId="59E5D6E1">
            <w:pPr>
              <w:spacing w:line="360" w:lineRule="atLeast"/>
              <w:jc w:val="center"/>
              <w:rPr>
                <w:rFonts w:hint="eastAsia" w:ascii="宋体" w:hAnsi="宋体"/>
                <w:color w:val="auto"/>
                <w:sz w:val="24"/>
                <w:highlight w:val="none"/>
              </w:rPr>
            </w:pPr>
            <w:r>
              <w:rPr>
                <w:rFonts w:hint="eastAsia" w:ascii="宋体" w:hAnsi="宋体"/>
                <w:color w:val="auto"/>
                <w:sz w:val="24"/>
                <w:highlight w:val="none"/>
              </w:rPr>
              <w:t>企业注册名称</w:t>
            </w:r>
          </w:p>
        </w:tc>
        <w:tc>
          <w:tcPr>
            <w:tcW w:w="4638" w:type="dxa"/>
            <w:gridSpan w:val="3"/>
            <w:tcBorders>
              <w:top w:val="single" w:color="auto" w:sz="4" w:space="0"/>
              <w:left w:val="single" w:color="auto" w:sz="6" w:space="0"/>
              <w:bottom w:val="single" w:color="auto" w:sz="6" w:space="0"/>
              <w:right w:val="single" w:color="auto" w:sz="6" w:space="0"/>
            </w:tcBorders>
            <w:vAlign w:val="center"/>
          </w:tcPr>
          <w:p w14:paraId="617167B4">
            <w:pPr>
              <w:spacing w:line="360" w:lineRule="atLeast"/>
              <w:jc w:val="center"/>
              <w:rPr>
                <w:rFonts w:hint="eastAsia" w:ascii="宋体" w:hAnsi="宋体"/>
                <w:color w:val="auto"/>
                <w:sz w:val="24"/>
                <w:highlight w:val="none"/>
              </w:rPr>
            </w:pPr>
          </w:p>
        </w:tc>
        <w:tc>
          <w:tcPr>
            <w:tcW w:w="1319" w:type="dxa"/>
            <w:tcBorders>
              <w:top w:val="single" w:color="auto" w:sz="4" w:space="0"/>
              <w:left w:val="single" w:color="auto" w:sz="6" w:space="0"/>
              <w:bottom w:val="single" w:color="auto" w:sz="6" w:space="0"/>
              <w:right w:val="single" w:color="auto" w:sz="6" w:space="0"/>
            </w:tcBorders>
            <w:vAlign w:val="center"/>
          </w:tcPr>
          <w:p w14:paraId="56A448CB">
            <w:pPr>
              <w:spacing w:line="360" w:lineRule="atLeast"/>
              <w:jc w:val="center"/>
              <w:rPr>
                <w:rFonts w:hint="eastAsia" w:ascii="宋体" w:hAnsi="宋体"/>
                <w:color w:val="auto"/>
                <w:sz w:val="24"/>
                <w:highlight w:val="none"/>
              </w:rPr>
            </w:pPr>
            <w:r>
              <w:rPr>
                <w:rFonts w:hint="eastAsia" w:ascii="宋体" w:hAnsi="宋体"/>
                <w:color w:val="auto"/>
                <w:sz w:val="24"/>
                <w:highlight w:val="none"/>
              </w:rPr>
              <w:t>建立日期</w:t>
            </w:r>
          </w:p>
        </w:tc>
        <w:tc>
          <w:tcPr>
            <w:tcW w:w="1272" w:type="dxa"/>
            <w:tcBorders>
              <w:top w:val="single" w:color="auto" w:sz="4" w:space="0"/>
              <w:left w:val="single" w:color="auto" w:sz="6" w:space="0"/>
              <w:bottom w:val="single" w:color="auto" w:sz="6" w:space="0"/>
              <w:right w:val="single" w:color="auto" w:sz="4" w:space="0"/>
            </w:tcBorders>
            <w:vAlign w:val="center"/>
          </w:tcPr>
          <w:p w14:paraId="77897CDE">
            <w:pPr>
              <w:spacing w:line="360" w:lineRule="atLeast"/>
              <w:jc w:val="center"/>
              <w:rPr>
                <w:rFonts w:hint="eastAsia" w:ascii="宋体" w:hAnsi="宋体"/>
                <w:color w:val="auto"/>
                <w:sz w:val="24"/>
                <w:highlight w:val="none"/>
              </w:rPr>
            </w:pPr>
          </w:p>
        </w:tc>
      </w:tr>
      <w:tr w14:paraId="7BAC2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6" w:space="0"/>
              <w:left w:val="single" w:color="auto" w:sz="4" w:space="0"/>
              <w:bottom w:val="single" w:color="auto" w:sz="6" w:space="0"/>
              <w:right w:val="single" w:color="auto" w:sz="6" w:space="0"/>
            </w:tcBorders>
            <w:vAlign w:val="center"/>
          </w:tcPr>
          <w:p w14:paraId="37A9B77E">
            <w:pPr>
              <w:spacing w:line="360" w:lineRule="atLeast"/>
              <w:jc w:val="center"/>
              <w:rPr>
                <w:rFonts w:hint="eastAsia" w:ascii="宋体" w:hAnsi="宋体"/>
                <w:color w:val="auto"/>
                <w:sz w:val="24"/>
                <w:highlight w:val="none"/>
              </w:rPr>
            </w:pPr>
            <w:r>
              <w:rPr>
                <w:rFonts w:hint="eastAsia" w:ascii="宋体" w:hAnsi="宋体"/>
                <w:color w:val="auto"/>
                <w:sz w:val="24"/>
                <w:highlight w:val="none"/>
              </w:rPr>
              <w:t>企业法人代表</w:t>
            </w:r>
          </w:p>
        </w:tc>
        <w:tc>
          <w:tcPr>
            <w:tcW w:w="1625" w:type="dxa"/>
            <w:tcBorders>
              <w:top w:val="single" w:color="auto" w:sz="6" w:space="0"/>
              <w:left w:val="single" w:color="auto" w:sz="6" w:space="0"/>
              <w:bottom w:val="single" w:color="auto" w:sz="6" w:space="0"/>
              <w:right w:val="single" w:color="auto" w:sz="6" w:space="0"/>
            </w:tcBorders>
            <w:vAlign w:val="center"/>
          </w:tcPr>
          <w:p w14:paraId="04F138B7">
            <w:pPr>
              <w:spacing w:line="360" w:lineRule="atLeast"/>
              <w:jc w:val="center"/>
              <w:rPr>
                <w:rFonts w:hint="eastAsia" w:ascii="宋体" w:hAnsi="宋体"/>
                <w:color w:val="auto"/>
                <w:sz w:val="24"/>
                <w:highlight w:val="none"/>
              </w:rPr>
            </w:pPr>
          </w:p>
        </w:tc>
        <w:tc>
          <w:tcPr>
            <w:tcW w:w="1507" w:type="dxa"/>
            <w:tcBorders>
              <w:top w:val="single" w:color="auto" w:sz="6" w:space="0"/>
              <w:left w:val="single" w:color="auto" w:sz="6" w:space="0"/>
              <w:bottom w:val="single" w:color="auto" w:sz="6" w:space="0"/>
              <w:right w:val="single" w:color="auto" w:sz="6" w:space="0"/>
            </w:tcBorders>
            <w:vAlign w:val="center"/>
          </w:tcPr>
          <w:p w14:paraId="35197316">
            <w:pPr>
              <w:spacing w:line="360" w:lineRule="atLeast"/>
              <w:jc w:val="center"/>
              <w:rPr>
                <w:rFonts w:hint="eastAsia" w:ascii="宋体" w:hAnsi="宋体"/>
                <w:color w:val="auto"/>
                <w:sz w:val="24"/>
                <w:highlight w:val="none"/>
              </w:rPr>
            </w:pPr>
            <w:r>
              <w:rPr>
                <w:rFonts w:hint="eastAsia" w:ascii="宋体" w:hAnsi="宋体"/>
                <w:color w:val="auto"/>
                <w:sz w:val="24"/>
                <w:highlight w:val="none"/>
              </w:rPr>
              <w:t>职    称</w:t>
            </w:r>
          </w:p>
        </w:tc>
        <w:tc>
          <w:tcPr>
            <w:tcW w:w="1506" w:type="dxa"/>
            <w:tcBorders>
              <w:top w:val="single" w:color="auto" w:sz="6" w:space="0"/>
              <w:left w:val="single" w:color="auto" w:sz="6" w:space="0"/>
              <w:bottom w:val="single" w:color="auto" w:sz="6" w:space="0"/>
              <w:right w:val="single" w:color="auto" w:sz="6" w:space="0"/>
            </w:tcBorders>
            <w:vAlign w:val="center"/>
          </w:tcPr>
          <w:p w14:paraId="2C60EC15">
            <w:pPr>
              <w:spacing w:line="360" w:lineRule="atLeast"/>
              <w:jc w:val="center"/>
              <w:rPr>
                <w:rFonts w:hint="eastAsia" w:ascii="宋体" w:hAnsi="宋体"/>
                <w:color w:val="auto"/>
                <w:sz w:val="24"/>
                <w:highlight w:val="none"/>
              </w:rPr>
            </w:pPr>
          </w:p>
        </w:tc>
        <w:tc>
          <w:tcPr>
            <w:tcW w:w="1319" w:type="dxa"/>
            <w:tcBorders>
              <w:top w:val="single" w:color="auto" w:sz="6" w:space="0"/>
              <w:left w:val="single" w:color="auto" w:sz="6" w:space="0"/>
              <w:bottom w:val="single" w:color="auto" w:sz="6" w:space="0"/>
              <w:right w:val="single" w:color="auto" w:sz="6" w:space="0"/>
            </w:tcBorders>
            <w:vAlign w:val="center"/>
          </w:tcPr>
          <w:p w14:paraId="1D4DBA59">
            <w:pPr>
              <w:spacing w:line="360" w:lineRule="atLeast"/>
              <w:jc w:val="center"/>
              <w:rPr>
                <w:rFonts w:hint="eastAsia" w:ascii="宋体" w:hAnsi="宋体"/>
                <w:color w:val="auto"/>
                <w:sz w:val="24"/>
                <w:highlight w:val="none"/>
              </w:rPr>
            </w:pPr>
            <w:r>
              <w:rPr>
                <w:rFonts w:hint="eastAsia" w:ascii="宋体" w:hAnsi="宋体"/>
                <w:color w:val="auto"/>
                <w:sz w:val="24"/>
                <w:highlight w:val="none"/>
              </w:rPr>
              <w:t>企业性质</w:t>
            </w:r>
          </w:p>
        </w:tc>
        <w:tc>
          <w:tcPr>
            <w:tcW w:w="1272" w:type="dxa"/>
            <w:tcBorders>
              <w:top w:val="single" w:color="auto" w:sz="6" w:space="0"/>
              <w:left w:val="single" w:color="auto" w:sz="6" w:space="0"/>
              <w:bottom w:val="single" w:color="auto" w:sz="6" w:space="0"/>
              <w:right w:val="single" w:color="auto" w:sz="4" w:space="0"/>
            </w:tcBorders>
            <w:vAlign w:val="center"/>
          </w:tcPr>
          <w:p w14:paraId="49F29E35">
            <w:pPr>
              <w:spacing w:line="360" w:lineRule="atLeast"/>
              <w:jc w:val="center"/>
              <w:rPr>
                <w:rFonts w:hint="eastAsia" w:ascii="宋体" w:hAnsi="宋体"/>
                <w:color w:val="auto"/>
                <w:sz w:val="24"/>
                <w:highlight w:val="none"/>
              </w:rPr>
            </w:pPr>
          </w:p>
        </w:tc>
      </w:tr>
      <w:tr w14:paraId="4F8BC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1" w:type="dxa"/>
            <w:tcBorders>
              <w:top w:val="single" w:color="auto" w:sz="6" w:space="0"/>
              <w:left w:val="single" w:color="auto" w:sz="4" w:space="0"/>
              <w:bottom w:val="single" w:color="auto" w:sz="6" w:space="0"/>
              <w:right w:val="single" w:color="auto" w:sz="6" w:space="0"/>
            </w:tcBorders>
            <w:vAlign w:val="center"/>
          </w:tcPr>
          <w:p w14:paraId="1596F1E8">
            <w:pPr>
              <w:spacing w:line="360" w:lineRule="atLeast"/>
              <w:jc w:val="center"/>
              <w:rPr>
                <w:rFonts w:hint="eastAsia" w:ascii="宋体" w:hAnsi="宋体"/>
                <w:color w:val="auto"/>
                <w:sz w:val="24"/>
                <w:highlight w:val="none"/>
              </w:rPr>
            </w:pPr>
            <w:r>
              <w:rPr>
                <w:rFonts w:hint="eastAsia" w:ascii="宋体" w:hAnsi="宋体"/>
                <w:color w:val="auto"/>
                <w:sz w:val="24"/>
                <w:highlight w:val="none"/>
              </w:rPr>
              <w:t>企业资质等级</w:t>
            </w:r>
          </w:p>
        </w:tc>
        <w:tc>
          <w:tcPr>
            <w:tcW w:w="1625" w:type="dxa"/>
            <w:tcBorders>
              <w:top w:val="single" w:color="auto" w:sz="6" w:space="0"/>
              <w:left w:val="single" w:color="auto" w:sz="6" w:space="0"/>
              <w:bottom w:val="single" w:color="auto" w:sz="6" w:space="0"/>
              <w:right w:val="single" w:color="auto" w:sz="6" w:space="0"/>
            </w:tcBorders>
            <w:vAlign w:val="center"/>
          </w:tcPr>
          <w:p w14:paraId="5ACB0535">
            <w:pPr>
              <w:spacing w:line="360" w:lineRule="atLeast"/>
              <w:jc w:val="center"/>
              <w:rPr>
                <w:rFonts w:hint="eastAsia" w:ascii="宋体" w:hAnsi="宋体"/>
                <w:color w:val="auto"/>
                <w:sz w:val="24"/>
                <w:highlight w:val="none"/>
              </w:rPr>
            </w:pPr>
          </w:p>
        </w:tc>
        <w:tc>
          <w:tcPr>
            <w:tcW w:w="1507" w:type="dxa"/>
            <w:tcBorders>
              <w:top w:val="single" w:color="auto" w:sz="6" w:space="0"/>
              <w:left w:val="single" w:color="auto" w:sz="6" w:space="0"/>
              <w:bottom w:val="single" w:color="auto" w:sz="6" w:space="0"/>
              <w:right w:val="single" w:color="auto" w:sz="6" w:space="0"/>
            </w:tcBorders>
            <w:vAlign w:val="center"/>
          </w:tcPr>
          <w:p w14:paraId="39939760">
            <w:pPr>
              <w:spacing w:line="360" w:lineRule="atLeast"/>
              <w:jc w:val="center"/>
              <w:rPr>
                <w:rFonts w:hint="eastAsia" w:ascii="宋体" w:hAnsi="宋体"/>
                <w:color w:val="auto"/>
                <w:sz w:val="24"/>
                <w:highlight w:val="none"/>
              </w:rPr>
            </w:pPr>
            <w:r>
              <w:rPr>
                <w:rFonts w:hint="eastAsia" w:ascii="宋体" w:hAnsi="宋体"/>
                <w:color w:val="auto"/>
                <w:sz w:val="24"/>
                <w:highlight w:val="none"/>
              </w:rPr>
              <w:t>经营方式</w:t>
            </w:r>
          </w:p>
        </w:tc>
        <w:tc>
          <w:tcPr>
            <w:tcW w:w="4097" w:type="dxa"/>
            <w:gridSpan w:val="3"/>
            <w:tcBorders>
              <w:top w:val="single" w:color="auto" w:sz="6" w:space="0"/>
              <w:left w:val="single" w:color="auto" w:sz="6" w:space="0"/>
              <w:bottom w:val="single" w:color="auto" w:sz="6" w:space="0"/>
              <w:right w:val="single" w:color="auto" w:sz="4" w:space="0"/>
            </w:tcBorders>
            <w:vAlign w:val="center"/>
          </w:tcPr>
          <w:p w14:paraId="6E22FE89">
            <w:pPr>
              <w:spacing w:line="360" w:lineRule="atLeast"/>
              <w:jc w:val="center"/>
              <w:rPr>
                <w:rFonts w:hint="eastAsia" w:ascii="宋体" w:hAnsi="宋体"/>
                <w:color w:val="auto"/>
                <w:sz w:val="24"/>
                <w:highlight w:val="none"/>
              </w:rPr>
            </w:pPr>
          </w:p>
        </w:tc>
      </w:tr>
      <w:tr w14:paraId="4D577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701" w:type="dxa"/>
            <w:tcBorders>
              <w:top w:val="single" w:color="auto" w:sz="6" w:space="0"/>
              <w:left w:val="single" w:color="auto" w:sz="4" w:space="0"/>
              <w:bottom w:val="single" w:color="auto" w:sz="6" w:space="0"/>
              <w:right w:val="single" w:color="auto" w:sz="6" w:space="0"/>
            </w:tcBorders>
            <w:vAlign w:val="center"/>
          </w:tcPr>
          <w:p w14:paraId="40024B72">
            <w:pPr>
              <w:spacing w:line="360" w:lineRule="atLeast"/>
              <w:jc w:val="center"/>
              <w:rPr>
                <w:rFonts w:hint="eastAsia" w:ascii="宋体" w:hAnsi="宋体"/>
                <w:color w:val="auto"/>
                <w:sz w:val="24"/>
                <w:highlight w:val="none"/>
              </w:rPr>
            </w:pPr>
            <w:r>
              <w:rPr>
                <w:rFonts w:hint="eastAsia" w:ascii="宋体" w:hAnsi="宋体"/>
                <w:color w:val="auto"/>
                <w:sz w:val="24"/>
                <w:highlight w:val="none"/>
              </w:rPr>
              <w:t>上级主管部门</w:t>
            </w:r>
          </w:p>
        </w:tc>
        <w:tc>
          <w:tcPr>
            <w:tcW w:w="7229" w:type="dxa"/>
            <w:gridSpan w:val="5"/>
            <w:tcBorders>
              <w:top w:val="single" w:color="auto" w:sz="6" w:space="0"/>
              <w:left w:val="single" w:color="auto" w:sz="6" w:space="0"/>
              <w:bottom w:val="single" w:color="auto" w:sz="6" w:space="0"/>
              <w:right w:val="single" w:color="auto" w:sz="4" w:space="0"/>
            </w:tcBorders>
            <w:vAlign w:val="center"/>
          </w:tcPr>
          <w:p w14:paraId="331525CA">
            <w:pPr>
              <w:spacing w:line="360" w:lineRule="atLeast"/>
              <w:jc w:val="center"/>
              <w:rPr>
                <w:rFonts w:hint="eastAsia" w:ascii="宋体" w:hAnsi="宋体"/>
                <w:color w:val="auto"/>
                <w:sz w:val="24"/>
                <w:highlight w:val="none"/>
              </w:rPr>
            </w:pPr>
          </w:p>
        </w:tc>
      </w:tr>
      <w:tr w14:paraId="6DDC2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01" w:type="dxa"/>
            <w:tcBorders>
              <w:top w:val="single" w:color="auto" w:sz="6" w:space="0"/>
              <w:left w:val="single" w:color="auto" w:sz="4" w:space="0"/>
              <w:bottom w:val="single" w:color="auto" w:sz="6" w:space="0"/>
              <w:right w:val="single" w:color="auto" w:sz="6" w:space="0"/>
            </w:tcBorders>
            <w:vAlign w:val="center"/>
          </w:tcPr>
          <w:p w14:paraId="2F061D44">
            <w:pPr>
              <w:spacing w:line="360" w:lineRule="atLeast"/>
              <w:jc w:val="center"/>
              <w:rPr>
                <w:rFonts w:hint="eastAsia" w:ascii="宋体" w:hAnsi="宋体"/>
                <w:color w:val="auto"/>
                <w:sz w:val="24"/>
                <w:highlight w:val="none"/>
              </w:rPr>
            </w:pPr>
            <w:r>
              <w:rPr>
                <w:rFonts w:hint="eastAsia" w:ascii="宋体" w:hAnsi="宋体"/>
                <w:color w:val="auto"/>
                <w:sz w:val="24"/>
                <w:highlight w:val="none"/>
              </w:rPr>
              <w:t>批准成立机构</w:t>
            </w:r>
          </w:p>
        </w:tc>
        <w:tc>
          <w:tcPr>
            <w:tcW w:w="7229" w:type="dxa"/>
            <w:gridSpan w:val="5"/>
            <w:tcBorders>
              <w:top w:val="single" w:color="auto" w:sz="6" w:space="0"/>
              <w:left w:val="single" w:color="auto" w:sz="6" w:space="0"/>
              <w:bottom w:val="single" w:color="auto" w:sz="6" w:space="0"/>
              <w:right w:val="single" w:color="auto" w:sz="4" w:space="0"/>
            </w:tcBorders>
            <w:vAlign w:val="center"/>
          </w:tcPr>
          <w:p w14:paraId="189D83F6">
            <w:pPr>
              <w:spacing w:line="360" w:lineRule="atLeast"/>
              <w:jc w:val="center"/>
              <w:rPr>
                <w:rFonts w:hint="eastAsia" w:ascii="宋体" w:hAnsi="宋体"/>
                <w:color w:val="auto"/>
                <w:sz w:val="24"/>
                <w:highlight w:val="none"/>
              </w:rPr>
            </w:pPr>
          </w:p>
        </w:tc>
      </w:tr>
      <w:tr w14:paraId="6926C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6" w:space="0"/>
              <w:left w:val="single" w:color="auto" w:sz="4" w:space="0"/>
              <w:bottom w:val="single" w:color="auto" w:sz="6" w:space="0"/>
              <w:right w:val="single" w:color="auto" w:sz="6" w:space="0"/>
            </w:tcBorders>
            <w:vAlign w:val="center"/>
          </w:tcPr>
          <w:p w14:paraId="31F9FAC1">
            <w:pPr>
              <w:spacing w:line="360" w:lineRule="atLeast"/>
              <w:jc w:val="center"/>
              <w:rPr>
                <w:rFonts w:hint="eastAsia" w:ascii="宋体" w:hAnsi="宋体"/>
                <w:color w:val="auto"/>
                <w:sz w:val="24"/>
                <w:highlight w:val="none"/>
              </w:rPr>
            </w:pPr>
            <w:r>
              <w:rPr>
                <w:rFonts w:hint="eastAsia" w:ascii="宋体" w:hAnsi="宋体"/>
                <w:color w:val="auto"/>
                <w:sz w:val="24"/>
                <w:highlight w:val="none"/>
              </w:rPr>
              <w:t>经营范围</w:t>
            </w:r>
          </w:p>
        </w:tc>
        <w:tc>
          <w:tcPr>
            <w:tcW w:w="7229" w:type="dxa"/>
            <w:gridSpan w:val="5"/>
            <w:tcBorders>
              <w:top w:val="single" w:color="auto" w:sz="6" w:space="0"/>
              <w:left w:val="single" w:color="auto" w:sz="6" w:space="0"/>
              <w:bottom w:val="single" w:color="auto" w:sz="6" w:space="0"/>
              <w:right w:val="single" w:color="auto" w:sz="4" w:space="0"/>
            </w:tcBorders>
          </w:tcPr>
          <w:p w14:paraId="5E158B37">
            <w:pPr>
              <w:spacing w:line="360" w:lineRule="atLeast"/>
              <w:rPr>
                <w:rFonts w:hint="eastAsia" w:ascii="宋体" w:hAnsi="宋体"/>
                <w:color w:val="auto"/>
                <w:sz w:val="24"/>
                <w:highlight w:val="none"/>
              </w:rPr>
            </w:pPr>
          </w:p>
          <w:p w14:paraId="7B8A934B">
            <w:pPr>
              <w:spacing w:line="360" w:lineRule="atLeast"/>
              <w:rPr>
                <w:rFonts w:hint="eastAsia" w:ascii="宋体" w:hAnsi="宋体"/>
                <w:color w:val="auto"/>
                <w:sz w:val="24"/>
                <w:highlight w:val="none"/>
              </w:rPr>
            </w:pPr>
          </w:p>
          <w:p w14:paraId="0E41AE0B">
            <w:pPr>
              <w:spacing w:line="360" w:lineRule="atLeast"/>
              <w:rPr>
                <w:rFonts w:hint="eastAsia" w:ascii="宋体" w:hAnsi="宋体"/>
                <w:color w:val="auto"/>
                <w:sz w:val="24"/>
                <w:highlight w:val="none"/>
              </w:rPr>
            </w:pPr>
          </w:p>
          <w:p w14:paraId="08BE90F9">
            <w:pPr>
              <w:spacing w:line="360" w:lineRule="atLeast"/>
              <w:rPr>
                <w:rFonts w:hint="eastAsia" w:ascii="宋体" w:hAnsi="宋体"/>
                <w:color w:val="auto"/>
                <w:sz w:val="24"/>
                <w:highlight w:val="none"/>
              </w:rPr>
            </w:pPr>
          </w:p>
          <w:p w14:paraId="11CC640C">
            <w:pPr>
              <w:spacing w:line="360" w:lineRule="atLeast"/>
              <w:rPr>
                <w:rFonts w:hint="eastAsia" w:ascii="宋体" w:hAnsi="宋体"/>
                <w:color w:val="auto"/>
                <w:sz w:val="24"/>
                <w:highlight w:val="none"/>
              </w:rPr>
            </w:pPr>
          </w:p>
        </w:tc>
      </w:tr>
      <w:tr w14:paraId="5B424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1701" w:type="dxa"/>
            <w:vMerge w:val="restart"/>
            <w:tcBorders>
              <w:top w:val="single" w:color="auto" w:sz="6" w:space="0"/>
              <w:left w:val="single" w:color="auto" w:sz="4" w:space="0"/>
              <w:right w:val="single" w:color="auto" w:sz="6" w:space="0"/>
            </w:tcBorders>
            <w:vAlign w:val="center"/>
          </w:tcPr>
          <w:p w14:paraId="10ADD506">
            <w:pPr>
              <w:spacing w:line="360" w:lineRule="atLeast"/>
              <w:jc w:val="center"/>
              <w:rPr>
                <w:rFonts w:hint="eastAsia" w:ascii="宋体" w:hAnsi="宋体"/>
                <w:color w:val="auto"/>
                <w:sz w:val="24"/>
                <w:highlight w:val="none"/>
              </w:rPr>
            </w:pPr>
            <w:r>
              <w:rPr>
                <w:rFonts w:hint="eastAsia" w:ascii="宋体" w:hAnsi="宋体"/>
                <w:color w:val="auto"/>
                <w:sz w:val="24"/>
                <w:highlight w:val="none"/>
              </w:rPr>
              <w:t>企业简历</w:t>
            </w:r>
          </w:p>
        </w:tc>
        <w:tc>
          <w:tcPr>
            <w:tcW w:w="7229" w:type="dxa"/>
            <w:gridSpan w:val="5"/>
            <w:tcBorders>
              <w:top w:val="single" w:color="auto" w:sz="6" w:space="0"/>
              <w:left w:val="single" w:color="auto" w:sz="6" w:space="0"/>
              <w:bottom w:val="single" w:color="auto" w:sz="6" w:space="0"/>
              <w:right w:val="single" w:color="auto" w:sz="4" w:space="0"/>
            </w:tcBorders>
          </w:tcPr>
          <w:p w14:paraId="77D1F2DC">
            <w:pPr>
              <w:spacing w:line="360" w:lineRule="atLeast"/>
              <w:rPr>
                <w:rFonts w:hint="eastAsia" w:ascii="宋体" w:hAnsi="宋体"/>
                <w:color w:val="auto"/>
                <w:sz w:val="24"/>
                <w:highlight w:val="none"/>
              </w:rPr>
            </w:pPr>
          </w:p>
          <w:p w14:paraId="4C5EDE27">
            <w:pPr>
              <w:spacing w:line="360" w:lineRule="atLeast"/>
              <w:rPr>
                <w:rFonts w:hint="eastAsia" w:ascii="宋体" w:hAnsi="宋体"/>
                <w:color w:val="auto"/>
                <w:sz w:val="24"/>
                <w:highlight w:val="none"/>
              </w:rPr>
            </w:pPr>
          </w:p>
          <w:p w14:paraId="6E7D5E4C">
            <w:pPr>
              <w:spacing w:line="360" w:lineRule="atLeast"/>
              <w:rPr>
                <w:rFonts w:hint="eastAsia" w:ascii="宋体" w:hAnsi="宋体"/>
                <w:color w:val="auto"/>
                <w:sz w:val="24"/>
                <w:highlight w:val="none"/>
              </w:rPr>
            </w:pPr>
          </w:p>
          <w:p w14:paraId="5A978B89">
            <w:pPr>
              <w:spacing w:line="360" w:lineRule="atLeast"/>
              <w:rPr>
                <w:rFonts w:hint="eastAsia" w:ascii="宋体" w:hAnsi="宋体"/>
                <w:color w:val="auto"/>
                <w:sz w:val="24"/>
                <w:highlight w:val="none"/>
              </w:rPr>
            </w:pPr>
          </w:p>
          <w:p w14:paraId="02D0DF6A">
            <w:pPr>
              <w:spacing w:line="360" w:lineRule="atLeast"/>
              <w:rPr>
                <w:rFonts w:hint="eastAsia" w:ascii="宋体" w:hAnsi="宋体"/>
                <w:color w:val="auto"/>
                <w:sz w:val="24"/>
                <w:highlight w:val="none"/>
              </w:rPr>
            </w:pPr>
          </w:p>
          <w:p w14:paraId="2217946A">
            <w:pPr>
              <w:spacing w:line="360" w:lineRule="atLeast"/>
              <w:rPr>
                <w:rFonts w:hint="eastAsia" w:ascii="宋体" w:hAnsi="宋体"/>
                <w:color w:val="auto"/>
                <w:sz w:val="24"/>
                <w:highlight w:val="none"/>
              </w:rPr>
            </w:pPr>
          </w:p>
          <w:p w14:paraId="7DA5751B">
            <w:pPr>
              <w:spacing w:line="360" w:lineRule="atLeast"/>
              <w:rPr>
                <w:rFonts w:hint="eastAsia" w:ascii="宋体" w:hAnsi="宋体"/>
                <w:color w:val="auto"/>
                <w:sz w:val="24"/>
                <w:highlight w:val="none"/>
              </w:rPr>
            </w:pPr>
          </w:p>
          <w:p w14:paraId="4F8A9268">
            <w:pPr>
              <w:spacing w:line="360" w:lineRule="atLeast"/>
              <w:rPr>
                <w:rFonts w:hint="eastAsia" w:ascii="宋体" w:hAnsi="宋体"/>
                <w:color w:val="auto"/>
                <w:sz w:val="24"/>
                <w:highlight w:val="none"/>
              </w:rPr>
            </w:pPr>
          </w:p>
          <w:p w14:paraId="121F7487">
            <w:pPr>
              <w:spacing w:line="360" w:lineRule="atLeast"/>
              <w:rPr>
                <w:rFonts w:hint="eastAsia" w:ascii="宋体" w:hAnsi="宋体"/>
                <w:color w:val="auto"/>
                <w:sz w:val="24"/>
                <w:highlight w:val="none"/>
              </w:rPr>
            </w:pPr>
          </w:p>
          <w:p w14:paraId="5BC6233A">
            <w:pPr>
              <w:spacing w:line="360" w:lineRule="atLeast"/>
              <w:rPr>
                <w:rFonts w:hint="eastAsia" w:ascii="宋体" w:hAnsi="宋体"/>
                <w:color w:val="auto"/>
                <w:sz w:val="24"/>
                <w:highlight w:val="none"/>
              </w:rPr>
            </w:pPr>
          </w:p>
        </w:tc>
      </w:tr>
      <w:tr w14:paraId="35CF0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701" w:type="dxa"/>
            <w:vMerge w:val="continue"/>
            <w:tcBorders>
              <w:left w:val="single" w:color="auto" w:sz="4" w:space="0"/>
              <w:bottom w:val="single" w:color="auto" w:sz="4" w:space="0"/>
              <w:right w:val="single" w:color="auto" w:sz="6" w:space="0"/>
            </w:tcBorders>
            <w:vAlign w:val="center"/>
          </w:tcPr>
          <w:p w14:paraId="199685EC">
            <w:pPr>
              <w:spacing w:line="360" w:lineRule="atLeast"/>
              <w:jc w:val="center"/>
              <w:rPr>
                <w:rFonts w:hint="eastAsia" w:ascii="宋体" w:hAnsi="宋体"/>
                <w:color w:val="auto"/>
                <w:sz w:val="24"/>
                <w:highlight w:val="none"/>
              </w:rPr>
            </w:pPr>
          </w:p>
        </w:tc>
        <w:tc>
          <w:tcPr>
            <w:tcW w:w="7229" w:type="dxa"/>
            <w:gridSpan w:val="5"/>
            <w:tcBorders>
              <w:top w:val="single" w:color="auto" w:sz="6" w:space="0"/>
              <w:left w:val="single" w:color="auto" w:sz="6" w:space="0"/>
              <w:bottom w:val="single" w:color="auto" w:sz="4" w:space="0"/>
              <w:right w:val="single" w:color="auto" w:sz="4" w:space="0"/>
            </w:tcBorders>
          </w:tcPr>
          <w:p w14:paraId="3E9C5D6A">
            <w:pPr>
              <w:spacing w:line="480" w:lineRule="exact"/>
              <w:rPr>
                <w:rFonts w:hint="eastAsia" w:ascii="宋体" w:hAnsi="宋体"/>
                <w:bCs/>
                <w:color w:val="auto"/>
                <w:sz w:val="24"/>
                <w:highlight w:val="none"/>
              </w:rPr>
            </w:pPr>
            <w:r>
              <w:rPr>
                <w:rFonts w:hint="eastAsia" w:ascii="宋体" w:hAnsi="宋体"/>
                <w:bCs/>
                <w:color w:val="auto"/>
                <w:sz w:val="24"/>
                <w:highlight w:val="none"/>
              </w:rPr>
              <w:t>职工总人数：人(执物业上岗证人员人)。</w:t>
            </w:r>
          </w:p>
          <w:p w14:paraId="0FB88B92">
            <w:pPr>
              <w:spacing w:line="360" w:lineRule="atLeast"/>
              <w:rPr>
                <w:rFonts w:hint="eastAsia" w:ascii="宋体" w:hAnsi="宋体"/>
                <w:color w:val="auto"/>
                <w:sz w:val="24"/>
                <w:highlight w:val="none"/>
              </w:rPr>
            </w:pPr>
            <w:r>
              <w:rPr>
                <w:rFonts w:hint="eastAsia" w:ascii="宋体" w:hAnsi="宋体"/>
                <w:bCs/>
                <w:color w:val="auto"/>
                <w:sz w:val="24"/>
                <w:highlight w:val="none"/>
              </w:rPr>
              <w:t>其中：公司管理人员人，物业经理人，专业技术人员人，物业服务人员人，其他人。</w:t>
            </w:r>
          </w:p>
        </w:tc>
      </w:tr>
    </w:tbl>
    <w:p w14:paraId="636349AD">
      <w:pPr>
        <w:spacing w:line="360" w:lineRule="auto"/>
        <w:ind w:firstLine="240" w:firstLineChars="100"/>
        <w:rPr>
          <w:color w:val="auto"/>
          <w:sz w:val="24"/>
          <w:highlight w:val="none"/>
        </w:rPr>
      </w:pPr>
    </w:p>
    <w:p w14:paraId="730E5F2A">
      <w:pPr>
        <w:spacing w:line="360" w:lineRule="auto"/>
        <w:ind w:firstLine="240" w:firstLineChars="100"/>
        <w:rPr>
          <w:rFonts w:hint="eastAsia" w:ascii="宋体" w:hAnsi="宋体" w:cs="宋体"/>
          <w:color w:val="auto"/>
          <w:sz w:val="24"/>
          <w:highlight w:val="none"/>
          <w:lang w:val="zh-CN"/>
        </w:rPr>
      </w:pPr>
      <w:r>
        <w:rPr>
          <w:rFonts w:hint="eastAsia"/>
          <w:color w:val="auto"/>
          <w:sz w:val="24"/>
          <w:highlight w:val="none"/>
        </w:rPr>
        <w:t>投标人名称</w:t>
      </w:r>
      <w:r>
        <w:rPr>
          <w:rFonts w:hint="eastAsia" w:ascii="宋体" w:hAnsi="宋体" w:cs="宋体"/>
          <w:color w:val="auto"/>
          <w:sz w:val="24"/>
          <w:highlight w:val="none"/>
          <w:lang w:val="zh-CN"/>
        </w:rPr>
        <w:t>(盖章)：</w:t>
      </w:r>
    </w:p>
    <w:p w14:paraId="0965CEFD">
      <w:pPr>
        <w:spacing w:line="480" w:lineRule="exact"/>
        <w:ind w:firstLine="240" w:firstLineChars="100"/>
        <w:rPr>
          <w:color w:val="auto"/>
          <w:sz w:val="24"/>
          <w:highlight w:val="none"/>
        </w:rPr>
      </w:pPr>
      <w:r>
        <w:rPr>
          <w:color w:val="auto"/>
          <w:sz w:val="24"/>
          <w:highlight w:val="none"/>
        </w:rPr>
        <w:t>法定代表人或其授权代表：（签字或印章）</w:t>
      </w:r>
    </w:p>
    <w:p w14:paraId="21C275C9">
      <w:pPr>
        <w:spacing w:line="360" w:lineRule="auto"/>
        <w:ind w:right="630" w:firstLine="120" w:firstLineChars="50"/>
        <w:rPr>
          <w:rFonts w:hint="eastAsia" w:ascii="宋体" w:hAnsi="宋体" w:cs="宋体"/>
          <w:color w:val="auto"/>
          <w:sz w:val="24"/>
          <w:highlight w:val="none"/>
          <w:lang w:val="zh-CN"/>
        </w:rPr>
      </w:pPr>
      <w:r>
        <w:rPr>
          <w:rFonts w:hint="eastAsia" w:ascii="宋体" w:hAnsi="宋体" w:cs="宋体"/>
          <w:color w:val="auto"/>
          <w:sz w:val="24"/>
          <w:highlight w:val="none"/>
          <w:lang w:val="zh-CN"/>
        </w:rPr>
        <w:t>日期：    年    月    日</w:t>
      </w:r>
    </w:p>
    <w:p w14:paraId="3C2D6A80">
      <w:pPr>
        <w:spacing w:line="432" w:lineRule="auto"/>
        <w:jc w:val="center"/>
        <w:rPr>
          <w:color w:val="auto"/>
          <w:sz w:val="24"/>
          <w:szCs w:val="32"/>
          <w:highlight w:val="none"/>
        </w:rPr>
      </w:pPr>
      <w:r>
        <w:rPr>
          <w:b/>
          <w:color w:val="auto"/>
          <w:sz w:val="24"/>
          <w:highlight w:val="none"/>
        </w:rPr>
        <w:br w:type="page"/>
      </w:r>
      <w:r>
        <w:rPr>
          <w:color w:val="auto"/>
          <w:sz w:val="24"/>
          <w:highlight w:val="none"/>
        </w:rPr>
        <w:t>（</w:t>
      </w:r>
      <w:r>
        <w:rPr>
          <w:rFonts w:hint="eastAsia"/>
          <w:color w:val="auto"/>
          <w:sz w:val="24"/>
          <w:highlight w:val="none"/>
        </w:rPr>
        <w:t>六</w:t>
      </w:r>
      <w:r>
        <w:rPr>
          <w:color w:val="auto"/>
          <w:sz w:val="24"/>
          <w:highlight w:val="none"/>
        </w:rPr>
        <w:t>）-</w:t>
      </w:r>
      <w:r>
        <w:rPr>
          <w:rFonts w:hint="eastAsia"/>
          <w:color w:val="auto"/>
          <w:sz w:val="24"/>
          <w:highlight w:val="none"/>
        </w:rPr>
        <w:t>2</w:t>
      </w:r>
      <w:r>
        <w:rPr>
          <w:color w:val="auto"/>
          <w:sz w:val="24"/>
          <w:szCs w:val="32"/>
          <w:highlight w:val="none"/>
        </w:rPr>
        <w:t>拟投入本项目人员汇总表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921"/>
        <w:gridCol w:w="1321"/>
        <w:gridCol w:w="720"/>
      </w:tblGrid>
      <w:tr w14:paraId="0EF4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2" w:type="dxa"/>
            <w:vMerge w:val="restart"/>
            <w:vAlign w:val="center"/>
          </w:tcPr>
          <w:p w14:paraId="355B791B">
            <w:pPr>
              <w:jc w:val="center"/>
              <w:rPr>
                <w:color w:val="auto"/>
                <w:sz w:val="24"/>
                <w:highlight w:val="none"/>
              </w:rPr>
            </w:pPr>
            <w:r>
              <w:rPr>
                <w:color w:val="auto"/>
                <w:sz w:val="24"/>
                <w:highlight w:val="none"/>
              </w:rPr>
              <w:t>职务</w:t>
            </w:r>
          </w:p>
        </w:tc>
        <w:tc>
          <w:tcPr>
            <w:tcW w:w="709" w:type="dxa"/>
            <w:vMerge w:val="restart"/>
            <w:vAlign w:val="center"/>
          </w:tcPr>
          <w:p w14:paraId="1141DB07">
            <w:pPr>
              <w:jc w:val="center"/>
              <w:rPr>
                <w:color w:val="auto"/>
                <w:sz w:val="24"/>
                <w:highlight w:val="none"/>
              </w:rPr>
            </w:pPr>
            <w:r>
              <w:rPr>
                <w:color w:val="auto"/>
                <w:sz w:val="24"/>
                <w:highlight w:val="none"/>
              </w:rPr>
              <w:t>姓名</w:t>
            </w:r>
          </w:p>
        </w:tc>
        <w:tc>
          <w:tcPr>
            <w:tcW w:w="710" w:type="dxa"/>
            <w:vMerge w:val="restart"/>
            <w:vAlign w:val="center"/>
          </w:tcPr>
          <w:p w14:paraId="267C4355">
            <w:pPr>
              <w:jc w:val="center"/>
              <w:rPr>
                <w:color w:val="auto"/>
                <w:sz w:val="24"/>
                <w:highlight w:val="none"/>
              </w:rPr>
            </w:pPr>
            <w:r>
              <w:rPr>
                <w:color w:val="auto"/>
                <w:sz w:val="24"/>
                <w:highlight w:val="none"/>
              </w:rPr>
              <w:t>职称</w:t>
            </w:r>
          </w:p>
        </w:tc>
        <w:tc>
          <w:tcPr>
            <w:tcW w:w="5029" w:type="dxa"/>
            <w:gridSpan w:val="5"/>
            <w:vAlign w:val="center"/>
          </w:tcPr>
          <w:p w14:paraId="082FD8AB">
            <w:pPr>
              <w:jc w:val="center"/>
              <w:rPr>
                <w:color w:val="auto"/>
                <w:sz w:val="24"/>
                <w:highlight w:val="none"/>
              </w:rPr>
            </w:pPr>
            <w:r>
              <w:rPr>
                <w:color w:val="auto"/>
                <w:sz w:val="24"/>
                <w:highlight w:val="none"/>
              </w:rPr>
              <w:t>执业或职业资格证明</w:t>
            </w:r>
          </w:p>
        </w:tc>
        <w:tc>
          <w:tcPr>
            <w:tcW w:w="720" w:type="dxa"/>
            <w:vMerge w:val="restart"/>
            <w:vAlign w:val="center"/>
          </w:tcPr>
          <w:p w14:paraId="2E97C1DC">
            <w:pPr>
              <w:jc w:val="center"/>
              <w:rPr>
                <w:color w:val="auto"/>
                <w:sz w:val="24"/>
                <w:highlight w:val="none"/>
              </w:rPr>
            </w:pPr>
            <w:r>
              <w:rPr>
                <w:color w:val="auto"/>
                <w:sz w:val="24"/>
                <w:highlight w:val="none"/>
              </w:rPr>
              <w:t>备注</w:t>
            </w:r>
          </w:p>
        </w:tc>
      </w:tr>
      <w:tr w14:paraId="674D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62" w:type="dxa"/>
            <w:vMerge w:val="continue"/>
            <w:vAlign w:val="center"/>
          </w:tcPr>
          <w:p w14:paraId="60B89737">
            <w:pPr>
              <w:jc w:val="center"/>
              <w:rPr>
                <w:color w:val="auto"/>
                <w:sz w:val="24"/>
                <w:highlight w:val="none"/>
              </w:rPr>
            </w:pPr>
          </w:p>
        </w:tc>
        <w:tc>
          <w:tcPr>
            <w:tcW w:w="709" w:type="dxa"/>
            <w:vMerge w:val="continue"/>
            <w:vAlign w:val="center"/>
          </w:tcPr>
          <w:p w14:paraId="248E033B">
            <w:pPr>
              <w:jc w:val="center"/>
              <w:rPr>
                <w:color w:val="auto"/>
                <w:sz w:val="24"/>
                <w:highlight w:val="none"/>
              </w:rPr>
            </w:pPr>
          </w:p>
        </w:tc>
        <w:tc>
          <w:tcPr>
            <w:tcW w:w="710" w:type="dxa"/>
            <w:vMerge w:val="continue"/>
            <w:vAlign w:val="center"/>
          </w:tcPr>
          <w:p w14:paraId="771EB7A3">
            <w:pPr>
              <w:jc w:val="center"/>
              <w:rPr>
                <w:color w:val="auto"/>
                <w:sz w:val="24"/>
                <w:highlight w:val="none"/>
              </w:rPr>
            </w:pPr>
          </w:p>
        </w:tc>
        <w:tc>
          <w:tcPr>
            <w:tcW w:w="1136" w:type="dxa"/>
            <w:vAlign w:val="center"/>
          </w:tcPr>
          <w:p w14:paraId="7077D3CF">
            <w:pPr>
              <w:jc w:val="center"/>
              <w:rPr>
                <w:color w:val="auto"/>
                <w:sz w:val="24"/>
                <w:highlight w:val="none"/>
              </w:rPr>
            </w:pPr>
            <w:r>
              <w:rPr>
                <w:color w:val="auto"/>
                <w:sz w:val="24"/>
                <w:highlight w:val="none"/>
              </w:rPr>
              <w:t>证书名称</w:t>
            </w:r>
          </w:p>
        </w:tc>
        <w:tc>
          <w:tcPr>
            <w:tcW w:w="852" w:type="dxa"/>
            <w:vAlign w:val="center"/>
          </w:tcPr>
          <w:p w14:paraId="4005A61C">
            <w:pPr>
              <w:jc w:val="center"/>
              <w:rPr>
                <w:color w:val="auto"/>
                <w:sz w:val="24"/>
                <w:highlight w:val="none"/>
              </w:rPr>
            </w:pPr>
            <w:r>
              <w:rPr>
                <w:color w:val="auto"/>
                <w:sz w:val="24"/>
                <w:highlight w:val="none"/>
              </w:rPr>
              <w:t>级别</w:t>
            </w:r>
          </w:p>
        </w:tc>
        <w:tc>
          <w:tcPr>
            <w:tcW w:w="799" w:type="dxa"/>
            <w:vAlign w:val="center"/>
          </w:tcPr>
          <w:p w14:paraId="33C24807">
            <w:pPr>
              <w:jc w:val="center"/>
              <w:rPr>
                <w:color w:val="auto"/>
                <w:sz w:val="24"/>
                <w:highlight w:val="none"/>
              </w:rPr>
            </w:pPr>
            <w:r>
              <w:rPr>
                <w:color w:val="auto"/>
                <w:sz w:val="24"/>
                <w:highlight w:val="none"/>
              </w:rPr>
              <w:t>证号</w:t>
            </w:r>
          </w:p>
        </w:tc>
        <w:tc>
          <w:tcPr>
            <w:tcW w:w="921" w:type="dxa"/>
            <w:vAlign w:val="center"/>
          </w:tcPr>
          <w:p w14:paraId="3F5215CD">
            <w:pPr>
              <w:jc w:val="center"/>
              <w:rPr>
                <w:color w:val="auto"/>
                <w:sz w:val="24"/>
                <w:highlight w:val="none"/>
              </w:rPr>
            </w:pPr>
            <w:r>
              <w:rPr>
                <w:color w:val="auto"/>
                <w:sz w:val="24"/>
                <w:highlight w:val="none"/>
              </w:rPr>
              <w:t>专业</w:t>
            </w:r>
          </w:p>
        </w:tc>
        <w:tc>
          <w:tcPr>
            <w:tcW w:w="1321" w:type="dxa"/>
            <w:vAlign w:val="center"/>
          </w:tcPr>
          <w:p w14:paraId="4B1B2A78">
            <w:pPr>
              <w:jc w:val="center"/>
              <w:rPr>
                <w:color w:val="auto"/>
                <w:sz w:val="24"/>
                <w:highlight w:val="none"/>
              </w:rPr>
            </w:pPr>
            <w:r>
              <w:rPr>
                <w:color w:val="auto"/>
                <w:sz w:val="24"/>
                <w:highlight w:val="none"/>
              </w:rPr>
              <w:t>其它</w:t>
            </w:r>
          </w:p>
        </w:tc>
        <w:tc>
          <w:tcPr>
            <w:tcW w:w="720" w:type="dxa"/>
            <w:vMerge w:val="continue"/>
            <w:vAlign w:val="center"/>
          </w:tcPr>
          <w:p w14:paraId="6C3924FE">
            <w:pPr>
              <w:jc w:val="center"/>
              <w:rPr>
                <w:color w:val="auto"/>
                <w:sz w:val="24"/>
                <w:highlight w:val="none"/>
              </w:rPr>
            </w:pPr>
          </w:p>
        </w:tc>
      </w:tr>
      <w:tr w14:paraId="670D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8730" w:type="dxa"/>
            <w:gridSpan w:val="9"/>
            <w:vAlign w:val="center"/>
          </w:tcPr>
          <w:p w14:paraId="138EC450">
            <w:pPr>
              <w:jc w:val="center"/>
              <w:rPr>
                <w:color w:val="auto"/>
                <w:sz w:val="24"/>
                <w:highlight w:val="none"/>
              </w:rPr>
            </w:pPr>
            <w:r>
              <w:rPr>
                <w:color w:val="auto"/>
                <w:sz w:val="24"/>
                <w:highlight w:val="none"/>
              </w:rPr>
              <w:t>主要管理人员</w:t>
            </w:r>
          </w:p>
        </w:tc>
      </w:tr>
      <w:tr w14:paraId="5899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1EBCC900">
            <w:pPr>
              <w:jc w:val="center"/>
              <w:rPr>
                <w:color w:val="auto"/>
                <w:sz w:val="24"/>
                <w:highlight w:val="none"/>
              </w:rPr>
            </w:pPr>
            <w:r>
              <w:rPr>
                <w:color w:val="auto"/>
                <w:sz w:val="24"/>
                <w:highlight w:val="none"/>
              </w:rPr>
              <w:t>项目负责人</w:t>
            </w:r>
          </w:p>
        </w:tc>
        <w:tc>
          <w:tcPr>
            <w:tcW w:w="709" w:type="dxa"/>
            <w:vAlign w:val="center"/>
          </w:tcPr>
          <w:p w14:paraId="4B77C909">
            <w:pPr>
              <w:jc w:val="center"/>
              <w:rPr>
                <w:color w:val="auto"/>
                <w:sz w:val="24"/>
                <w:highlight w:val="none"/>
              </w:rPr>
            </w:pPr>
          </w:p>
        </w:tc>
        <w:tc>
          <w:tcPr>
            <w:tcW w:w="710" w:type="dxa"/>
            <w:vAlign w:val="center"/>
          </w:tcPr>
          <w:p w14:paraId="4D683569">
            <w:pPr>
              <w:jc w:val="center"/>
              <w:rPr>
                <w:color w:val="auto"/>
                <w:sz w:val="24"/>
                <w:highlight w:val="none"/>
              </w:rPr>
            </w:pPr>
          </w:p>
        </w:tc>
        <w:tc>
          <w:tcPr>
            <w:tcW w:w="1136" w:type="dxa"/>
            <w:vAlign w:val="center"/>
          </w:tcPr>
          <w:p w14:paraId="31D5E080">
            <w:pPr>
              <w:jc w:val="center"/>
              <w:rPr>
                <w:color w:val="auto"/>
                <w:sz w:val="24"/>
                <w:highlight w:val="none"/>
              </w:rPr>
            </w:pPr>
          </w:p>
        </w:tc>
        <w:tc>
          <w:tcPr>
            <w:tcW w:w="852" w:type="dxa"/>
            <w:vAlign w:val="center"/>
          </w:tcPr>
          <w:p w14:paraId="751262CB">
            <w:pPr>
              <w:jc w:val="center"/>
              <w:rPr>
                <w:color w:val="auto"/>
                <w:sz w:val="24"/>
                <w:highlight w:val="none"/>
              </w:rPr>
            </w:pPr>
          </w:p>
        </w:tc>
        <w:tc>
          <w:tcPr>
            <w:tcW w:w="799" w:type="dxa"/>
            <w:vAlign w:val="center"/>
          </w:tcPr>
          <w:p w14:paraId="5D64ECD9">
            <w:pPr>
              <w:jc w:val="center"/>
              <w:rPr>
                <w:color w:val="auto"/>
                <w:sz w:val="24"/>
                <w:highlight w:val="none"/>
              </w:rPr>
            </w:pPr>
          </w:p>
        </w:tc>
        <w:tc>
          <w:tcPr>
            <w:tcW w:w="921" w:type="dxa"/>
            <w:vAlign w:val="center"/>
          </w:tcPr>
          <w:p w14:paraId="03DF1847">
            <w:pPr>
              <w:jc w:val="center"/>
              <w:rPr>
                <w:color w:val="auto"/>
                <w:sz w:val="24"/>
                <w:highlight w:val="none"/>
              </w:rPr>
            </w:pPr>
          </w:p>
        </w:tc>
        <w:tc>
          <w:tcPr>
            <w:tcW w:w="1321" w:type="dxa"/>
            <w:vAlign w:val="center"/>
          </w:tcPr>
          <w:p w14:paraId="20B30E4C">
            <w:pPr>
              <w:jc w:val="center"/>
              <w:rPr>
                <w:color w:val="auto"/>
                <w:sz w:val="24"/>
                <w:highlight w:val="none"/>
              </w:rPr>
            </w:pPr>
          </w:p>
        </w:tc>
        <w:tc>
          <w:tcPr>
            <w:tcW w:w="720" w:type="dxa"/>
            <w:vAlign w:val="center"/>
          </w:tcPr>
          <w:p w14:paraId="10383D6C">
            <w:pPr>
              <w:jc w:val="center"/>
              <w:rPr>
                <w:color w:val="auto"/>
                <w:sz w:val="24"/>
                <w:highlight w:val="none"/>
              </w:rPr>
            </w:pPr>
          </w:p>
        </w:tc>
      </w:tr>
      <w:tr w14:paraId="33D3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04995D51">
            <w:pPr>
              <w:jc w:val="center"/>
              <w:rPr>
                <w:color w:val="auto"/>
                <w:sz w:val="24"/>
                <w:highlight w:val="none"/>
              </w:rPr>
            </w:pPr>
            <w:r>
              <w:rPr>
                <w:rFonts w:hint="eastAsia"/>
                <w:color w:val="auto"/>
                <w:sz w:val="24"/>
                <w:highlight w:val="none"/>
              </w:rPr>
              <w:t>技术负责人</w:t>
            </w:r>
          </w:p>
        </w:tc>
        <w:tc>
          <w:tcPr>
            <w:tcW w:w="709" w:type="dxa"/>
            <w:vAlign w:val="center"/>
          </w:tcPr>
          <w:p w14:paraId="0A9D993D">
            <w:pPr>
              <w:jc w:val="center"/>
              <w:rPr>
                <w:color w:val="auto"/>
                <w:sz w:val="24"/>
                <w:highlight w:val="none"/>
              </w:rPr>
            </w:pPr>
          </w:p>
        </w:tc>
        <w:tc>
          <w:tcPr>
            <w:tcW w:w="710" w:type="dxa"/>
            <w:vAlign w:val="center"/>
          </w:tcPr>
          <w:p w14:paraId="5B0C5E19">
            <w:pPr>
              <w:jc w:val="center"/>
              <w:rPr>
                <w:color w:val="auto"/>
                <w:sz w:val="24"/>
                <w:highlight w:val="none"/>
              </w:rPr>
            </w:pPr>
          </w:p>
        </w:tc>
        <w:tc>
          <w:tcPr>
            <w:tcW w:w="1136" w:type="dxa"/>
            <w:vAlign w:val="center"/>
          </w:tcPr>
          <w:p w14:paraId="0482D3FB">
            <w:pPr>
              <w:jc w:val="center"/>
              <w:rPr>
                <w:color w:val="auto"/>
                <w:sz w:val="24"/>
                <w:highlight w:val="none"/>
              </w:rPr>
            </w:pPr>
          </w:p>
        </w:tc>
        <w:tc>
          <w:tcPr>
            <w:tcW w:w="852" w:type="dxa"/>
            <w:vAlign w:val="center"/>
          </w:tcPr>
          <w:p w14:paraId="2A0AF111">
            <w:pPr>
              <w:jc w:val="center"/>
              <w:rPr>
                <w:color w:val="auto"/>
                <w:sz w:val="24"/>
                <w:highlight w:val="none"/>
              </w:rPr>
            </w:pPr>
          </w:p>
        </w:tc>
        <w:tc>
          <w:tcPr>
            <w:tcW w:w="799" w:type="dxa"/>
            <w:vAlign w:val="center"/>
          </w:tcPr>
          <w:p w14:paraId="00CEEB74">
            <w:pPr>
              <w:jc w:val="center"/>
              <w:rPr>
                <w:color w:val="auto"/>
                <w:sz w:val="24"/>
                <w:highlight w:val="none"/>
              </w:rPr>
            </w:pPr>
          </w:p>
        </w:tc>
        <w:tc>
          <w:tcPr>
            <w:tcW w:w="921" w:type="dxa"/>
            <w:vAlign w:val="center"/>
          </w:tcPr>
          <w:p w14:paraId="1D2B5F30">
            <w:pPr>
              <w:jc w:val="center"/>
              <w:rPr>
                <w:color w:val="auto"/>
                <w:sz w:val="24"/>
                <w:highlight w:val="none"/>
              </w:rPr>
            </w:pPr>
          </w:p>
        </w:tc>
        <w:tc>
          <w:tcPr>
            <w:tcW w:w="1321" w:type="dxa"/>
            <w:vAlign w:val="center"/>
          </w:tcPr>
          <w:p w14:paraId="23EF8810">
            <w:pPr>
              <w:jc w:val="center"/>
              <w:rPr>
                <w:color w:val="auto"/>
                <w:sz w:val="24"/>
                <w:highlight w:val="none"/>
              </w:rPr>
            </w:pPr>
          </w:p>
        </w:tc>
        <w:tc>
          <w:tcPr>
            <w:tcW w:w="720" w:type="dxa"/>
            <w:vAlign w:val="center"/>
          </w:tcPr>
          <w:p w14:paraId="374381B4">
            <w:pPr>
              <w:jc w:val="center"/>
              <w:rPr>
                <w:color w:val="auto"/>
                <w:sz w:val="24"/>
                <w:highlight w:val="none"/>
              </w:rPr>
            </w:pPr>
          </w:p>
        </w:tc>
      </w:tr>
      <w:tr w14:paraId="3580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5701F856">
            <w:pPr>
              <w:rPr>
                <w:color w:val="auto"/>
                <w:sz w:val="24"/>
                <w:highlight w:val="none"/>
              </w:rPr>
            </w:pPr>
          </w:p>
        </w:tc>
        <w:tc>
          <w:tcPr>
            <w:tcW w:w="709" w:type="dxa"/>
            <w:vAlign w:val="center"/>
          </w:tcPr>
          <w:p w14:paraId="01A0DB3B">
            <w:pPr>
              <w:jc w:val="center"/>
              <w:rPr>
                <w:color w:val="auto"/>
                <w:sz w:val="24"/>
                <w:highlight w:val="none"/>
              </w:rPr>
            </w:pPr>
          </w:p>
        </w:tc>
        <w:tc>
          <w:tcPr>
            <w:tcW w:w="710" w:type="dxa"/>
            <w:vAlign w:val="center"/>
          </w:tcPr>
          <w:p w14:paraId="13070DB3">
            <w:pPr>
              <w:jc w:val="center"/>
              <w:rPr>
                <w:color w:val="auto"/>
                <w:sz w:val="24"/>
                <w:highlight w:val="none"/>
              </w:rPr>
            </w:pPr>
          </w:p>
        </w:tc>
        <w:tc>
          <w:tcPr>
            <w:tcW w:w="1136" w:type="dxa"/>
            <w:vAlign w:val="center"/>
          </w:tcPr>
          <w:p w14:paraId="10A54667">
            <w:pPr>
              <w:jc w:val="center"/>
              <w:rPr>
                <w:color w:val="auto"/>
                <w:sz w:val="24"/>
                <w:highlight w:val="none"/>
              </w:rPr>
            </w:pPr>
          </w:p>
        </w:tc>
        <w:tc>
          <w:tcPr>
            <w:tcW w:w="852" w:type="dxa"/>
            <w:vAlign w:val="center"/>
          </w:tcPr>
          <w:p w14:paraId="2F8A8924">
            <w:pPr>
              <w:jc w:val="center"/>
              <w:rPr>
                <w:color w:val="auto"/>
                <w:sz w:val="24"/>
                <w:highlight w:val="none"/>
              </w:rPr>
            </w:pPr>
          </w:p>
        </w:tc>
        <w:tc>
          <w:tcPr>
            <w:tcW w:w="799" w:type="dxa"/>
            <w:vAlign w:val="center"/>
          </w:tcPr>
          <w:p w14:paraId="70BBF03F">
            <w:pPr>
              <w:jc w:val="center"/>
              <w:rPr>
                <w:color w:val="auto"/>
                <w:sz w:val="24"/>
                <w:highlight w:val="none"/>
              </w:rPr>
            </w:pPr>
          </w:p>
        </w:tc>
        <w:tc>
          <w:tcPr>
            <w:tcW w:w="921" w:type="dxa"/>
            <w:vAlign w:val="center"/>
          </w:tcPr>
          <w:p w14:paraId="74FC91FD">
            <w:pPr>
              <w:jc w:val="center"/>
              <w:rPr>
                <w:color w:val="auto"/>
                <w:sz w:val="24"/>
                <w:highlight w:val="none"/>
              </w:rPr>
            </w:pPr>
          </w:p>
        </w:tc>
        <w:tc>
          <w:tcPr>
            <w:tcW w:w="1321" w:type="dxa"/>
            <w:vAlign w:val="center"/>
          </w:tcPr>
          <w:p w14:paraId="18798B20">
            <w:pPr>
              <w:jc w:val="center"/>
              <w:rPr>
                <w:color w:val="auto"/>
                <w:sz w:val="24"/>
                <w:highlight w:val="none"/>
              </w:rPr>
            </w:pPr>
          </w:p>
        </w:tc>
        <w:tc>
          <w:tcPr>
            <w:tcW w:w="720" w:type="dxa"/>
            <w:vAlign w:val="center"/>
          </w:tcPr>
          <w:p w14:paraId="09DB19FA">
            <w:pPr>
              <w:jc w:val="center"/>
              <w:rPr>
                <w:color w:val="auto"/>
                <w:sz w:val="24"/>
                <w:highlight w:val="none"/>
              </w:rPr>
            </w:pPr>
          </w:p>
        </w:tc>
      </w:tr>
      <w:tr w14:paraId="104B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8730" w:type="dxa"/>
            <w:gridSpan w:val="9"/>
            <w:vAlign w:val="center"/>
          </w:tcPr>
          <w:p w14:paraId="1617209E">
            <w:pPr>
              <w:jc w:val="center"/>
              <w:rPr>
                <w:color w:val="auto"/>
                <w:sz w:val="24"/>
                <w:highlight w:val="none"/>
              </w:rPr>
            </w:pPr>
            <w:r>
              <w:rPr>
                <w:color w:val="auto"/>
                <w:sz w:val="24"/>
                <w:highlight w:val="none"/>
              </w:rPr>
              <w:t>技术人员</w:t>
            </w:r>
          </w:p>
        </w:tc>
      </w:tr>
      <w:tr w14:paraId="4321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2A532D31">
            <w:pPr>
              <w:jc w:val="center"/>
              <w:rPr>
                <w:color w:val="auto"/>
                <w:sz w:val="24"/>
                <w:highlight w:val="none"/>
              </w:rPr>
            </w:pPr>
            <w:r>
              <w:rPr>
                <w:rFonts w:hint="eastAsia"/>
                <w:color w:val="auto"/>
                <w:sz w:val="24"/>
                <w:highlight w:val="none"/>
              </w:rPr>
              <w:t>检测人员</w:t>
            </w:r>
          </w:p>
        </w:tc>
        <w:tc>
          <w:tcPr>
            <w:tcW w:w="709" w:type="dxa"/>
            <w:vAlign w:val="center"/>
          </w:tcPr>
          <w:p w14:paraId="53F98445">
            <w:pPr>
              <w:jc w:val="center"/>
              <w:rPr>
                <w:color w:val="auto"/>
                <w:sz w:val="24"/>
                <w:highlight w:val="none"/>
              </w:rPr>
            </w:pPr>
          </w:p>
        </w:tc>
        <w:tc>
          <w:tcPr>
            <w:tcW w:w="710" w:type="dxa"/>
            <w:vAlign w:val="center"/>
          </w:tcPr>
          <w:p w14:paraId="2654323F">
            <w:pPr>
              <w:jc w:val="center"/>
              <w:rPr>
                <w:color w:val="auto"/>
                <w:sz w:val="24"/>
                <w:highlight w:val="none"/>
              </w:rPr>
            </w:pPr>
          </w:p>
        </w:tc>
        <w:tc>
          <w:tcPr>
            <w:tcW w:w="1136" w:type="dxa"/>
            <w:vAlign w:val="center"/>
          </w:tcPr>
          <w:p w14:paraId="071852F0">
            <w:pPr>
              <w:jc w:val="center"/>
              <w:rPr>
                <w:color w:val="auto"/>
                <w:sz w:val="24"/>
                <w:highlight w:val="none"/>
              </w:rPr>
            </w:pPr>
          </w:p>
        </w:tc>
        <w:tc>
          <w:tcPr>
            <w:tcW w:w="852" w:type="dxa"/>
            <w:vAlign w:val="center"/>
          </w:tcPr>
          <w:p w14:paraId="4B326F91">
            <w:pPr>
              <w:jc w:val="center"/>
              <w:rPr>
                <w:color w:val="auto"/>
                <w:sz w:val="24"/>
                <w:highlight w:val="none"/>
              </w:rPr>
            </w:pPr>
          </w:p>
        </w:tc>
        <w:tc>
          <w:tcPr>
            <w:tcW w:w="799" w:type="dxa"/>
            <w:vAlign w:val="center"/>
          </w:tcPr>
          <w:p w14:paraId="68EEF839">
            <w:pPr>
              <w:jc w:val="center"/>
              <w:rPr>
                <w:color w:val="auto"/>
                <w:sz w:val="24"/>
                <w:highlight w:val="none"/>
              </w:rPr>
            </w:pPr>
          </w:p>
        </w:tc>
        <w:tc>
          <w:tcPr>
            <w:tcW w:w="921" w:type="dxa"/>
            <w:vAlign w:val="center"/>
          </w:tcPr>
          <w:p w14:paraId="32B587C9">
            <w:pPr>
              <w:jc w:val="center"/>
              <w:rPr>
                <w:color w:val="auto"/>
                <w:sz w:val="24"/>
                <w:highlight w:val="none"/>
              </w:rPr>
            </w:pPr>
          </w:p>
        </w:tc>
        <w:tc>
          <w:tcPr>
            <w:tcW w:w="1321" w:type="dxa"/>
            <w:vAlign w:val="center"/>
          </w:tcPr>
          <w:p w14:paraId="79270521">
            <w:pPr>
              <w:jc w:val="center"/>
              <w:rPr>
                <w:color w:val="auto"/>
                <w:sz w:val="24"/>
                <w:highlight w:val="none"/>
              </w:rPr>
            </w:pPr>
          </w:p>
        </w:tc>
        <w:tc>
          <w:tcPr>
            <w:tcW w:w="720" w:type="dxa"/>
            <w:vAlign w:val="center"/>
          </w:tcPr>
          <w:p w14:paraId="68FCBE65">
            <w:pPr>
              <w:jc w:val="center"/>
              <w:rPr>
                <w:color w:val="auto"/>
                <w:sz w:val="24"/>
                <w:highlight w:val="none"/>
              </w:rPr>
            </w:pPr>
          </w:p>
        </w:tc>
      </w:tr>
      <w:tr w14:paraId="1893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655C6236">
            <w:pPr>
              <w:ind w:firstLine="480" w:firstLineChars="200"/>
              <w:rPr>
                <w:color w:val="auto"/>
                <w:sz w:val="24"/>
                <w:highlight w:val="none"/>
              </w:rPr>
            </w:pPr>
            <w:r>
              <w:rPr>
                <w:color w:val="auto"/>
                <w:sz w:val="24"/>
                <w:highlight w:val="none"/>
              </w:rPr>
              <w:t>…</w:t>
            </w:r>
          </w:p>
        </w:tc>
        <w:tc>
          <w:tcPr>
            <w:tcW w:w="709" w:type="dxa"/>
            <w:vAlign w:val="center"/>
          </w:tcPr>
          <w:p w14:paraId="2430B079">
            <w:pPr>
              <w:jc w:val="center"/>
              <w:rPr>
                <w:color w:val="auto"/>
                <w:sz w:val="24"/>
                <w:highlight w:val="none"/>
              </w:rPr>
            </w:pPr>
          </w:p>
        </w:tc>
        <w:tc>
          <w:tcPr>
            <w:tcW w:w="710" w:type="dxa"/>
            <w:vAlign w:val="center"/>
          </w:tcPr>
          <w:p w14:paraId="7AEED949">
            <w:pPr>
              <w:jc w:val="center"/>
              <w:rPr>
                <w:color w:val="auto"/>
                <w:sz w:val="24"/>
                <w:highlight w:val="none"/>
              </w:rPr>
            </w:pPr>
          </w:p>
        </w:tc>
        <w:tc>
          <w:tcPr>
            <w:tcW w:w="1136" w:type="dxa"/>
            <w:vAlign w:val="center"/>
          </w:tcPr>
          <w:p w14:paraId="3812C2BA">
            <w:pPr>
              <w:jc w:val="center"/>
              <w:rPr>
                <w:color w:val="auto"/>
                <w:sz w:val="24"/>
                <w:highlight w:val="none"/>
              </w:rPr>
            </w:pPr>
          </w:p>
        </w:tc>
        <w:tc>
          <w:tcPr>
            <w:tcW w:w="852" w:type="dxa"/>
            <w:vAlign w:val="center"/>
          </w:tcPr>
          <w:p w14:paraId="42C52121">
            <w:pPr>
              <w:jc w:val="center"/>
              <w:rPr>
                <w:color w:val="auto"/>
                <w:sz w:val="24"/>
                <w:highlight w:val="none"/>
              </w:rPr>
            </w:pPr>
          </w:p>
        </w:tc>
        <w:tc>
          <w:tcPr>
            <w:tcW w:w="799" w:type="dxa"/>
            <w:vAlign w:val="center"/>
          </w:tcPr>
          <w:p w14:paraId="1F94B460">
            <w:pPr>
              <w:jc w:val="center"/>
              <w:rPr>
                <w:color w:val="auto"/>
                <w:sz w:val="24"/>
                <w:highlight w:val="none"/>
              </w:rPr>
            </w:pPr>
          </w:p>
        </w:tc>
        <w:tc>
          <w:tcPr>
            <w:tcW w:w="921" w:type="dxa"/>
            <w:vAlign w:val="center"/>
          </w:tcPr>
          <w:p w14:paraId="26D881FF">
            <w:pPr>
              <w:jc w:val="center"/>
              <w:rPr>
                <w:color w:val="auto"/>
                <w:sz w:val="24"/>
                <w:highlight w:val="none"/>
              </w:rPr>
            </w:pPr>
          </w:p>
        </w:tc>
        <w:tc>
          <w:tcPr>
            <w:tcW w:w="1321" w:type="dxa"/>
            <w:vAlign w:val="center"/>
          </w:tcPr>
          <w:p w14:paraId="5AFFD32D">
            <w:pPr>
              <w:jc w:val="center"/>
              <w:rPr>
                <w:color w:val="auto"/>
                <w:sz w:val="24"/>
                <w:highlight w:val="none"/>
              </w:rPr>
            </w:pPr>
          </w:p>
        </w:tc>
        <w:tc>
          <w:tcPr>
            <w:tcW w:w="720" w:type="dxa"/>
            <w:vAlign w:val="center"/>
          </w:tcPr>
          <w:p w14:paraId="23554063">
            <w:pPr>
              <w:jc w:val="center"/>
              <w:rPr>
                <w:color w:val="auto"/>
                <w:sz w:val="24"/>
                <w:highlight w:val="none"/>
              </w:rPr>
            </w:pPr>
          </w:p>
        </w:tc>
      </w:tr>
      <w:tr w14:paraId="77C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7CA037CF">
            <w:pPr>
              <w:ind w:firstLine="240" w:firstLineChars="100"/>
              <w:rPr>
                <w:color w:val="auto"/>
                <w:sz w:val="24"/>
                <w:highlight w:val="none"/>
              </w:rPr>
            </w:pPr>
            <w:r>
              <w:rPr>
                <w:rFonts w:hint="eastAsia"/>
                <w:color w:val="auto"/>
                <w:sz w:val="24"/>
                <w:highlight w:val="none"/>
              </w:rPr>
              <w:t>检测人员</w:t>
            </w:r>
          </w:p>
        </w:tc>
        <w:tc>
          <w:tcPr>
            <w:tcW w:w="709" w:type="dxa"/>
            <w:vAlign w:val="center"/>
          </w:tcPr>
          <w:p w14:paraId="2989FAC9">
            <w:pPr>
              <w:jc w:val="center"/>
              <w:rPr>
                <w:color w:val="auto"/>
                <w:sz w:val="24"/>
                <w:highlight w:val="none"/>
              </w:rPr>
            </w:pPr>
          </w:p>
        </w:tc>
        <w:tc>
          <w:tcPr>
            <w:tcW w:w="710" w:type="dxa"/>
            <w:vAlign w:val="center"/>
          </w:tcPr>
          <w:p w14:paraId="2D66AACA">
            <w:pPr>
              <w:jc w:val="center"/>
              <w:rPr>
                <w:color w:val="auto"/>
                <w:sz w:val="24"/>
                <w:highlight w:val="none"/>
              </w:rPr>
            </w:pPr>
          </w:p>
        </w:tc>
        <w:tc>
          <w:tcPr>
            <w:tcW w:w="1136" w:type="dxa"/>
            <w:vAlign w:val="center"/>
          </w:tcPr>
          <w:p w14:paraId="56B2E2F2">
            <w:pPr>
              <w:jc w:val="center"/>
              <w:rPr>
                <w:color w:val="auto"/>
                <w:sz w:val="24"/>
                <w:highlight w:val="none"/>
              </w:rPr>
            </w:pPr>
          </w:p>
        </w:tc>
        <w:tc>
          <w:tcPr>
            <w:tcW w:w="852" w:type="dxa"/>
            <w:vAlign w:val="center"/>
          </w:tcPr>
          <w:p w14:paraId="27B93668">
            <w:pPr>
              <w:jc w:val="center"/>
              <w:rPr>
                <w:color w:val="auto"/>
                <w:sz w:val="24"/>
                <w:highlight w:val="none"/>
              </w:rPr>
            </w:pPr>
          </w:p>
        </w:tc>
        <w:tc>
          <w:tcPr>
            <w:tcW w:w="799" w:type="dxa"/>
            <w:vAlign w:val="center"/>
          </w:tcPr>
          <w:p w14:paraId="0768FB1E">
            <w:pPr>
              <w:jc w:val="center"/>
              <w:rPr>
                <w:color w:val="auto"/>
                <w:sz w:val="24"/>
                <w:highlight w:val="none"/>
              </w:rPr>
            </w:pPr>
          </w:p>
        </w:tc>
        <w:tc>
          <w:tcPr>
            <w:tcW w:w="921" w:type="dxa"/>
            <w:vAlign w:val="center"/>
          </w:tcPr>
          <w:p w14:paraId="61765E60">
            <w:pPr>
              <w:jc w:val="center"/>
              <w:rPr>
                <w:color w:val="auto"/>
                <w:sz w:val="24"/>
                <w:highlight w:val="none"/>
              </w:rPr>
            </w:pPr>
          </w:p>
        </w:tc>
        <w:tc>
          <w:tcPr>
            <w:tcW w:w="1321" w:type="dxa"/>
            <w:vAlign w:val="center"/>
          </w:tcPr>
          <w:p w14:paraId="150F76B9">
            <w:pPr>
              <w:jc w:val="center"/>
              <w:rPr>
                <w:color w:val="auto"/>
                <w:sz w:val="24"/>
                <w:highlight w:val="none"/>
              </w:rPr>
            </w:pPr>
          </w:p>
        </w:tc>
        <w:tc>
          <w:tcPr>
            <w:tcW w:w="720" w:type="dxa"/>
            <w:vAlign w:val="center"/>
          </w:tcPr>
          <w:p w14:paraId="0D4A55A0">
            <w:pPr>
              <w:jc w:val="center"/>
              <w:rPr>
                <w:color w:val="auto"/>
                <w:sz w:val="24"/>
                <w:highlight w:val="none"/>
              </w:rPr>
            </w:pPr>
          </w:p>
        </w:tc>
      </w:tr>
      <w:tr w14:paraId="007F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2605C751">
            <w:pPr>
              <w:jc w:val="center"/>
              <w:rPr>
                <w:color w:val="auto"/>
                <w:sz w:val="24"/>
                <w:highlight w:val="none"/>
              </w:rPr>
            </w:pPr>
            <w:r>
              <w:rPr>
                <w:color w:val="auto"/>
                <w:sz w:val="24"/>
                <w:highlight w:val="none"/>
              </w:rPr>
              <w:t>…</w:t>
            </w:r>
          </w:p>
        </w:tc>
        <w:tc>
          <w:tcPr>
            <w:tcW w:w="709" w:type="dxa"/>
            <w:vAlign w:val="center"/>
          </w:tcPr>
          <w:p w14:paraId="46BC26B2">
            <w:pPr>
              <w:jc w:val="center"/>
              <w:rPr>
                <w:color w:val="auto"/>
                <w:sz w:val="24"/>
                <w:highlight w:val="none"/>
              </w:rPr>
            </w:pPr>
          </w:p>
        </w:tc>
        <w:tc>
          <w:tcPr>
            <w:tcW w:w="710" w:type="dxa"/>
            <w:vAlign w:val="center"/>
          </w:tcPr>
          <w:p w14:paraId="3B256450">
            <w:pPr>
              <w:jc w:val="center"/>
              <w:rPr>
                <w:color w:val="auto"/>
                <w:sz w:val="24"/>
                <w:highlight w:val="none"/>
              </w:rPr>
            </w:pPr>
          </w:p>
        </w:tc>
        <w:tc>
          <w:tcPr>
            <w:tcW w:w="1136" w:type="dxa"/>
            <w:vAlign w:val="center"/>
          </w:tcPr>
          <w:p w14:paraId="24862F40">
            <w:pPr>
              <w:jc w:val="center"/>
              <w:rPr>
                <w:color w:val="auto"/>
                <w:sz w:val="24"/>
                <w:highlight w:val="none"/>
              </w:rPr>
            </w:pPr>
          </w:p>
        </w:tc>
        <w:tc>
          <w:tcPr>
            <w:tcW w:w="852" w:type="dxa"/>
            <w:vAlign w:val="center"/>
          </w:tcPr>
          <w:p w14:paraId="4ACF6A17">
            <w:pPr>
              <w:jc w:val="center"/>
              <w:rPr>
                <w:color w:val="auto"/>
                <w:sz w:val="24"/>
                <w:highlight w:val="none"/>
              </w:rPr>
            </w:pPr>
          </w:p>
        </w:tc>
        <w:tc>
          <w:tcPr>
            <w:tcW w:w="799" w:type="dxa"/>
            <w:vAlign w:val="center"/>
          </w:tcPr>
          <w:p w14:paraId="1225C4E8">
            <w:pPr>
              <w:jc w:val="center"/>
              <w:rPr>
                <w:color w:val="auto"/>
                <w:sz w:val="24"/>
                <w:highlight w:val="none"/>
              </w:rPr>
            </w:pPr>
          </w:p>
        </w:tc>
        <w:tc>
          <w:tcPr>
            <w:tcW w:w="921" w:type="dxa"/>
            <w:vAlign w:val="center"/>
          </w:tcPr>
          <w:p w14:paraId="4DFFB5DF">
            <w:pPr>
              <w:jc w:val="center"/>
              <w:rPr>
                <w:color w:val="auto"/>
                <w:sz w:val="24"/>
                <w:highlight w:val="none"/>
              </w:rPr>
            </w:pPr>
          </w:p>
        </w:tc>
        <w:tc>
          <w:tcPr>
            <w:tcW w:w="1321" w:type="dxa"/>
            <w:vAlign w:val="center"/>
          </w:tcPr>
          <w:p w14:paraId="65F111B0">
            <w:pPr>
              <w:jc w:val="center"/>
              <w:rPr>
                <w:color w:val="auto"/>
                <w:sz w:val="24"/>
                <w:highlight w:val="none"/>
              </w:rPr>
            </w:pPr>
          </w:p>
        </w:tc>
        <w:tc>
          <w:tcPr>
            <w:tcW w:w="720" w:type="dxa"/>
            <w:vAlign w:val="center"/>
          </w:tcPr>
          <w:p w14:paraId="6C40796E">
            <w:pPr>
              <w:jc w:val="center"/>
              <w:rPr>
                <w:color w:val="auto"/>
                <w:sz w:val="24"/>
                <w:highlight w:val="none"/>
              </w:rPr>
            </w:pPr>
          </w:p>
        </w:tc>
      </w:tr>
      <w:tr w14:paraId="73E8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343C28F9">
            <w:pPr>
              <w:jc w:val="center"/>
              <w:rPr>
                <w:color w:val="auto"/>
                <w:sz w:val="24"/>
                <w:highlight w:val="none"/>
              </w:rPr>
            </w:pPr>
          </w:p>
        </w:tc>
        <w:tc>
          <w:tcPr>
            <w:tcW w:w="709" w:type="dxa"/>
            <w:vAlign w:val="center"/>
          </w:tcPr>
          <w:p w14:paraId="02FC97DA">
            <w:pPr>
              <w:jc w:val="center"/>
              <w:rPr>
                <w:color w:val="auto"/>
                <w:sz w:val="24"/>
                <w:highlight w:val="none"/>
              </w:rPr>
            </w:pPr>
          </w:p>
        </w:tc>
        <w:tc>
          <w:tcPr>
            <w:tcW w:w="710" w:type="dxa"/>
            <w:vAlign w:val="center"/>
          </w:tcPr>
          <w:p w14:paraId="2F5A3870">
            <w:pPr>
              <w:jc w:val="center"/>
              <w:rPr>
                <w:color w:val="auto"/>
                <w:sz w:val="24"/>
                <w:highlight w:val="none"/>
              </w:rPr>
            </w:pPr>
          </w:p>
        </w:tc>
        <w:tc>
          <w:tcPr>
            <w:tcW w:w="1136" w:type="dxa"/>
            <w:vAlign w:val="center"/>
          </w:tcPr>
          <w:p w14:paraId="3333DF4B">
            <w:pPr>
              <w:jc w:val="center"/>
              <w:rPr>
                <w:color w:val="auto"/>
                <w:sz w:val="24"/>
                <w:highlight w:val="none"/>
              </w:rPr>
            </w:pPr>
          </w:p>
        </w:tc>
        <w:tc>
          <w:tcPr>
            <w:tcW w:w="852" w:type="dxa"/>
            <w:vAlign w:val="center"/>
          </w:tcPr>
          <w:p w14:paraId="680A14BA">
            <w:pPr>
              <w:jc w:val="center"/>
              <w:rPr>
                <w:color w:val="auto"/>
                <w:sz w:val="24"/>
                <w:highlight w:val="none"/>
              </w:rPr>
            </w:pPr>
          </w:p>
        </w:tc>
        <w:tc>
          <w:tcPr>
            <w:tcW w:w="799" w:type="dxa"/>
            <w:vAlign w:val="center"/>
          </w:tcPr>
          <w:p w14:paraId="65CA08E9">
            <w:pPr>
              <w:jc w:val="center"/>
              <w:rPr>
                <w:color w:val="auto"/>
                <w:sz w:val="24"/>
                <w:highlight w:val="none"/>
              </w:rPr>
            </w:pPr>
          </w:p>
        </w:tc>
        <w:tc>
          <w:tcPr>
            <w:tcW w:w="921" w:type="dxa"/>
            <w:vAlign w:val="center"/>
          </w:tcPr>
          <w:p w14:paraId="12C4B301">
            <w:pPr>
              <w:jc w:val="center"/>
              <w:rPr>
                <w:color w:val="auto"/>
                <w:sz w:val="24"/>
                <w:highlight w:val="none"/>
              </w:rPr>
            </w:pPr>
          </w:p>
        </w:tc>
        <w:tc>
          <w:tcPr>
            <w:tcW w:w="1321" w:type="dxa"/>
            <w:vAlign w:val="center"/>
          </w:tcPr>
          <w:p w14:paraId="1F13F778">
            <w:pPr>
              <w:jc w:val="center"/>
              <w:rPr>
                <w:color w:val="auto"/>
                <w:sz w:val="24"/>
                <w:highlight w:val="none"/>
              </w:rPr>
            </w:pPr>
          </w:p>
        </w:tc>
        <w:tc>
          <w:tcPr>
            <w:tcW w:w="720" w:type="dxa"/>
            <w:vAlign w:val="center"/>
          </w:tcPr>
          <w:p w14:paraId="5C0982B8">
            <w:pPr>
              <w:jc w:val="center"/>
              <w:rPr>
                <w:color w:val="auto"/>
                <w:sz w:val="24"/>
                <w:highlight w:val="none"/>
              </w:rPr>
            </w:pPr>
          </w:p>
        </w:tc>
      </w:tr>
      <w:tr w14:paraId="5888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42743509">
            <w:pPr>
              <w:jc w:val="center"/>
              <w:rPr>
                <w:color w:val="auto"/>
                <w:sz w:val="24"/>
                <w:highlight w:val="none"/>
              </w:rPr>
            </w:pPr>
          </w:p>
        </w:tc>
        <w:tc>
          <w:tcPr>
            <w:tcW w:w="709" w:type="dxa"/>
            <w:vAlign w:val="center"/>
          </w:tcPr>
          <w:p w14:paraId="7F2370CF">
            <w:pPr>
              <w:jc w:val="center"/>
              <w:rPr>
                <w:color w:val="auto"/>
                <w:sz w:val="24"/>
                <w:highlight w:val="none"/>
              </w:rPr>
            </w:pPr>
          </w:p>
        </w:tc>
        <w:tc>
          <w:tcPr>
            <w:tcW w:w="710" w:type="dxa"/>
            <w:vAlign w:val="center"/>
          </w:tcPr>
          <w:p w14:paraId="0DABAD8A">
            <w:pPr>
              <w:jc w:val="center"/>
              <w:rPr>
                <w:color w:val="auto"/>
                <w:sz w:val="24"/>
                <w:highlight w:val="none"/>
              </w:rPr>
            </w:pPr>
          </w:p>
        </w:tc>
        <w:tc>
          <w:tcPr>
            <w:tcW w:w="1136" w:type="dxa"/>
            <w:vAlign w:val="center"/>
          </w:tcPr>
          <w:p w14:paraId="0E2D2FD2">
            <w:pPr>
              <w:jc w:val="center"/>
              <w:rPr>
                <w:color w:val="auto"/>
                <w:sz w:val="24"/>
                <w:highlight w:val="none"/>
              </w:rPr>
            </w:pPr>
          </w:p>
        </w:tc>
        <w:tc>
          <w:tcPr>
            <w:tcW w:w="852" w:type="dxa"/>
            <w:vAlign w:val="center"/>
          </w:tcPr>
          <w:p w14:paraId="769056F7">
            <w:pPr>
              <w:jc w:val="center"/>
              <w:rPr>
                <w:color w:val="auto"/>
                <w:sz w:val="24"/>
                <w:highlight w:val="none"/>
              </w:rPr>
            </w:pPr>
          </w:p>
        </w:tc>
        <w:tc>
          <w:tcPr>
            <w:tcW w:w="799" w:type="dxa"/>
            <w:vAlign w:val="center"/>
          </w:tcPr>
          <w:p w14:paraId="1A652D1B">
            <w:pPr>
              <w:jc w:val="center"/>
              <w:rPr>
                <w:color w:val="auto"/>
                <w:sz w:val="24"/>
                <w:highlight w:val="none"/>
              </w:rPr>
            </w:pPr>
          </w:p>
        </w:tc>
        <w:tc>
          <w:tcPr>
            <w:tcW w:w="921" w:type="dxa"/>
            <w:vAlign w:val="center"/>
          </w:tcPr>
          <w:p w14:paraId="36802386">
            <w:pPr>
              <w:jc w:val="center"/>
              <w:rPr>
                <w:color w:val="auto"/>
                <w:sz w:val="24"/>
                <w:highlight w:val="none"/>
              </w:rPr>
            </w:pPr>
          </w:p>
        </w:tc>
        <w:tc>
          <w:tcPr>
            <w:tcW w:w="1321" w:type="dxa"/>
            <w:vAlign w:val="center"/>
          </w:tcPr>
          <w:p w14:paraId="6CDFA6CA">
            <w:pPr>
              <w:jc w:val="center"/>
              <w:rPr>
                <w:color w:val="auto"/>
                <w:sz w:val="24"/>
                <w:highlight w:val="none"/>
              </w:rPr>
            </w:pPr>
          </w:p>
        </w:tc>
        <w:tc>
          <w:tcPr>
            <w:tcW w:w="720" w:type="dxa"/>
            <w:vAlign w:val="center"/>
          </w:tcPr>
          <w:p w14:paraId="5B0E8ECA">
            <w:pPr>
              <w:jc w:val="center"/>
              <w:rPr>
                <w:color w:val="auto"/>
                <w:sz w:val="24"/>
                <w:highlight w:val="none"/>
              </w:rPr>
            </w:pPr>
          </w:p>
        </w:tc>
      </w:tr>
    </w:tbl>
    <w:p w14:paraId="108E9285">
      <w:pPr>
        <w:spacing w:line="432" w:lineRule="auto"/>
        <w:rPr>
          <w:color w:val="auto"/>
          <w:sz w:val="24"/>
          <w:szCs w:val="32"/>
          <w:highlight w:val="none"/>
        </w:rPr>
      </w:pPr>
    </w:p>
    <w:p w14:paraId="4897AA71">
      <w:pPr>
        <w:spacing w:line="432" w:lineRule="auto"/>
        <w:rPr>
          <w:color w:val="auto"/>
          <w:sz w:val="24"/>
          <w:szCs w:val="32"/>
          <w:highlight w:val="none"/>
        </w:rPr>
      </w:pPr>
    </w:p>
    <w:p w14:paraId="7D729EBE">
      <w:pPr>
        <w:spacing w:line="432" w:lineRule="auto"/>
        <w:rPr>
          <w:color w:val="auto"/>
          <w:sz w:val="24"/>
          <w:szCs w:val="32"/>
          <w:highlight w:val="none"/>
        </w:rPr>
      </w:pPr>
      <w:r>
        <w:rPr>
          <w:color w:val="auto"/>
          <w:sz w:val="24"/>
          <w:szCs w:val="32"/>
          <w:highlight w:val="none"/>
        </w:rPr>
        <w:t>投标单位（盖公章）：</w:t>
      </w:r>
    </w:p>
    <w:p w14:paraId="3140DC3B">
      <w:pPr>
        <w:spacing w:line="432" w:lineRule="auto"/>
        <w:rPr>
          <w:color w:val="auto"/>
          <w:sz w:val="24"/>
          <w:szCs w:val="32"/>
          <w:highlight w:val="none"/>
        </w:rPr>
      </w:pPr>
      <w:r>
        <w:rPr>
          <w:color w:val="auto"/>
          <w:sz w:val="24"/>
          <w:szCs w:val="32"/>
          <w:highlight w:val="none"/>
        </w:rPr>
        <w:t>法定代表人或授权代表签字：</w:t>
      </w:r>
    </w:p>
    <w:p w14:paraId="204D8AFE">
      <w:pPr>
        <w:spacing w:line="432" w:lineRule="auto"/>
        <w:rPr>
          <w:color w:val="auto"/>
          <w:sz w:val="24"/>
          <w:szCs w:val="32"/>
          <w:highlight w:val="none"/>
        </w:rPr>
      </w:pPr>
      <w:r>
        <w:rPr>
          <w:rFonts w:hint="eastAsia"/>
          <w:color w:val="auto"/>
          <w:sz w:val="24"/>
          <w:szCs w:val="32"/>
          <w:highlight w:val="none"/>
        </w:rPr>
        <w:t>日期：</w:t>
      </w:r>
    </w:p>
    <w:p w14:paraId="59D9F7A8">
      <w:pPr>
        <w:spacing w:line="360" w:lineRule="auto"/>
        <w:rPr>
          <w:color w:val="auto"/>
          <w:sz w:val="24"/>
          <w:szCs w:val="32"/>
          <w:highlight w:val="none"/>
        </w:rPr>
      </w:pPr>
    </w:p>
    <w:p w14:paraId="19FEC984">
      <w:pPr>
        <w:spacing w:line="360" w:lineRule="auto"/>
        <w:rPr>
          <w:color w:val="auto"/>
          <w:sz w:val="24"/>
          <w:szCs w:val="32"/>
          <w:highlight w:val="none"/>
        </w:rPr>
      </w:pPr>
      <w:r>
        <w:rPr>
          <w:color w:val="auto"/>
          <w:sz w:val="24"/>
          <w:szCs w:val="32"/>
          <w:highlight w:val="none"/>
        </w:rPr>
        <w:t>注：1、项目主要管理人员及技术人员请分别逐一制表填写。</w:t>
      </w:r>
    </w:p>
    <w:p w14:paraId="5E858C7E">
      <w:pPr>
        <w:spacing w:line="432" w:lineRule="auto"/>
        <w:jc w:val="center"/>
        <w:rPr>
          <w:color w:val="auto"/>
          <w:sz w:val="24"/>
          <w:szCs w:val="32"/>
          <w:highlight w:val="none"/>
        </w:rPr>
      </w:pPr>
    </w:p>
    <w:p w14:paraId="446B98D0">
      <w:pPr>
        <w:spacing w:line="432" w:lineRule="auto"/>
        <w:jc w:val="center"/>
        <w:rPr>
          <w:color w:val="auto"/>
          <w:sz w:val="24"/>
          <w:szCs w:val="32"/>
          <w:highlight w:val="none"/>
        </w:rPr>
      </w:pPr>
    </w:p>
    <w:p w14:paraId="6ED231A3">
      <w:pPr>
        <w:spacing w:line="432" w:lineRule="auto"/>
        <w:jc w:val="center"/>
        <w:rPr>
          <w:color w:val="auto"/>
          <w:sz w:val="24"/>
          <w:szCs w:val="32"/>
          <w:highlight w:val="none"/>
        </w:rPr>
      </w:pPr>
    </w:p>
    <w:p w14:paraId="10C71E66">
      <w:pPr>
        <w:spacing w:line="432" w:lineRule="auto"/>
        <w:jc w:val="center"/>
        <w:rPr>
          <w:color w:val="auto"/>
          <w:sz w:val="24"/>
          <w:szCs w:val="32"/>
          <w:highlight w:val="none"/>
        </w:rPr>
      </w:pPr>
    </w:p>
    <w:p w14:paraId="41E5DCFC">
      <w:pPr>
        <w:spacing w:line="432" w:lineRule="auto"/>
        <w:jc w:val="center"/>
        <w:rPr>
          <w:color w:val="auto"/>
          <w:sz w:val="24"/>
          <w:szCs w:val="32"/>
          <w:highlight w:val="none"/>
        </w:rPr>
      </w:pPr>
    </w:p>
    <w:p w14:paraId="2A5B96A6">
      <w:pPr>
        <w:spacing w:line="432" w:lineRule="auto"/>
        <w:jc w:val="center"/>
        <w:rPr>
          <w:color w:val="auto"/>
          <w:sz w:val="24"/>
          <w:szCs w:val="32"/>
          <w:highlight w:val="none"/>
        </w:rPr>
      </w:pPr>
    </w:p>
    <w:p w14:paraId="16AF35C0">
      <w:pPr>
        <w:spacing w:line="432" w:lineRule="auto"/>
        <w:jc w:val="center"/>
        <w:rPr>
          <w:color w:val="auto"/>
          <w:sz w:val="24"/>
          <w:szCs w:val="32"/>
          <w:highlight w:val="none"/>
        </w:rPr>
      </w:pPr>
    </w:p>
    <w:p w14:paraId="5AADB940">
      <w:pPr>
        <w:spacing w:line="432" w:lineRule="auto"/>
        <w:jc w:val="center"/>
        <w:rPr>
          <w:color w:val="auto"/>
          <w:sz w:val="24"/>
          <w:szCs w:val="32"/>
          <w:highlight w:val="none"/>
        </w:rPr>
      </w:pPr>
      <w:r>
        <w:rPr>
          <w:color w:val="auto"/>
          <w:sz w:val="24"/>
          <w:szCs w:val="32"/>
          <w:highlight w:val="none"/>
        </w:rPr>
        <w:t>（</w:t>
      </w:r>
      <w:r>
        <w:rPr>
          <w:rFonts w:hint="eastAsia"/>
          <w:color w:val="auto"/>
          <w:sz w:val="24"/>
          <w:szCs w:val="32"/>
          <w:highlight w:val="none"/>
        </w:rPr>
        <w:t>六</w:t>
      </w:r>
      <w:r>
        <w:rPr>
          <w:color w:val="auto"/>
          <w:sz w:val="24"/>
          <w:szCs w:val="32"/>
          <w:highlight w:val="none"/>
        </w:rPr>
        <w:t>）-</w:t>
      </w:r>
      <w:r>
        <w:rPr>
          <w:rFonts w:hint="eastAsia"/>
          <w:color w:val="auto"/>
          <w:sz w:val="24"/>
          <w:szCs w:val="32"/>
          <w:highlight w:val="none"/>
        </w:rPr>
        <w:t>3</w:t>
      </w:r>
      <w:r>
        <w:rPr>
          <w:color w:val="auto"/>
          <w:sz w:val="24"/>
          <w:szCs w:val="32"/>
          <w:highlight w:val="none"/>
        </w:rPr>
        <w:t>业绩案例项目情况一览表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259"/>
        <w:gridCol w:w="1197"/>
        <w:gridCol w:w="1101"/>
        <w:gridCol w:w="1498"/>
        <w:gridCol w:w="1358"/>
      </w:tblGrid>
      <w:tr w14:paraId="11E0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504" w:type="dxa"/>
            <w:vAlign w:val="center"/>
          </w:tcPr>
          <w:p w14:paraId="55A8B66C">
            <w:pPr>
              <w:spacing w:line="432" w:lineRule="auto"/>
              <w:jc w:val="center"/>
              <w:rPr>
                <w:color w:val="auto"/>
                <w:sz w:val="24"/>
                <w:szCs w:val="32"/>
                <w:highlight w:val="none"/>
              </w:rPr>
            </w:pPr>
            <w:r>
              <w:rPr>
                <w:color w:val="auto"/>
                <w:sz w:val="24"/>
                <w:szCs w:val="32"/>
                <w:highlight w:val="none"/>
              </w:rPr>
              <w:t>业主名称</w:t>
            </w:r>
          </w:p>
        </w:tc>
        <w:tc>
          <w:tcPr>
            <w:tcW w:w="1259" w:type="dxa"/>
            <w:vAlign w:val="center"/>
          </w:tcPr>
          <w:p w14:paraId="446B35D6">
            <w:pPr>
              <w:spacing w:line="432" w:lineRule="auto"/>
              <w:jc w:val="center"/>
              <w:rPr>
                <w:color w:val="auto"/>
                <w:sz w:val="24"/>
                <w:szCs w:val="32"/>
                <w:highlight w:val="none"/>
              </w:rPr>
            </w:pPr>
            <w:r>
              <w:rPr>
                <w:color w:val="auto"/>
                <w:sz w:val="24"/>
                <w:szCs w:val="32"/>
                <w:highlight w:val="none"/>
              </w:rPr>
              <w:t>合同期限</w:t>
            </w:r>
          </w:p>
        </w:tc>
        <w:tc>
          <w:tcPr>
            <w:tcW w:w="1197" w:type="dxa"/>
            <w:vAlign w:val="center"/>
          </w:tcPr>
          <w:p w14:paraId="5FFD1C18">
            <w:pPr>
              <w:spacing w:line="432" w:lineRule="auto"/>
              <w:jc w:val="center"/>
              <w:rPr>
                <w:color w:val="auto"/>
                <w:sz w:val="24"/>
                <w:szCs w:val="32"/>
                <w:highlight w:val="none"/>
              </w:rPr>
            </w:pPr>
            <w:r>
              <w:rPr>
                <w:color w:val="auto"/>
                <w:sz w:val="24"/>
                <w:szCs w:val="32"/>
                <w:highlight w:val="none"/>
              </w:rPr>
              <w:t>合同</w:t>
            </w:r>
          </w:p>
          <w:p w14:paraId="0C2BBE42">
            <w:pPr>
              <w:spacing w:line="432" w:lineRule="auto"/>
              <w:jc w:val="center"/>
              <w:rPr>
                <w:color w:val="auto"/>
                <w:sz w:val="24"/>
                <w:szCs w:val="32"/>
                <w:highlight w:val="none"/>
              </w:rPr>
            </w:pPr>
            <w:r>
              <w:rPr>
                <w:color w:val="auto"/>
                <w:sz w:val="24"/>
                <w:szCs w:val="32"/>
                <w:highlight w:val="none"/>
              </w:rPr>
              <w:t>价格</w:t>
            </w:r>
          </w:p>
        </w:tc>
        <w:tc>
          <w:tcPr>
            <w:tcW w:w="1101" w:type="dxa"/>
            <w:vAlign w:val="center"/>
          </w:tcPr>
          <w:p w14:paraId="052E8EEC">
            <w:pPr>
              <w:spacing w:line="432" w:lineRule="auto"/>
              <w:jc w:val="center"/>
              <w:rPr>
                <w:color w:val="auto"/>
                <w:sz w:val="24"/>
                <w:szCs w:val="32"/>
                <w:highlight w:val="none"/>
              </w:rPr>
            </w:pPr>
            <w:r>
              <w:rPr>
                <w:color w:val="auto"/>
                <w:sz w:val="24"/>
                <w:szCs w:val="32"/>
                <w:highlight w:val="none"/>
              </w:rPr>
              <w:t>联系人</w:t>
            </w:r>
          </w:p>
        </w:tc>
        <w:tc>
          <w:tcPr>
            <w:tcW w:w="1498" w:type="dxa"/>
            <w:vAlign w:val="center"/>
          </w:tcPr>
          <w:p w14:paraId="662D95E6">
            <w:pPr>
              <w:spacing w:line="432" w:lineRule="auto"/>
              <w:jc w:val="center"/>
              <w:rPr>
                <w:color w:val="auto"/>
                <w:sz w:val="24"/>
                <w:szCs w:val="32"/>
                <w:highlight w:val="none"/>
              </w:rPr>
            </w:pPr>
            <w:r>
              <w:rPr>
                <w:color w:val="auto"/>
                <w:sz w:val="24"/>
                <w:szCs w:val="32"/>
                <w:highlight w:val="none"/>
              </w:rPr>
              <w:t>联系电话</w:t>
            </w:r>
          </w:p>
        </w:tc>
        <w:tc>
          <w:tcPr>
            <w:tcW w:w="1358" w:type="dxa"/>
            <w:vAlign w:val="center"/>
          </w:tcPr>
          <w:p w14:paraId="7DDC9229">
            <w:pPr>
              <w:spacing w:line="432" w:lineRule="auto"/>
              <w:jc w:val="center"/>
              <w:rPr>
                <w:color w:val="auto"/>
                <w:sz w:val="24"/>
                <w:szCs w:val="32"/>
                <w:highlight w:val="none"/>
              </w:rPr>
            </w:pPr>
            <w:r>
              <w:rPr>
                <w:color w:val="auto"/>
                <w:sz w:val="24"/>
                <w:szCs w:val="32"/>
                <w:highlight w:val="none"/>
              </w:rPr>
              <w:t>备　注</w:t>
            </w:r>
          </w:p>
        </w:tc>
      </w:tr>
      <w:tr w14:paraId="4E6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5F5950F7">
            <w:pPr>
              <w:spacing w:line="432" w:lineRule="auto"/>
              <w:jc w:val="center"/>
              <w:rPr>
                <w:color w:val="auto"/>
                <w:sz w:val="24"/>
                <w:szCs w:val="32"/>
                <w:highlight w:val="none"/>
              </w:rPr>
            </w:pPr>
          </w:p>
        </w:tc>
        <w:tc>
          <w:tcPr>
            <w:tcW w:w="1259" w:type="dxa"/>
            <w:vAlign w:val="center"/>
          </w:tcPr>
          <w:p w14:paraId="0083F54B">
            <w:pPr>
              <w:spacing w:line="432" w:lineRule="auto"/>
              <w:jc w:val="center"/>
              <w:rPr>
                <w:color w:val="auto"/>
                <w:sz w:val="24"/>
                <w:szCs w:val="32"/>
                <w:highlight w:val="none"/>
              </w:rPr>
            </w:pPr>
          </w:p>
        </w:tc>
        <w:tc>
          <w:tcPr>
            <w:tcW w:w="1197" w:type="dxa"/>
            <w:vAlign w:val="center"/>
          </w:tcPr>
          <w:p w14:paraId="6165DE63">
            <w:pPr>
              <w:spacing w:line="432" w:lineRule="auto"/>
              <w:jc w:val="center"/>
              <w:rPr>
                <w:color w:val="auto"/>
                <w:sz w:val="24"/>
                <w:szCs w:val="32"/>
                <w:highlight w:val="none"/>
              </w:rPr>
            </w:pPr>
          </w:p>
        </w:tc>
        <w:tc>
          <w:tcPr>
            <w:tcW w:w="1101" w:type="dxa"/>
            <w:vAlign w:val="center"/>
          </w:tcPr>
          <w:p w14:paraId="1C117940">
            <w:pPr>
              <w:spacing w:line="432" w:lineRule="auto"/>
              <w:jc w:val="center"/>
              <w:rPr>
                <w:color w:val="auto"/>
                <w:sz w:val="24"/>
                <w:szCs w:val="32"/>
                <w:highlight w:val="none"/>
              </w:rPr>
            </w:pPr>
          </w:p>
        </w:tc>
        <w:tc>
          <w:tcPr>
            <w:tcW w:w="1498" w:type="dxa"/>
            <w:vAlign w:val="center"/>
          </w:tcPr>
          <w:p w14:paraId="65653FCC">
            <w:pPr>
              <w:spacing w:line="432" w:lineRule="auto"/>
              <w:jc w:val="center"/>
              <w:rPr>
                <w:color w:val="auto"/>
                <w:sz w:val="24"/>
                <w:szCs w:val="32"/>
                <w:highlight w:val="none"/>
              </w:rPr>
            </w:pPr>
          </w:p>
        </w:tc>
        <w:tc>
          <w:tcPr>
            <w:tcW w:w="1358" w:type="dxa"/>
            <w:vAlign w:val="center"/>
          </w:tcPr>
          <w:p w14:paraId="784D741C">
            <w:pPr>
              <w:spacing w:line="432" w:lineRule="auto"/>
              <w:jc w:val="center"/>
              <w:rPr>
                <w:color w:val="auto"/>
                <w:sz w:val="24"/>
                <w:szCs w:val="32"/>
                <w:highlight w:val="none"/>
              </w:rPr>
            </w:pPr>
          </w:p>
        </w:tc>
      </w:tr>
      <w:tr w14:paraId="5E34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2C8B1A96">
            <w:pPr>
              <w:spacing w:line="432" w:lineRule="auto"/>
              <w:jc w:val="center"/>
              <w:rPr>
                <w:color w:val="auto"/>
                <w:sz w:val="24"/>
                <w:szCs w:val="32"/>
                <w:highlight w:val="none"/>
              </w:rPr>
            </w:pPr>
          </w:p>
        </w:tc>
        <w:tc>
          <w:tcPr>
            <w:tcW w:w="1259" w:type="dxa"/>
            <w:vAlign w:val="center"/>
          </w:tcPr>
          <w:p w14:paraId="6F87C2A8">
            <w:pPr>
              <w:spacing w:line="432" w:lineRule="auto"/>
              <w:jc w:val="center"/>
              <w:rPr>
                <w:color w:val="auto"/>
                <w:sz w:val="24"/>
                <w:szCs w:val="32"/>
                <w:highlight w:val="none"/>
              </w:rPr>
            </w:pPr>
          </w:p>
        </w:tc>
        <w:tc>
          <w:tcPr>
            <w:tcW w:w="1197" w:type="dxa"/>
            <w:vAlign w:val="center"/>
          </w:tcPr>
          <w:p w14:paraId="4643A2E3">
            <w:pPr>
              <w:spacing w:line="432" w:lineRule="auto"/>
              <w:jc w:val="center"/>
              <w:rPr>
                <w:color w:val="auto"/>
                <w:sz w:val="24"/>
                <w:szCs w:val="32"/>
                <w:highlight w:val="none"/>
              </w:rPr>
            </w:pPr>
          </w:p>
        </w:tc>
        <w:tc>
          <w:tcPr>
            <w:tcW w:w="1101" w:type="dxa"/>
            <w:vAlign w:val="center"/>
          </w:tcPr>
          <w:p w14:paraId="2BCCC20C">
            <w:pPr>
              <w:spacing w:line="432" w:lineRule="auto"/>
              <w:jc w:val="center"/>
              <w:rPr>
                <w:color w:val="auto"/>
                <w:sz w:val="24"/>
                <w:szCs w:val="32"/>
                <w:highlight w:val="none"/>
              </w:rPr>
            </w:pPr>
          </w:p>
        </w:tc>
        <w:tc>
          <w:tcPr>
            <w:tcW w:w="1498" w:type="dxa"/>
            <w:vAlign w:val="center"/>
          </w:tcPr>
          <w:p w14:paraId="693D0931">
            <w:pPr>
              <w:spacing w:line="432" w:lineRule="auto"/>
              <w:jc w:val="center"/>
              <w:rPr>
                <w:color w:val="auto"/>
                <w:sz w:val="24"/>
                <w:szCs w:val="32"/>
                <w:highlight w:val="none"/>
              </w:rPr>
            </w:pPr>
          </w:p>
        </w:tc>
        <w:tc>
          <w:tcPr>
            <w:tcW w:w="1358" w:type="dxa"/>
            <w:vAlign w:val="center"/>
          </w:tcPr>
          <w:p w14:paraId="65969DE6">
            <w:pPr>
              <w:spacing w:line="432" w:lineRule="auto"/>
              <w:jc w:val="center"/>
              <w:rPr>
                <w:color w:val="auto"/>
                <w:sz w:val="24"/>
                <w:szCs w:val="32"/>
                <w:highlight w:val="none"/>
              </w:rPr>
            </w:pPr>
          </w:p>
        </w:tc>
      </w:tr>
      <w:tr w14:paraId="3EF0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1F0B8659">
            <w:pPr>
              <w:spacing w:line="432" w:lineRule="auto"/>
              <w:jc w:val="center"/>
              <w:rPr>
                <w:color w:val="auto"/>
                <w:sz w:val="24"/>
                <w:szCs w:val="32"/>
                <w:highlight w:val="none"/>
              </w:rPr>
            </w:pPr>
          </w:p>
        </w:tc>
        <w:tc>
          <w:tcPr>
            <w:tcW w:w="1259" w:type="dxa"/>
            <w:vAlign w:val="center"/>
          </w:tcPr>
          <w:p w14:paraId="182DD70E">
            <w:pPr>
              <w:spacing w:line="432" w:lineRule="auto"/>
              <w:jc w:val="center"/>
              <w:rPr>
                <w:color w:val="auto"/>
                <w:sz w:val="24"/>
                <w:szCs w:val="32"/>
                <w:highlight w:val="none"/>
              </w:rPr>
            </w:pPr>
          </w:p>
        </w:tc>
        <w:tc>
          <w:tcPr>
            <w:tcW w:w="1197" w:type="dxa"/>
            <w:vAlign w:val="center"/>
          </w:tcPr>
          <w:p w14:paraId="319FFBF2">
            <w:pPr>
              <w:spacing w:line="432" w:lineRule="auto"/>
              <w:jc w:val="center"/>
              <w:rPr>
                <w:color w:val="auto"/>
                <w:sz w:val="24"/>
                <w:szCs w:val="32"/>
                <w:highlight w:val="none"/>
              </w:rPr>
            </w:pPr>
          </w:p>
        </w:tc>
        <w:tc>
          <w:tcPr>
            <w:tcW w:w="1101" w:type="dxa"/>
            <w:vAlign w:val="center"/>
          </w:tcPr>
          <w:p w14:paraId="61912DCE">
            <w:pPr>
              <w:spacing w:line="432" w:lineRule="auto"/>
              <w:jc w:val="center"/>
              <w:rPr>
                <w:color w:val="auto"/>
                <w:sz w:val="24"/>
                <w:szCs w:val="32"/>
                <w:highlight w:val="none"/>
              </w:rPr>
            </w:pPr>
          </w:p>
        </w:tc>
        <w:tc>
          <w:tcPr>
            <w:tcW w:w="1498" w:type="dxa"/>
            <w:vAlign w:val="center"/>
          </w:tcPr>
          <w:p w14:paraId="19972F33">
            <w:pPr>
              <w:spacing w:line="432" w:lineRule="auto"/>
              <w:jc w:val="center"/>
              <w:rPr>
                <w:color w:val="auto"/>
                <w:sz w:val="24"/>
                <w:szCs w:val="32"/>
                <w:highlight w:val="none"/>
              </w:rPr>
            </w:pPr>
          </w:p>
        </w:tc>
        <w:tc>
          <w:tcPr>
            <w:tcW w:w="1358" w:type="dxa"/>
            <w:vAlign w:val="center"/>
          </w:tcPr>
          <w:p w14:paraId="57FA7890">
            <w:pPr>
              <w:spacing w:line="432" w:lineRule="auto"/>
              <w:jc w:val="center"/>
              <w:rPr>
                <w:color w:val="auto"/>
                <w:sz w:val="24"/>
                <w:szCs w:val="32"/>
                <w:highlight w:val="none"/>
              </w:rPr>
            </w:pPr>
          </w:p>
        </w:tc>
      </w:tr>
      <w:tr w14:paraId="18D8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1CFA2BDF">
            <w:pPr>
              <w:spacing w:line="432" w:lineRule="auto"/>
              <w:jc w:val="center"/>
              <w:rPr>
                <w:color w:val="auto"/>
                <w:sz w:val="24"/>
                <w:szCs w:val="32"/>
                <w:highlight w:val="none"/>
              </w:rPr>
            </w:pPr>
          </w:p>
        </w:tc>
        <w:tc>
          <w:tcPr>
            <w:tcW w:w="1259" w:type="dxa"/>
            <w:vAlign w:val="center"/>
          </w:tcPr>
          <w:p w14:paraId="4471CF52">
            <w:pPr>
              <w:spacing w:line="432" w:lineRule="auto"/>
              <w:jc w:val="center"/>
              <w:rPr>
                <w:color w:val="auto"/>
                <w:sz w:val="24"/>
                <w:szCs w:val="32"/>
                <w:highlight w:val="none"/>
              </w:rPr>
            </w:pPr>
          </w:p>
        </w:tc>
        <w:tc>
          <w:tcPr>
            <w:tcW w:w="1197" w:type="dxa"/>
            <w:vAlign w:val="center"/>
          </w:tcPr>
          <w:p w14:paraId="5D2B574D">
            <w:pPr>
              <w:spacing w:line="432" w:lineRule="auto"/>
              <w:jc w:val="center"/>
              <w:rPr>
                <w:color w:val="auto"/>
                <w:sz w:val="24"/>
                <w:szCs w:val="32"/>
                <w:highlight w:val="none"/>
              </w:rPr>
            </w:pPr>
          </w:p>
        </w:tc>
        <w:tc>
          <w:tcPr>
            <w:tcW w:w="1101" w:type="dxa"/>
            <w:vAlign w:val="center"/>
          </w:tcPr>
          <w:p w14:paraId="62C10EFF">
            <w:pPr>
              <w:spacing w:line="432" w:lineRule="auto"/>
              <w:jc w:val="center"/>
              <w:rPr>
                <w:color w:val="auto"/>
                <w:sz w:val="24"/>
                <w:szCs w:val="32"/>
                <w:highlight w:val="none"/>
              </w:rPr>
            </w:pPr>
          </w:p>
        </w:tc>
        <w:tc>
          <w:tcPr>
            <w:tcW w:w="1498" w:type="dxa"/>
            <w:vAlign w:val="center"/>
          </w:tcPr>
          <w:p w14:paraId="2369274D">
            <w:pPr>
              <w:spacing w:line="432" w:lineRule="auto"/>
              <w:jc w:val="center"/>
              <w:rPr>
                <w:color w:val="auto"/>
                <w:sz w:val="24"/>
                <w:szCs w:val="32"/>
                <w:highlight w:val="none"/>
              </w:rPr>
            </w:pPr>
          </w:p>
        </w:tc>
        <w:tc>
          <w:tcPr>
            <w:tcW w:w="1358" w:type="dxa"/>
            <w:vAlign w:val="center"/>
          </w:tcPr>
          <w:p w14:paraId="14158693">
            <w:pPr>
              <w:spacing w:line="432" w:lineRule="auto"/>
              <w:jc w:val="center"/>
              <w:rPr>
                <w:color w:val="auto"/>
                <w:sz w:val="24"/>
                <w:szCs w:val="32"/>
                <w:highlight w:val="none"/>
              </w:rPr>
            </w:pPr>
          </w:p>
        </w:tc>
      </w:tr>
      <w:tr w14:paraId="1E7E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401FBE37">
            <w:pPr>
              <w:spacing w:line="432" w:lineRule="auto"/>
              <w:jc w:val="center"/>
              <w:rPr>
                <w:color w:val="auto"/>
                <w:sz w:val="24"/>
                <w:szCs w:val="32"/>
                <w:highlight w:val="none"/>
              </w:rPr>
            </w:pPr>
          </w:p>
        </w:tc>
        <w:tc>
          <w:tcPr>
            <w:tcW w:w="1259" w:type="dxa"/>
            <w:vAlign w:val="center"/>
          </w:tcPr>
          <w:p w14:paraId="1CD10F5C">
            <w:pPr>
              <w:spacing w:line="432" w:lineRule="auto"/>
              <w:jc w:val="center"/>
              <w:rPr>
                <w:color w:val="auto"/>
                <w:sz w:val="24"/>
                <w:szCs w:val="32"/>
                <w:highlight w:val="none"/>
              </w:rPr>
            </w:pPr>
          </w:p>
        </w:tc>
        <w:tc>
          <w:tcPr>
            <w:tcW w:w="1197" w:type="dxa"/>
            <w:vAlign w:val="center"/>
          </w:tcPr>
          <w:p w14:paraId="1B470BEC">
            <w:pPr>
              <w:spacing w:line="432" w:lineRule="auto"/>
              <w:jc w:val="center"/>
              <w:rPr>
                <w:color w:val="auto"/>
                <w:sz w:val="24"/>
                <w:szCs w:val="32"/>
                <w:highlight w:val="none"/>
              </w:rPr>
            </w:pPr>
          </w:p>
        </w:tc>
        <w:tc>
          <w:tcPr>
            <w:tcW w:w="1101" w:type="dxa"/>
            <w:vAlign w:val="center"/>
          </w:tcPr>
          <w:p w14:paraId="0FA12BDD">
            <w:pPr>
              <w:spacing w:line="432" w:lineRule="auto"/>
              <w:jc w:val="center"/>
              <w:rPr>
                <w:color w:val="auto"/>
                <w:sz w:val="24"/>
                <w:szCs w:val="32"/>
                <w:highlight w:val="none"/>
              </w:rPr>
            </w:pPr>
          </w:p>
        </w:tc>
        <w:tc>
          <w:tcPr>
            <w:tcW w:w="1498" w:type="dxa"/>
            <w:vAlign w:val="center"/>
          </w:tcPr>
          <w:p w14:paraId="351C6992">
            <w:pPr>
              <w:spacing w:line="432" w:lineRule="auto"/>
              <w:jc w:val="center"/>
              <w:rPr>
                <w:color w:val="auto"/>
                <w:sz w:val="24"/>
                <w:szCs w:val="32"/>
                <w:highlight w:val="none"/>
              </w:rPr>
            </w:pPr>
          </w:p>
        </w:tc>
        <w:tc>
          <w:tcPr>
            <w:tcW w:w="1358" w:type="dxa"/>
            <w:vAlign w:val="center"/>
          </w:tcPr>
          <w:p w14:paraId="1E0AC6EE">
            <w:pPr>
              <w:spacing w:line="432" w:lineRule="auto"/>
              <w:jc w:val="center"/>
              <w:rPr>
                <w:color w:val="auto"/>
                <w:sz w:val="24"/>
                <w:szCs w:val="32"/>
                <w:highlight w:val="none"/>
              </w:rPr>
            </w:pPr>
          </w:p>
        </w:tc>
      </w:tr>
      <w:tr w14:paraId="4657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6FEEB3F1">
            <w:pPr>
              <w:spacing w:line="432" w:lineRule="auto"/>
              <w:jc w:val="center"/>
              <w:rPr>
                <w:color w:val="auto"/>
                <w:sz w:val="24"/>
                <w:szCs w:val="32"/>
                <w:highlight w:val="none"/>
              </w:rPr>
            </w:pPr>
          </w:p>
        </w:tc>
        <w:tc>
          <w:tcPr>
            <w:tcW w:w="1259" w:type="dxa"/>
            <w:vAlign w:val="center"/>
          </w:tcPr>
          <w:p w14:paraId="337A0F79">
            <w:pPr>
              <w:spacing w:line="432" w:lineRule="auto"/>
              <w:jc w:val="center"/>
              <w:rPr>
                <w:color w:val="auto"/>
                <w:sz w:val="24"/>
                <w:szCs w:val="32"/>
                <w:highlight w:val="none"/>
              </w:rPr>
            </w:pPr>
          </w:p>
        </w:tc>
        <w:tc>
          <w:tcPr>
            <w:tcW w:w="1197" w:type="dxa"/>
            <w:vAlign w:val="center"/>
          </w:tcPr>
          <w:p w14:paraId="6CB07696">
            <w:pPr>
              <w:spacing w:line="432" w:lineRule="auto"/>
              <w:jc w:val="center"/>
              <w:rPr>
                <w:color w:val="auto"/>
                <w:sz w:val="24"/>
                <w:szCs w:val="32"/>
                <w:highlight w:val="none"/>
              </w:rPr>
            </w:pPr>
          </w:p>
        </w:tc>
        <w:tc>
          <w:tcPr>
            <w:tcW w:w="1101" w:type="dxa"/>
            <w:vAlign w:val="center"/>
          </w:tcPr>
          <w:p w14:paraId="48C24C55">
            <w:pPr>
              <w:spacing w:line="432" w:lineRule="auto"/>
              <w:jc w:val="center"/>
              <w:rPr>
                <w:color w:val="auto"/>
                <w:sz w:val="24"/>
                <w:szCs w:val="32"/>
                <w:highlight w:val="none"/>
              </w:rPr>
            </w:pPr>
          </w:p>
        </w:tc>
        <w:tc>
          <w:tcPr>
            <w:tcW w:w="1498" w:type="dxa"/>
            <w:vAlign w:val="center"/>
          </w:tcPr>
          <w:p w14:paraId="60F72BD3">
            <w:pPr>
              <w:spacing w:line="432" w:lineRule="auto"/>
              <w:jc w:val="center"/>
              <w:rPr>
                <w:color w:val="auto"/>
                <w:sz w:val="24"/>
                <w:szCs w:val="32"/>
                <w:highlight w:val="none"/>
              </w:rPr>
            </w:pPr>
          </w:p>
        </w:tc>
        <w:tc>
          <w:tcPr>
            <w:tcW w:w="1358" w:type="dxa"/>
            <w:vAlign w:val="center"/>
          </w:tcPr>
          <w:p w14:paraId="05591A6B">
            <w:pPr>
              <w:spacing w:line="432" w:lineRule="auto"/>
              <w:jc w:val="center"/>
              <w:rPr>
                <w:color w:val="auto"/>
                <w:sz w:val="24"/>
                <w:szCs w:val="32"/>
                <w:highlight w:val="none"/>
              </w:rPr>
            </w:pPr>
          </w:p>
        </w:tc>
      </w:tr>
      <w:tr w14:paraId="19D9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18DC268B">
            <w:pPr>
              <w:spacing w:line="432" w:lineRule="auto"/>
              <w:jc w:val="center"/>
              <w:rPr>
                <w:color w:val="auto"/>
                <w:sz w:val="24"/>
                <w:szCs w:val="32"/>
                <w:highlight w:val="none"/>
              </w:rPr>
            </w:pPr>
          </w:p>
        </w:tc>
        <w:tc>
          <w:tcPr>
            <w:tcW w:w="1259" w:type="dxa"/>
            <w:vAlign w:val="center"/>
          </w:tcPr>
          <w:p w14:paraId="50BF58F8">
            <w:pPr>
              <w:spacing w:line="432" w:lineRule="auto"/>
              <w:jc w:val="center"/>
              <w:rPr>
                <w:color w:val="auto"/>
                <w:sz w:val="24"/>
                <w:szCs w:val="32"/>
                <w:highlight w:val="none"/>
              </w:rPr>
            </w:pPr>
          </w:p>
        </w:tc>
        <w:tc>
          <w:tcPr>
            <w:tcW w:w="1197" w:type="dxa"/>
            <w:vAlign w:val="center"/>
          </w:tcPr>
          <w:p w14:paraId="57C4FDF4">
            <w:pPr>
              <w:spacing w:line="432" w:lineRule="auto"/>
              <w:jc w:val="center"/>
              <w:rPr>
                <w:color w:val="auto"/>
                <w:sz w:val="24"/>
                <w:szCs w:val="32"/>
                <w:highlight w:val="none"/>
              </w:rPr>
            </w:pPr>
          </w:p>
        </w:tc>
        <w:tc>
          <w:tcPr>
            <w:tcW w:w="1101" w:type="dxa"/>
            <w:vAlign w:val="center"/>
          </w:tcPr>
          <w:p w14:paraId="3B4F6E01">
            <w:pPr>
              <w:spacing w:line="432" w:lineRule="auto"/>
              <w:jc w:val="center"/>
              <w:rPr>
                <w:color w:val="auto"/>
                <w:sz w:val="24"/>
                <w:szCs w:val="32"/>
                <w:highlight w:val="none"/>
              </w:rPr>
            </w:pPr>
          </w:p>
        </w:tc>
        <w:tc>
          <w:tcPr>
            <w:tcW w:w="1498" w:type="dxa"/>
            <w:vAlign w:val="center"/>
          </w:tcPr>
          <w:p w14:paraId="713BF992">
            <w:pPr>
              <w:spacing w:line="432" w:lineRule="auto"/>
              <w:jc w:val="center"/>
              <w:rPr>
                <w:color w:val="auto"/>
                <w:sz w:val="24"/>
                <w:szCs w:val="32"/>
                <w:highlight w:val="none"/>
              </w:rPr>
            </w:pPr>
          </w:p>
        </w:tc>
        <w:tc>
          <w:tcPr>
            <w:tcW w:w="1358" w:type="dxa"/>
            <w:vAlign w:val="center"/>
          </w:tcPr>
          <w:p w14:paraId="24E254BF">
            <w:pPr>
              <w:spacing w:line="432" w:lineRule="auto"/>
              <w:jc w:val="center"/>
              <w:rPr>
                <w:color w:val="auto"/>
                <w:sz w:val="24"/>
                <w:szCs w:val="32"/>
                <w:highlight w:val="none"/>
              </w:rPr>
            </w:pPr>
          </w:p>
        </w:tc>
      </w:tr>
      <w:tr w14:paraId="7DF8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55FAA39C">
            <w:pPr>
              <w:spacing w:line="432" w:lineRule="auto"/>
              <w:jc w:val="center"/>
              <w:rPr>
                <w:color w:val="auto"/>
                <w:sz w:val="24"/>
                <w:szCs w:val="32"/>
                <w:highlight w:val="none"/>
              </w:rPr>
            </w:pPr>
          </w:p>
        </w:tc>
        <w:tc>
          <w:tcPr>
            <w:tcW w:w="1259" w:type="dxa"/>
            <w:vAlign w:val="center"/>
          </w:tcPr>
          <w:p w14:paraId="0B6380A6">
            <w:pPr>
              <w:spacing w:line="432" w:lineRule="auto"/>
              <w:jc w:val="center"/>
              <w:rPr>
                <w:color w:val="auto"/>
                <w:sz w:val="24"/>
                <w:szCs w:val="32"/>
                <w:highlight w:val="none"/>
              </w:rPr>
            </w:pPr>
          </w:p>
        </w:tc>
        <w:tc>
          <w:tcPr>
            <w:tcW w:w="1197" w:type="dxa"/>
            <w:vAlign w:val="center"/>
          </w:tcPr>
          <w:p w14:paraId="034B2624">
            <w:pPr>
              <w:spacing w:line="432" w:lineRule="auto"/>
              <w:jc w:val="center"/>
              <w:rPr>
                <w:color w:val="auto"/>
                <w:sz w:val="24"/>
                <w:szCs w:val="32"/>
                <w:highlight w:val="none"/>
              </w:rPr>
            </w:pPr>
          </w:p>
        </w:tc>
        <w:tc>
          <w:tcPr>
            <w:tcW w:w="1101" w:type="dxa"/>
            <w:vAlign w:val="center"/>
          </w:tcPr>
          <w:p w14:paraId="7502F1A4">
            <w:pPr>
              <w:spacing w:line="432" w:lineRule="auto"/>
              <w:jc w:val="center"/>
              <w:rPr>
                <w:color w:val="auto"/>
                <w:sz w:val="24"/>
                <w:szCs w:val="32"/>
                <w:highlight w:val="none"/>
              </w:rPr>
            </w:pPr>
          </w:p>
        </w:tc>
        <w:tc>
          <w:tcPr>
            <w:tcW w:w="1498" w:type="dxa"/>
            <w:vAlign w:val="center"/>
          </w:tcPr>
          <w:p w14:paraId="0CFD1420">
            <w:pPr>
              <w:spacing w:line="432" w:lineRule="auto"/>
              <w:jc w:val="center"/>
              <w:rPr>
                <w:color w:val="auto"/>
                <w:sz w:val="24"/>
                <w:szCs w:val="32"/>
                <w:highlight w:val="none"/>
              </w:rPr>
            </w:pPr>
          </w:p>
        </w:tc>
        <w:tc>
          <w:tcPr>
            <w:tcW w:w="1358" w:type="dxa"/>
            <w:vAlign w:val="center"/>
          </w:tcPr>
          <w:p w14:paraId="63F9B743">
            <w:pPr>
              <w:spacing w:line="432" w:lineRule="auto"/>
              <w:jc w:val="center"/>
              <w:rPr>
                <w:color w:val="auto"/>
                <w:sz w:val="24"/>
                <w:szCs w:val="32"/>
                <w:highlight w:val="none"/>
              </w:rPr>
            </w:pPr>
          </w:p>
        </w:tc>
      </w:tr>
    </w:tbl>
    <w:p w14:paraId="3CE99390">
      <w:pPr>
        <w:spacing w:line="432" w:lineRule="auto"/>
        <w:rPr>
          <w:color w:val="auto"/>
          <w:sz w:val="24"/>
          <w:szCs w:val="32"/>
          <w:highlight w:val="none"/>
        </w:rPr>
      </w:pPr>
    </w:p>
    <w:p w14:paraId="67CEDB25">
      <w:pPr>
        <w:spacing w:line="432" w:lineRule="auto"/>
        <w:rPr>
          <w:color w:val="auto"/>
          <w:sz w:val="24"/>
          <w:szCs w:val="32"/>
          <w:highlight w:val="none"/>
        </w:rPr>
      </w:pPr>
      <w:r>
        <w:rPr>
          <w:color w:val="auto"/>
          <w:sz w:val="24"/>
          <w:szCs w:val="32"/>
          <w:highlight w:val="none"/>
        </w:rPr>
        <w:t>投标单位（盖公章）：</w:t>
      </w:r>
    </w:p>
    <w:p w14:paraId="05BA007F">
      <w:pPr>
        <w:spacing w:line="432" w:lineRule="auto"/>
        <w:rPr>
          <w:color w:val="auto"/>
          <w:sz w:val="24"/>
          <w:szCs w:val="32"/>
          <w:highlight w:val="none"/>
        </w:rPr>
      </w:pPr>
      <w:r>
        <w:rPr>
          <w:color w:val="auto"/>
          <w:sz w:val="24"/>
          <w:szCs w:val="32"/>
          <w:highlight w:val="none"/>
        </w:rPr>
        <w:t>法定代表人或授权代表签字：</w:t>
      </w:r>
    </w:p>
    <w:p w14:paraId="4BB1CABF">
      <w:pPr>
        <w:spacing w:line="432" w:lineRule="auto"/>
        <w:rPr>
          <w:color w:val="auto"/>
          <w:sz w:val="24"/>
          <w:szCs w:val="32"/>
          <w:highlight w:val="none"/>
        </w:rPr>
      </w:pPr>
      <w:r>
        <w:rPr>
          <w:rFonts w:hint="eastAsia"/>
          <w:color w:val="auto"/>
          <w:sz w:val="24"/>
          <w:szCs w:val="32"/>
          <w:highlight w:val="none"/>
        </w:rPr>
        <w:t>日期</w:t>
      </w:r>
    </w:p>
    <w:p w14:paraId="7EBBED94">
      <w:pPr>
        <w:spacing w:line="432" w:lineRule="auto"/>
        <w:jc w:val="center"/>
        <w:rPr>
          <w:color w:val="auto"/>
          <w:sz w:val="24"/>
          <w:szCs w:val="32"/>
          <w:highlight w:val="none"/>
        </w:rPr>
      </w:pPr>
    </w:p>
    <w:p w14:paraId="0A965210">
      <w:pPr>
        <w:spacing w:line="120" w:lineRule="atLeast"/>
        <w:jc w:val="center"/>
        <w:rPr>
          <w:rStyle w:val="33"/>
          <w:rFonts w:hint="eastAsia" w:ascii="宋体" w:hAnsi="宋体"/>
          <w:b/>
          <w:color w:val="auto"/>
          <w:sz w:val="24"/>
          <w:highlight w:val="none"/>
        </w:rPr>
      </w:pPr>
    </w:p>
    <w:p w14:paraId="43D6D6B3">
      <w:pPr>
        <w:spacing w:line="120" w:lineRule="atLeast"/>
        <w:jc w:val="center"/>
        <w:rPr>
          <w:rStyle w:val="33"/>
          <w:rFonts w:hint="eastAsia" w:ascii="宋体" w:hAnsi="宋体"/>
          <w:b/>
          <w:color w:val="auto"/>
          <w:sz w:val="24"/>
          <w:highlight w:val="none"/>
        </w:rPr>
      </w:pPr>
    </w:p>
    <w:p w14:paraId="23F77549">
      <w:pPr>
        <w:spacing w:line="120" w:lineRule="atLeast"/>
        <w:jc w:val="center"/>
        <w:rPr>
          <w:rStyle w:val="33"/>
          <w:rFonts w:hint="eastAsia" w:ascii="宋体" w:hAnsi="宋体"/>
          <w:b/>
          <w:color w:val="auto"/>
          <w:sz w:val="24"/>
          <w:highlight w:val="none"/>
        </w:rPr>
      </w:pPr>
    </w:p>
    <w:p w14:paraId="675B2658">
      <w:pPr>
        <w:spacing w:line="120" w:lineRule="atLeast"/>
        <w:jc w:val="center"/>
        <w:rPr>
          <w:rStyle w:val="33"/>
          <w:rFonts w:hint="eastAsia" w:ascii="宋体" w:hAnsi="宋体"/>
          <w:b/>
          <w:color w:val="auto"/>
          <w:sz w:val="24"/>
          <w:highlight w:val="none"/>
        </w:rPr>
      </w:pPr>
    </w:p>
    <w:p w14:paraId="2EDAD9FB">
      <w:pPr>
        <w:spacing w:line="120" w:lineRule="atLeast"/>
        <w:jc w:val="center"/>
        <w:rPr>
          <w:rStyle w:val="33"/>
          <w:rFonts w:hint="eastAsia" w:ascii="宋体" w:hAnsi="宋体"/>
          <w:b/>
          <w:color w:val="auto"/>
          <w:sz w:val="24"/>
          <w:highlight w:val="none"/>
        </w:rPr>
      </w:pPr>
    </w:p>
    <w:p w14:paraId="1CE94E20">
      <w:pPr>
        <w:spacing w:line="120" w:lineRule="atLeast"/>
        <w:jc w:val="center"/>
        <w:rPr>
          <w:rStyle w:val="33"/>
          <w:rFonts w:hint="eastAsia" w:ascii="宋体" w:hAnsi="宋体"/>
          <w:b/>
          <w:color w:val="auto"/>
          <w:sz w:val="24"/>
          <w:highlight w:val="none"/>
        </w:rPr>
      </w:pPr>
    </w:p>
    <w:p w14:paraId="3D66D03B">
      <w:pPr>
        <w:spacing w:line="120" w:lineRule="atLeast"/>
        <w:jc w:val="center"/>
        <w:rPr>
          <w:rStyle w:val="33"/>
          <w:rFonts w:hint="eastAsia" w:ascii="宋体" w:hAnsi="宋体"/>
          <w:b/>
          <w:color w:val="auto"/>
          <w:sz w:val="24"/>
          <w:highlight w:val="none"/>
        </w:rPr>
      </w:pPr>
    </w:p>
    <w:p w14:paraId="2C4F4086">
      <w:pPr>
        <w:spacing w:line="120" w:lineRule="atLeast"/>
        <w:jc w:val="center"/>
        <w:rPr>
          <w:rStyle w:val="33"/>
          <w:rFonts w:hint="eastAsia" w:ascii="宋体" w:hAnsi="宋体"/>
          <w:b/>
          <w:color w:val="auto"/>
          <w:sz w:val="24"/>
          <w:highlight w:val="none"/>
        </w:rPr>
      </w:pPr>
    </w:p>
    <w:p w14:paraId="776B2D64">
      <w:pPr>
        <w:spacing w:line="120" w:lineRule="atLeast"/>
        <w:jc w:val="center"/>
        <w:rPr>
          <w:rStyle w:val="33"/>
          <w:rFonts w:hint="eastAsia" w:ascii="宋体" w:hAnsi="宋体"/>
          <w:b/>
          <w:color w:val="auto"/>
          <w:sz w:val="24"/>
          <w:highlight w:val="none"/>
        </w:rPr>
      </w:pPr>
    </w:p>
    <w:p w14:paraId="65B957ED">
      <w:pPr>
        <w:spacing w:line="120" w:lineRule="atLeast"/>
        <w:jc w:val="center"/>
        <w:rPr>
          <w:rStyle w:val="33"/>
          <w:rFonts w:hint="eastAsia" w:ascii="宋体" w:hAnsi="宋体"/>
          <w:b/>
          <w:color w:val="auto"/>
          <w:sz w:val="24"/>
          <w:highlight w:val="none"/>
        </w:rPr>
      </w:pPr>
    </w:p>
    <w:p w14:paraId="126F1005">
      <w:pPr>
        <w:spacing w:line="120" w:lineRule="atLeast"/>
        <w:jc w:val="center"/>
        <w:rPr>
          <w:rStyle w:val="33"/>
          <w:rFonts w:hint="eastAsia" w:ascii="宋体" w:hAnsi="宋体"/>
          <w:b/>
          <w:color w:val="auto"/>
          <w:sz w:val="24"/>
          <w:highlight w:val="none"/>
        </w:rPr>
      </w:pPr>
    </w:p>
    <w:p w14:paraId="49C63907">
      <w:pPr>
        <w:spacing w:line="120" w:lineRule="atLeast"/>
        <w:jc w:val="center"/>
        <w:rPr>
          <w:rStyle w:val="33"/>
          <w:rFonts w:hint="eastAsia" w:ascii="宋体" w:hAnsi="宋体"/>
          <w:b/>
          <w:color w:val="auto"/>
          <w:sz w:val="24"/>
          <w:highlight w:val="none"/>
        </w:rPr>
      </w:pPr>
    </w:p>
    <w:p w14:paraId="548697A2">
      <w:pPr>
        <w:pStyle w:val="2"/>
        <w:rPr>
          <w:color w:val="auto"/>
          <w:highlight w:val="none"/>
        </w:rPr>
      </w:pPr>
    </w:p>
    <w:p w14:paraId="4A7416BD">
      <w:pPr>
        <w:rPr>
          <w:color w:val="auto"/>
          <w:highlight w:val="none"/>
        </w:rPr>
      </w:pPr>
    </w:p>
    <w:p w14:paraId="62993849">
      <w:pPr>
        <w:spacing w:line="120" w:lineRule="atLeast"/>
        <w:jc w:val="center"/>
        <w:rPr>
          <w:rStyle w:val="33"/>
          <w:rFonts w:hint="eastAsia" w:ascii="宋体" w:hAnsi="宋体"/>
          <w:b/>
          <w:color w:val="auto"/>
          <w:sz w:val="24"/>
          <w:highlight w:val="none"/>
        </w:rPr>
      </w:pPr>
    </w:p>
    <w:p w14:paraId="2B112A61">
      <w:pPr>
        <w:spacing w:line="120" w:lineRule="atLeast"/>
        <w:jc w:val="center"/>
        <w:rPr>
          <w:rStyle w:val="33"/>
          <w:rFonts w:hint="eastAsia" w:ascii="宋体" w:hAnsi="宋体"/>
          <w:b/>
          <w:color w:val="auto"/>
          <w:sz w:val="24"/>
          <w:highlight w:val="none"/>
        </w:rPr>
      </w:pPr>
    </w:p>
    <w:p w14:paraId="4C938741">
      <w:pPr>
        <w:spacing w:line="120" w:lineRule="atLeast"/>
        <w:jc w:val="center"/>
        <w:rPr>
          <w:rStyle w:val="33"/>
          <w:rFonts w:hint="eastAsia" w:ascii="宋体" w:hAnsi="宋体"/>
          <w:b/>
          <w:bCs/>
          <w:color w:val="auto"/>
          <w:sz w:val="24"/>
          <w:highlight w:val="none"/>
        </w:rPr>
      </w:pPr>
      <w:r>
        <w:rPr>
          <w:rStyle w:val="33"/>
          <w:rFonts w:ascii="宋体" w:hAnsi="宋体"/>
          <w:b/>
          <w:color w:val="auto"/>
          <w:sz w:val="24"/>
          <w:highlight w:val="none"/>
        </w:rPr>
        <w:t>（</w:t>
      </w:r>
      <w:r>
        <w:rPr>
          <w:rStyle w:val="33"/>
          <w:rFonts w:hint="eastAsia" w:ascii="宋体" w:hAnsi="宋体"/>
          <w:b/>
          <w:color w:val="auto"/>
          <w:sz w:val="24"/>
          <w:highlight w:val="none"/>
        </w:rPr>
        <w:t>七</w:t>
      </w:r>
      <w:r>
        <w:rPr>
          <w:rStyle w:val="33"/>
          <w:rFonts w:ascii="宋体" w:hAnsi="宋体"/>
          <w:b/>
          <w:color w:val="auto"/>
          <w:sz w:val="24"/>
          <w:highlight w:val="none"/>
        </w:rPr>
        <w:t>）诚信投标（报价）承诺书</w:t>
      </w:r>
    </w:p>
    <w:p w14:paraId="52B8B569">
      <w:pPr>
        <w:ind w:firstLine="4080" w:firstLineChars="1700"/>
        <w:rPr>
          <w:rStyle w:val="33"/>
          <w:rFonts w:hint="eastAsia" w:ascii="宋体" w:hAnsi="宋体"/>
          <w:color w:val="auto"/>
          <w:sz w:val="24"/>
          <w:highlight w:val="none"/>
        </w:rPr>
      </w:pPr>
    </w:p>
    <w:p w14:paraId="13144D19">
      <w:pPr>
        <w:spacing w:line="360" w:lineRule="auto"/>
        <w:rPr>
          <w:rStyle w:val="33"/>
          <w:rFonts w:hint="eastAsia" w:ascii="宋体" w:hAnsi="宋体"/>
          <w:color w:val="auto"/>
          <w:sz w:val="24"/>
          <w:highlight w:val="none"/>
        </w:rPr>
      </w:pPr>
      <w:r>
        <w:rPr>
          <w:rStyle w:val="33"/>
          <w:rFonts w:ascii="宋体" w:hAnsi="宋体"/>
          <w:color w:val="auto"/>
          <w:sz w:val="24"/>
          <w:highlight w:val="none"/>
        </w:rPr>
        <w:t>致：</w:t>
      </w:r>
      <w:r>
        <w:rPr>
          <w:rStyle w:val="33"/>
          <w:rFonts w:hint="eastAsia" w:ascii="宋体" w:hAnsi="宋体"/>
          <w:color w:val="auto"/>
          <w:sz w:val="24"/>
          <w:highlight w:val="none"/>
        </w:rPr>
        <w:t>江西韶珂工程咨询有限公司</w:t>
      </w:r>
    </w:p>
    <w:p w14:paraId="0CDE644B">
      <w:pPr>
        <w:spacing w:line="360" w:lineRule="auto"/>
        <w:ind w:left="479" w:leftChars="228" w:firstLine="60" w:firstLineChars="25"/>
        <w:rPr>
          <w:rStyle w:val="33"/>
          <w:rFonts w:hint="eastAsia" w:ascii="宋体" w:hAnsi="宋体"/>
          <w:color w:val="auto"/>
          <w:sz w:val="24"/>
          <w:highlight w:val="none"/>
        </w:rPr>
      </w:pPr>
      <w:r>
        <w:rPr>
          <w:rStyle w:val="33"/>
          <w:rFonts w:ascii="宋体" w:hAnsi="宋体"/>
          <w:color w:val="auto"/>
          <w:sz w:val="24"/>
          <w:highlight w:val="none"/>
        </w:rPr>
        <w:t>为维护政府采购市场秩序，本投标人在参加（采购项目名称）采购编号：</w:t>
      </w:r>
      <w:r>
        <w:rPr>
          <w:rStyle w:val="33"/>
          <w:rFonts w:hint="eastAsia" w:ascii="宋体" w:hAnsi="宋体"/>
          <w:color w:val="auto"/>
          <w:sz w:val="24"/>
          <w:highlight w:val="none"/>
        </w:rPr>
        <w:t>（</w:t>
      </w:r>
      <w:r>
        <w:rPr>
          <w:rStyle w:val="33"/>
          <w:rFonts w:hint="eastAsia" w:ascii="宋体" w:hAnsi="宋体"/>
          <w:color w:val="auto"/>
          <w:sz w:val="24"/>
          <w:highlight w:val="none"/>
          <w:u w:val="single"/>
        </w:rPr>
        <w:t xml:space="preserve">           </w:t>
      </w:r>
      <w:r>
        <w:rPr>
          <w:rStyle w:val="33"/>
          <w:rFonts w:hint="eastAsia" w:ascii="宋体" w:hAnsi="宋体"/>
          <w:color w:val="auto"/>
          <w:sz w:val="24"/>
          <w:highlight w:val="none"/>
        </w:rPr>
        <w:t>）</w:t>
      </w:r>
      <w:r>
        <w:rPr>
          <w:rStyle w:val="33"/>
          <w:rFonts w:ascii="宋体" w:hAnsi="宋体"/>
          <w:color w:val="auto"/>
          <w:sz w:val="24"/>
          <w:highlight w:val="none"/>
        </w:rPr>
        <w:t>的采购活动中郑重作出如下承诺：</w:t>
      </w:r>
    </w:p>
    <w:p w14:paraId="4ABA4B2A">
      <w:pPr>
        <w:widowControl/>
        <w:numPr>
          <w:ilvl w:val="0"/>
          <w:numId w:val="5"/>
        </w:numPr>
        <w:tabs>
          <w:tab w:val="left" w:pos="1140"/>
          <w:tab w:val="clear" w:pos="420"/>
        </w:tabs>
        <w:spacing w:line="360" w:lineRule="auto"/>
        <w:ind w:left="1140" w:hanging="600"/>
        <w:textAlignment w:val="baseline"/>
        <w:rPr>
          <w:rStyle w:val="33"/>
          <w:rFonts w:hint="eastAsia" w:ascii="宋体" w:hAnsi="宋体"/>
          <w:color w:val="auto"/>
          <w:sz w:val="24"/>
          <w:highlight w:val="none"/>
        </w:rPr>
      </w:pPr>
      <w:r>
        <w:rPr>
          <w:rStyle w:val="33"/>
          <w:rFonts w:ascii="宋体" w:hAnsi="宋体"/>
          <w:color w:val="auto"/>
          <w:sz w:val="24"/>
          <w:highlight w:val="none"/>
        </w:rPr>
        <w:t>严格遵循公开、公平、公正和诚实信用的原则参与本次政府采购活动。</w:t>
      </w:r>
    </w:p>
    <w:p w14:paraId="67E273C1">
      <w:pPr>
        <w:widowControl/>
        <w:numPr>
          <w:ilvl w:val="0"/>
          <w:numId w:val="5"/>
        </w:numPr>
        <w:tabs>
          <w:tab w:val="left" w:pos="1140"/>
          <w:tab w:val="clear" w:pos="420"/>
        </w:tabs>
        <w:spacing w:line="360" w:lineRule="auto"/>
        <w:ind w:left="1140" w:hanging="600"/>
        <w:textAlignment w:val="baseline"/>
        <w:rPr>
          <w:rStyle w:val="33"/>
          <w:rFonts w:hint="eastAsia" w:ascii="宋体" w:hAnsi="宋体"/>
          <w:color w:val="auto"/>
          <w:sz w:val="24"/>
          <w:highlight w:val="none"/>
        </w:rPr>
      </w:pPr>
      <w:r>
        <w:rPr>
          <w:rStyle w:val="33"/>
          <w:rFonts w:ascii="宋体" w:hAnsi="宋体"/>
          <w:color w:val="auto"/>
          <w:sz w:val="24"/>
          <w:highlight w:val="none"/>
        </w:rPr>
        <w:t>本投标（报价）文件中所提供的全部材料都是真实、有效和合法的。</w:t>
      </w:r>
    </w:p>
    <w:p w14:paraId="757FA9B9">
      <w:pPr>
        <w:widowControl/>
        <w:numPr>
          <w:ilvl w:val="0"/>
          <w:numId w:val="5"/>
        </w:numPr>
        <w:tabs>
          <w:tab w:val="left" w:pos="1140"/>
          <w:tab w:val="clear" w:pos="420"/>
        </w:tabs>
        <w:spacing w:line="360" w:lineRule="auto"/>
        <w:ind w:left="1140" w:hanging="600"/>
        <w:textAlignment w:val="baseline"/>
        <w:rPr>
          <w:rStyle w:val="33"/>
          <w:rFonts w:hint="eastAsia" w:ascii="宋体" w:hAnsi="宋体"/>
          <w:color w:val="auto"/>
          <w:sz w:val="24"/>
          <w:highlight w:val="none"/>
        </w:rPr>
      </w:pPr>
      <w:r>
        <w:rPr>
          <w:rStyle w:val="33"/>
          <w:rFonts w:ascii="宋体" w:hAnsi="宋体"/>
          <w:color w:val="auto"/>
          <w:sz w:val="24"/>
          <w:highlight w:val="none"/>
        </w:rPr>
        <w:t>不采取不正当的手段诋毁、排挤其他供应商。</w:t>
      </w:r>
    </w:p>
    <w:p w14:paraId="3D9F0CA7">
      <w:pPr>
        <w:widowControl/>
        <w:numPr>
          <w:ilvl w:val="0"/>
          <w:numId w:val="5"/>
        </w:numPr>
        <w:tabs>
          <w:tab w:val="left" w:pos="1140"/>
          <w:tab w:val="clear" w:pos="420"/>
        </w:tabs>
        <w:spacing w:line="360" w:lineRule="auto"/>
        <w:ind w:left="1140" w:hanging="600"/>
        <w:textAlignment w:val="baseline"/>
        <w:rPr>
          <w:rStyle w:val="33"/>
          <w:rFonts w:hint="eastAsia" w:ascii="宋体" w:hAnsi="宋体"/>
          <w:color w:val="auto"/>
          <w:sz w:val="24"/>
          <w:highlight w:val="none"/>
        </w:rPr>
      </w:pPr>
      <w:r>
        <w:rPr>
          <w:rStyle w:val="33"/>
          <w:rFonts w:ascii="宋体" w:hAnsi="宋体"/>
          <w:color w:val="auto"/>
          <w:sz w:val="24"/>
          <w:highlight w:val="none"/>
        </w:rPr>
        <w:t>不与采购人、其它供应商或者采购代理机构串通投标（报价），损害国家利益、社会公共利益或者其他人的合法利益。</w:t>
      </w:r>
    </w:p>
    <w:p w14:paraId="19B5329E">
      <w:pPr>
        <w:widowControl/>
        <w:numPr>
          <w:ilvl w:val="0"/>
          <w:numId w:val="5"/>
        </w:numPr>
        <w:tabs>
          <w:tab w:val="left" w:pos="1140"/>
          <w:tab w:val="clear" w:pos="420"/>
        </w:tabs>
        <w:spacing w:line="360" w:lineRule="auto"/>
        <w:ind w:left="1140" w:hanging="600"/>
        <w:textAlignment w:val="baseline"/>
        <w:rPr>
          <w:rStyle w:val="33"/>
          <w:rFonts w:hint="eastAsia" w:ascii="宋体" w:hAnsi="宋体"/>
          <w:color w:val="auto"/>
          <w:sz w:val="24"/>
          <w:highlight w:val="none"/>
        </w:rPr>
      </w:pPr>
      <w:r>
        <w:rPr>
          <w:rStyle w:val="33"/>
          <w:rFonts w:ascii="宋体" w:hAnsi="宋体"/>
          <w:color w:val="auto"/>
          <w:sz w:val="24"/>
          <w:highlight w:val="none"/>
        </w:rPr>
        <w:t>不向采购人、采购代理机构工作人员及评审委员成员行贿或以提供其他不正当利益的方式牟取中标或成交资格。</w:t>
      </w:r>
    </w:p>
    <w:p w14:paraId="5763A9F8">
      <w:pPr>
        <w:spacing w:line="360" w:lineRule="auto"/>
        <w:ind w:left="181" w:leftChars="86" w:firstLine="357" w:firstLineChars="149"/>
        <w:rPr>
          <w:rStyle w:val="33"/>
          <w:rFonts w:hint="eastAsia" w:ascii="宋体" w:hAnsi="宋体"/>
          <w:color w:val="auto"/>
          <w:sz w:val="24"/>
          <w:highlight w:val="none"/>
        </w:rPr>
      </w:pPr>
      <w:r>
        <w:rPr>
          <w:rStyle w:val="33"/>
          <w:rFonts w:ascii="宋体" w:hAnsi="宋体"/>
          <w:color w:val="auto"/>
          <w:sz w:val="24"/>
          <w:highlight w:val="none"/>
        </w:rPr>
        <w:t>六、不以伪造、变造投标（报价）资质材料或以其他方式弄虚作假，骗取中标或成交资格。</w:t>
      </w:r>
    </w:p>
    <w:p w14:paraId="257C6F61">
      <w:pPr>
        <w:spacing w:line="360" w:lineRule="auto"/>
        <w:ind w:left="225" w:leftChars="107" w:firstLine="360" w:firstLineChars="150"/>
        <w:rPr>
          <w:rStyle w:val="33"/>
          <w:rFonts w:hint="eastAsia" w:ascii="宋体" w:hAnsi="宋体"/>
          <w:color w:val="auto"/>
          <w:sz w:val="24"/>
          <w:highlight w:val="none"/>
        </w:rPr>
      </w:pPr>
      <w:r>
        <w:rPr>
          <w:rStyle w:val="33"/>
          <w:rFonts w:ascii="宋体" w:hAnsi="宋体"/>
          <w:color w:val="auto"/>
          <w:sz w:val="24"/>
          <w:highlight w:val="none"/>
        </w:rPr>
        <w:t>七、不进行虚假、恶意投诉或以其它方式扰乱政府采购市场秩序。</w:t>
      </w:r>
    </w:p>
    <w:p w14:paraId="31C99F60">
      <w:pPr>
        <w:spacing w:line="360" w:lineRule="auto"/>
        <w:ind w:left="181" w:leftChars="86" w:firstLine="360" w:firstLineChars="150"/>
        <w:rPr>
          <w:rStyle w:val="33"/>
          <w:rFonts w:hint="eastAsia" w:ascii="宋体" w:hAnsi="宋体"/>
          <w:color w:val="auto"/>
          <w:sz w:val="24"/>
          <w:highlight w:val="none"/>
        </w:rPr>
      </w:pPr>
      <w:r>
        <w:rPr>
          <w:rStyle w:val="33"/>
          <w:rFonts w:ascii="宋体" w:hAnsi="宋体"/>
          <w:color w:val="auto"/>
          <w:sz w:val="24"/>
          <w:highlight w:val="none"/>
        </w:rPr>
        <w:t>八、积极配合各级财政部门调查处理投诉事项，如实反映情况，提供真实材料。</w:t>
      </w:r>
    </w:p>
    <w:p w14:paraId="1EF3F620">
      <w:pPr>
        <w:spacing w:line="360" w:lineRule="auto"/>
        <w:ind w:left="-4" w:leftChars="-2" w:firstLine="480" w:firstLineChars="200"/>
        <w:rPr>
          <w:rStyle w:val="33"/>
          <w:rFonts w:hint="eastAsia" w:ascii="宋体" w:hAnsi="宋体"/>
          <w:color w:val="auto"/>
          <w:sz w:val="24"/>
          <w:highlight w:val="none"/>
        </w:rPr>
      </w:pPr>
      <w:r>
        <w:rPr>
          <w:rStyle w:val="33"/>
          <w:rFonts w:ascii="宋体" w:hAnsi="宋体"/>
          <w:color w:val="auto"/>
          <w:sz w:val="24"/>
          <w:highlight w:val="none"/>
        </w:rPr>
        <w:t>本投标人若违反上述承诺，愿意承担法律责任，并接受吉安市各级财政部门及其他有关监督部门依法做出的处罚。</w:t>
      </w:r>
    </w:p>
    <w:p w14:paraId="1035F1B6">
      <w:pPr>
        <w:snapToGrid w:val="0"/>
        <w:spacing w:line="360" w:lineRule="auto"/>
        <w:rPr>
          <w:rStyle w:val="33"/>
          <w:rFonts w:hint="eastAsia" w:ascii="宋体" w:hAnsi="宋体"/>
          <w:color w:val="auto"/>
          <w:sz w:val="24"/>
          <w:highlight w:val="none"/>
        </w:rPr>
      </w:pPr>
    </w:p>
    <w:p w14:paraId="00867C8F">
      <w:pPr>
        <w:spacing w:line="600" w:lineRule="exact"/>
        <w:ind w:firstLine="240" w:firstLineChars="100"/>
        <w:rPr>
          <w:rFonts w:hint="eastAsia" w:ascii="宋体" w:hAnsi="宋体" w:cs="宋体"/>
          <w:color w:val="auto"/>
          <w:sz w:val="24"/>
          <w:highlight w:val="none"/>
          <w:lang w:val="zh-CN"/>
        </w:rPr>
      </w:pPr>
      <w:r>
        <w:rPr>
          <w:rFonts w:hint="eastAsia"/>
          <w:color w:val="auto"/>
          <w:sz w:val="24"/>
          <w:highlight w:val="none"/>
        </w:rPr>
        <w:t>投标人名称</w:t>
      </w:r>
      <w:r>
        <w:rPr>
          <w:rFonts w:hint="eastAsia" w:ascii="宋体" w:hAnsi="宋体" w:cs="宋体"/>
          <w:color w:val="auto"/>
          <w:sz w:val="24"/>
          <w:highlight w:val="none"/>
          <w:lang w:val="zh-CN"/>
        </w:rPr>
        <w:t>(盖章)：</w:t>
      </w:r>
    </w:p>
    <w:p w14:paraId="42651838">
      <w:pPr>
        <w:spacing w:line="600" w:lineRule="exact"/>
        <w:ind w:firstLine="240" w:firstLineChars="100"/>
        <w:rPr>
          <w:color w:val="auto"/>
          <w:sz w:val="24"/>
          <w:highlight w:val="none"/>
        </w:rPr>
      </w:pPr>
      <w:r>
        <w:rPr>
          <w:color w:val="auto"/>
          <w:sz w:val="24"/>
          <w:highlight w:val="none"/>
        </w:rPr>
        <w:t>法定代表人或其授权代表：（签字或印章）</w:t>
      </w:r>
    </w:p>
    <w:p w14:paraId="3B5F04DF">
      <w:pPr>
        <w:spacing w:line="600" w:lineRule="exact"/>
        <w:ind w:right="630"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日期：    年    月    日</w:t>
      </w:r>
    </w:p>
    <w:p w14:paraId="474AACDD">
      <w:pPr>
        <w:ind w:firstLine="4080" w:firstLineChars="1700"/>
        <w:rPr>
          <w:rStyle w:val="33"/>
          <w:rFonts w:hint="eastAsia" w:ascii="宋体" w:hAnsi="宋体"/>
          <w:color w:val="auto"/>
          <w:sz w:val="24"/>
          <w:highlight w:val="none"/>
        </w:rPr>
      </w:pPr>
    </w:p>
    <w:p w14:paraId="16D66990">
      <w:pPr>
        <w:rPr>
          <w:rStyle w:val="33"/>
          <w:rFonts w:hint="eastAsia" w:ascii="宋体" w:hAnsi="宋体"/>
          <w:color w:val="auto"/>
          <w:sz w:val="24"/>
          <w:highlight w:val="none"/>
        </w:rPr>
      </w:pPr>
    </w:p>
    <w:p w14:paraId="3A9C7388">
      <w:pPr>
        <w:rPr>
          <w:rStyle w:val="33"/>
          <w:rFonts w:hint="eastAsia" w:ascii="宋体" w:hAnsi="宋体"/>
          <w:color w:val="auto"/>
          <w:sz w:val="24"/>
          <w:highlight w:val="none"/>
        </w:rPr>
      </w:pPr>
    </w:p>
    <w:p w14:paraId="1F09076B">
      <w:pPr>
        <w:rPr>
          <w:rStyle w:val="33"/>
          <w:rFonts w:hint="eastAsia" w:ascii="宋体" w:hAnsi="宋体"/>
          <w:color w:val="auto"/>
          <w:sz w:val="24"/>
          <w:highlight w:val="none"/>
        </w:rPr>
      </w:pPr>
    </w:p>
    <w:p w14:paraId="386E53A3">
      <w:pPr>
        <w:rPr>
          <w:rStyle w:val="33"/>
          <w:rFonts w:hint="eastAsia" w:ascii="宋体" w:hAnsi="宋体"/>
          <w:color w:val="auto"/>
          <w:sz w:val="24"/>
          <w:highlight w:val="none"/>
        </w:rPr>
      </w:pPr>
    </w:p>
    <w:p w14:paraId="7B8B5DCB">
      <w:pPr>
        <w:rPr>
          <w:rStyle w:val="33"/>
          <w:rFonts w:hint="eastAsia" w:ascii="宋体" w:hAnsi="宋体"/>
          <w:color w:val="auto"/>
          <w:sz w:val="24"/>
          <w:highlight w:val="none"/>
        </w:rPr>
      </w:pPr>
    </w:p>
    <w:p w14:paraId="2C9A1CD3">
      <w:pPr>
        <w:rPr>
          <w:rStyle w:val="33"/>
          <w:rFonts w:hint="eastAsia" w:ascii="宋体" w:hAnsi="宋体"/>
          <w:color w:val="auto"/>
          <w:sz w:val="24"/>
          <w:highlight w:val="none"/>
        </w:rPr>
      </w:pPr>
    </w:p>
    <w:p w14:paraId="2F5089AB">
      <w:pPr>
        <w:rPr>
          <w:rStyle w:val="33"/>
          <w:rFonts w:hint="eastAsia" w:ascii="宋体" w:hAnsi="宋体"/>
          <w:color w:val="auto"/>
          <w:sz w:val="24"/>
          <w:highlight w:val="none"/>
        </w:rPr>
      </w:pPr>
    </w:p>
    <w:p w14:paraId="3FBE35BF">
      <w:pPr>
        <w:rPr>
          <w:rStyle w:val="33"/>
          <w:rFonts w:hint="eastAsia" w:ascii="宋体" w:hAnsi="宋体"/>
          <w:color w:val="auto"/>
          <w:sz w:val="24"/>
          <w:highlight w:val="none"/>
        </w:rPr>
      </w:pPr>
    </w:p>
    <w:p w14:paraId="7F20A4F1">
      <w:pPr>
        <w:jc w:val="center"/>
        <w:rPr>
          <w:rStyle w:val="33"/>
          <w:rFonts w:hint="eastAsia" w:ascii="宋体" w:hAnsi="宋体"/>
          <w:b/>
          <w:color w:val="auto"/>
          <w:sz w:val="24"/>
          <w:highlight w:val="none"/>
        </w:rPr>
      </w:pPr>
    </w:p>
    <w:p w14:paraId="2264B979">
      <w:pPr>
        <w:jc w:val="center"/>
        <w:rPr>
          <w:rStyle w:val="33"/>
          <w:rFonts w:hint="eastAsia" w:ascii="宋体" w:hAnsi="宋体"/>
          <w:b/>
          <w:color w:val="auto"/>
          <w:sz w:val="24"/>
          <w:highlight w:val="none"/>
        </w:rPr>
      </w:pPr>
    </w:p>
    <w:p w14:paraId="0D2C1D9E">
      <w:pPr>
        <w:jc w:val="center"/>
        <w:rPr>
          <w:rStyle w:val="33"/>
          <w:rFonts w:hint="eastAsia" w:ascii="宋体" w:hAnsi="宋体"/>
          <w:b/>
          <w:color w:val="auto"/>
          <w:sz w:val="24"/>
          <w:highlight w:val="none"/>
        </w:rPr>
      </w:pPr>
      <w:r>
        <w:rPr>
          <w:rStyle w:val="33"/>
          <w:rFonts w:ascii="宋体" w:hAnsi="宋体"/>
          <w:b/>
          <w:color w:val="auto"/>
          <w:sz w:val="24"/>
          <w:highlight w:val="none"/>
        </w:rPr>
        <w:t>（</w:t>
      </w:r>
      <w:r>
        <w:rPr>
          <w:rStyle w:val="33"/>
          <w:rFonts w:hint="eastAsia" w:ascii="宋体" w:hAnsi="宋体"/>
          <w:b/>
          <w:color w:val="auto"/>
          <w:sz w:val="24"/>
          <w:highlight w:val="none"/>
        </w:rPr>
        <w:t>八</w:t>
      </w:r>
      <w:r>
        <w:rPr>
          <w:rStyle w:val="33"/>
          <w:rFonts w:ascii="宋体" w:hAnsi="宋体"/>
          <w:b/>
          <w:color w:val="auto"/>
          <w:sz w:val="24"/>
          <w:highlight w:val="none"/>
        </w:rPr>
        <w:t>） 关于资格的声明函</w:t>
      </w:r>
    </w:p>
    <w:p w14:paraId="7078F4E3">
      <w:pPr>
        <w:ind w:firstLine="4080" w:firstLineChars="1700"/>
        <w:rPr>
          <w:rStyle w:val="33"/>
          <w:rFonts w:hint="eastAsia" w:ascii="宋体" w:hAnsi="宋体"/>
          <w:color w:val="auto"/>
          <w:sz w:val="24"/>
          <w:highlight w:val="none"/>
        </w:rPr>
      </w:pPr>
    </w:p>
    <w:p w14:paraId="6B579509">
      <w:pPr>
        <w:spacing w:line="360" w:lineRule="auto"/>
        <w:rPr>
          <w:rStyle w:val="33"/>
          <w:rFonts w:hint="eastAsia" w:ascii="宋体" w:hAnsi="宋体"/>
          <w:color w:val="auto"/>
          <w:sz w:val="24"/>
          <w:highlight w:val="none"/>
        </w:rPr>
      </w:pPr>
      <w:r>
        <w:rPr>
          <w:rStyle w:val="33"/>
          <w:rFonts w:hint="eastAsia" w:ascii="宋体" w:hAnsi="宋体"/>
          <w:color w:val="auto"/>
          <w:sz w:val="24"/>
          <w:highlight w:val="none"/>
        </w:rPr>
        <w:t>江西韶珂工程咨询有限公司</w:t>
      </w:r>
      <w:r>
        <w:rPr>
          <w:rStyle w:val="33"/>
          <w:rFonts w:ascii="宋体" w:hAnsi="宋体"/>
          <w:color w:val="auto"/>
          <w:sz w:val="24"/>
          <w:highlight w:val="none"/>
        </w:rPr>
        <w:t>：</w:t>
      </w:r>
    </w:p>
    <w:p w14:paraId="19FD5BC1">
      <w:pPr>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关于贵方</w:t>
      </w:r>
      <w:r>
        <w:rPr>
          <w:rStyle w:val="33"/>
          <w:rFonts w:hint="eastAsia" w:ascii="宋体" w:hAnsi="宋体"/>
          <w:color w:val="auto"/>
          <w:sz w:val="24"/>
          <w:highlight w:val="none"/>
          <w:u w:val="single"/>
        </w:rPr>
        <w:t xml:space="preserve"> </w:t>
      </w:r>
      <w:r>
        <w:rPr>
          <w:rStyle w:val="33"/>
          <w:rFonts w:ascii="宋体" w:hAnsi="宋体"/>
          <w:color w:val="auto"/>
          <w:sz w:val="24"/>
          <w:highlight w:val="none"/>
          <w:u w:val="single"/>
        </w:rPr>
        <w:t xml:space="preserve">   </w:t>
      </w:r>
      <w:r>
        <w:rPr>
          <w:rStyle w:val="33"/>
          <w:rFonts w:hint="eastAsia" w:ascii="宋体" w:hAnsi="宋体"/>
          <w:color w:val="auto"/>
          <w:sz w:val="24"/>
          <w:highlight w:val="none"/>
          <w:u w:val="single"/>
        </w:rPr>
        <w:t xml:space="preserve">    </w:t>
      </w:r>
      <w:r>
        <w:rPr>
          <w:rStyle w:val="33"/>
          <w:rFonts w:ascii="宋体" w:hAnsi="宋体"/>
          <w:color w:val="auto"/>
          <w:sz w:val="24"/>
          <w:highlight w:val="none"/>
        </w:rPr>
        <w:t xml:space="preserve"> (招标编号)投标邀请，本签字人愿意参加投标，提供招标文件第五章中规定的(</w:t>
      </w:r>
      <w:r>
        <w:rPr>
          <w:rStyle w:val="33"/>
          <w:rFonts w:hint="eastAsia" w:ascii="宋体" w:hAnsi="宋体"/>
          <w:color w:val="auto"/>
          <w:sz w:val="24"/>
          <w:highlight w:val="none"/>
        </w:rPr>
        <w:t>服务</w:t>
      </w:r>
      <w:r>
        <w:rPr>
          <w:rStyle w:val="33"/>
          <w:rFonts w:ascii="宋体" w:hAnsi="宋体"/>
          <w:color w:val="auto"/>
          <w:sz w:val="24"/>
          <w:highlight w:val="none"/>
        </w:rPr>
        <w:t>名称)，并证明提交的下列文件和说明是准确和真实的。</w:t>
      </w:r>
    </w:p>
    <w:p w14:paraId="27B5BABB">
      <w:pPr>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1、资格证明文件(加盖公章)；[见（</w:t>
      </w:r>
      <w:r>
        <w:rPr>
          <w:rStyle w:val="33"/>
          <w:rFonts w:hint="eastAsia" w:ascii="宋体" w:hAnsi="宋体"/>
          <w:color w:val="auto"/>
          <w:sz w:val="24"/>
          <w:highlight w:val="none"/>
        </w:rPr>
        <w:t>八</w:t>
      </w:r>
      <w:r>
        <w:rPr>
          <w:rStyle w:val="33"/>
          <w:rFonts w:ascii="宋体" w:hAnsi="宋体"/>
          <w:color w:val="auto"/>
          <w:sz w:val="24"/>
          <w:highlight w:val="none"/>
        </w:rPr>
        <w:t>）-1至（</w:t>
      </w:r>
      <w:r>
        <w:rPr>
          <w:rStyle w:val="33"/>
          <w:rFonts w:hint="eastAsia" w:ascii="宋体" w:hAnsi="宋体"/>
          <w:color w:val="auto"/>
          <w:sz w:val="24"/>
          <w:highlight w:val="none"/>
        </w:rPr>
        <w:t>八</w:t>
      </w:r>
      <w:r>
        <w:rPr>
          <w:rStyle w:val="33"/>
          <w:rFonts w:ascii="宋体" w:hAnsi="宋体"/>
          <w:color w:val="auto"/>
          <w:sz w:val="24"/>
          <w:highlight w:val="none"/>
        </w:rPr>
        <w:t>）-2]</w:t>
      </w:r>
    </w:p>
    <w:p w14:paraId="01C95395">
      <w:pPr>
        <w:spacing w:line="360" w:lineRule="auto"/>
        <w:ind w:firstLine="480" w:firstLineChars="200"/>
        <w:rPr>
          <w:rStyle w:val="33"/>
          <w:rFonts w:hint="eastAsia" w:ascii="宋体" w:hAnsi="宋体"/>
          <w:color w:val="auto"/>
          <w:sz w:val="24"/>
          <w:highlight w:val="none"/>
        </w:rPr>
      </w:pPr>
      <w:r>
        <w:rPr>
          <w:rStyle w:val="33"/>
          <w:rFonts w:ascii="宋体" w:hAnsi="宋体"/>
          <w:color w:val="auto"/>
          <w:sz w:val="24"/>
          <w:highlight w:val="none"/>
        </w:rPr>
        <w:t>2、本签字人确认资格文件中的说明是真实的、准确的。</w:t>
      </w:r>
    </w:p>
    <w:p w14:paraId="23981EB9">
      <w:pPr>
        <w:spacing w:line="360" w:lineRule="auto"/>
        <w:rPr>
          <w:rStyle w:val="33"/>
          <w:rFonts w:hint="eastAsia" w:ascii="宋体" w:hAnsi="宋体"/>
          <w:color w:val="auto"/>
          <w:sz w:val="24"/>
          <w:highlight w:val="none"/>
        </w:rPr>
      </w:pPr>
    </w:p>
    <w:p w14:paraId="1DDF5D67">
      <w:pPr>
        <w:spacing w:line="360" w:lineRule="auto"/>
        <w:rPr>
          <w:rStyle w:val="33"/>
          <w:rFonts w:hint="eastAsia" w:ascii="宋体" w:hAnsi="宋体"/>
          <w:color w:val="auto"/>
          <w:sz w:val="24"/>
          <w:highlight w:val="none"/>
        </w:rPr>
      </w:pPr>
    </w:p>
    <w:p w14:paraId="1D0EF9C2">
      <w:pPr>
        <w:spacing w:line="360" w:lineRule="auto"/>
        <w:rPr>
          <w:rStyle w:val="33"/>
          <w:rFonts w:hint="eastAsia" w:ascii="宋体" w:hAnsi="宋体"/>
          <w:color w:val="auto"/>
          <w:sz w:val="24"/>
          <w:highlight w:val="none"/>
        </w:rPr>
      </w:pPr>
    </w:p>
    <w:p w14:paraId="629049F0">
      <w:pPr>
        <w:spacing w:line="360" w:lineRule="auto"/>
        <w:rPr>
          <w:rStyle w:val="33"/>
          <w:rFonts w:hint="eastAsia" w:ascii="宋体" w:hAnsi="宋体"/>
          <w:color w:val="auto"/>
          <w:sz w:val="24"/>
          <w:highlight w:val="none"/>
        </w:rPr>
      </w:pPr>
    </w:p>
    <w:p w14:paraId="54715A72">
      <w:pPr>
        <w:spacing w:line="360" w:lineRule="auto"/>
        <w:rPr>
          <w:rStyle w:val="33"/>
          <w:rFonts w:hint="eastAsia" w:ascii="宋体" w:hAnsi="宋体"/>
          <w:color w:val="auto"/>
          <w:sz w:val="24"/>
          <w:highlight w:val="none"/>
        </w:rPr>
      </w:pPr>
    </w:p>
    <w:p w14:paraId="1BA7B496">
      <w:pPr>
        <w:spacing w:line="360" w:lineRule="auto"/>
        <w:rPr>
          <w:rStyle w:val="33"/>
          <w:rFonts w:hint="eastAsia" w:ascii="宋体" w:hAnsi="宋体"/>
          <w:color w:val="auto"/>
          <w:sz w:val="24"/>
          <w:highlight w:val="none"/>
        </w:rPr>
      </w:pPr>
    </w:p>
    <w:p w14:paraId="0BC7AAEC">
      <w:pPr>
        <w:spacing w:line="360" w:lineRule="auto"/>
        <w:rPr>
          <w:rStyle w:val="33"/>
          <w:rFonts w:hint="eastAsia" w:ascii="宋体" w:hAnsi="宋体"/>
          <w:color w:val="auto"/>
          <w:sz w:val="24"/>
          <w:highlight w:val="none"/>
        </w:rPr>
      </w:pPr>
    </w:p>
    <w:p w14:paraId="05F4DDB4">
      <w:pPr>
        <w:spacing w:line="360" w:lineRule="auto"/>
        <w:rPr>
          <w:rStyle w:val="33"/>
          <w:rFonts w:hint="eastAsia" w:ascii="宋体" w:hAnsi="宋体"/>
          <w:color w:val="auto"/>
          <w:sz w:val="24"/>
          <w:highlight w:val="none"/>
        </w:rPr>
      </w:pPr>
    </w:p>
    <w:p w14:paraId="1DE9FE30">
      <w:pPr>
        <w:spacing w:line="360" w:lineRule="auto"/>
        <w:rPr>
          <w:rStyle w:val="33"/>
          <w:rFonts w:hint="eastAsia" w:ascii="宋体" w:hAnsi="宋体"/>
          <w:color w:val="auto"/>
          <w:sz w:val="24"/>
          <w:highlight w:val="none"/>
        </w:rPr>
      </w:pPr>
    </w:p>
    <w:p w14:paraId="34C928F7">
      <w:pPr>
        <w:spacing w:line="360" w:lineRule="auto"/>
        <w:rPr>
          <w:rStyle w:val="33"/>
          <w:rFonts w:hint="eastAsia" w:ascii="宋体" w:hAnsi="宋体"/>
          <w:color w:val="auto"/>
          <w:sz w:val="24"/>
          <w:highlight w:val="none"/>
        </w:rPr>
      </w:pPr>
    </w:p>
    <w:p w14:paraId="2435680B">
      <w:pPr>
        <w:spacing w:line="360" w:lineRule="auto"/>
        <w:ind w:firstLine="240" w:firstLineChars="100"/>
        <w:rPr>
          <w:rFonts w:hint="eastAsia" w:ascii="宋体" w:hAnsi="宋体" w:cs="宋体"/>
          <w:color w:val="auto"/>
          <w:sz w:val="24"/>
          <w:highlight w:val="none"/>
          <w:lang w:val="zh-CN"/>
        </w:rPr>
      </w:pPr>
      <w:r>
        <w:rPr>
          <w:rFonts w:hint="eastAsia"/>
          <w:color w:val="auto"/>
          <w:sz w:val="24"/>
          <w:highlight w:val="none"/>
        </w:rPr>
        <w:t>投标人名称</w:t>
      </w:r>
      <w:r>
        <w:rPr>
          <w:rFonts w:hint="eastAsia" w:ascii="宋体" w:hAnsi="宋体" w:cs="宋体"/>
          <w:color w:val="auto"/>
          <w:sz w:val="24"/>
          <w:highlight w:val="none"/>
          <w:lang w:val="zh-CN"/>
        </w:rPr>
        <w:t>(盖章)：</w:t>
      </w:r>
    </w:p>
    <w:p w14:paraId="2FE53F72">
      <w:pPr>
        <w:spacing w:line="480" w:lineRule="exact"/>
        <w:ind w:firstLine="240" w:firstLineChars="100"/>
        <w:rPr>
          <w:color w:val="auto"/>
          <w:sz w:val="24"/>
          <w:highlight w:val="none"/>
        </w:rPr>
      </w:pPr>
    </w:p>
    <w:p w14:paraId="08BFBCE7">
      <w:pPr>
        <w:spacing w:line="480" w:lineRule="exact"/>
        <w:ind w:firstLine="240" w:firstLineChars="100"/>
        <w:rPr>
          <w:color w:val="auto"/>
          <w:sz w:val="24"/>
          <w:highlight w:val="none"/>
        </w:rPr>
      </w:pPr>
      <w:r>
        <w:rPr>
          <w:color w:val="auto"/>
          <w:sz w:val="24"/>
          <w:highlight w:val="none"/>
        </w:rPr>
        <w:t>法定代表人或其授权代表：（签字或印章）</w:t>
      </w:r>
    </w:p>
    <w:p w14:paraId="3EBE9E25">
      <w:pPr>
        <w:spacing w:line="360" w:lineRule="auto"/>
        <w:ind w:right="630" w:firstLine="120" w:firstLineChars="50"/>
        <w:rPr>
          <w:rFonts w:hint="eastAsia" w:ascii="宋体" w:hAnsi="宋体" w:cs="宋体"/>
          <w:color w:val="auto"/>
          <w:sz w:val="24"/>
          <w:highlight w:val="none"/>
          <w:lang w:val="zh-CN"/>
        </w:rPr>
      </w:pPr>
    </w:p>
    <w:p w14:paraId="31C5BC12">
      <w:pPr>
        <w:spacing w:line="360" w:lineRule="auto"/>
        <w:ind w:right="630" w:firstLine="120" w:firstLineChars="50"/>
        <w:rPr>
          <w:rFonts w:hint="eastAsia" w:ascii="宋体" w:hAnsi="宋体" w:cs="宋体"/>
          <w:color w:val="auto"/>
          <w:sz w:val="24"/>
          <w:highlight w:val="none"/>
          <w:lang w:val="zh-CN"/>
        </w:rPr>
      </w:pPr>
      <w:r>
        <w:rPr>
          <w:rFonts w:hint="eastAsia" w:ascii="宋体" w:hAnsi="宋体" w:cs="宋体"/>
          <w:color w:val="auto"/>
          <w:sz w:val="24"/>
          <w:highlight w:val="none"/>
          <w:lang w:val="zh-CN"/>
        </w:rPr>
        <w:t>日期：    年    月    日</w:t>
      </w:r>
    </w:p>
    <w:p w14:paraId="09CCD516">
      <w:pPr>
        <w:spacing w:line="360" w:lineRule="auto"/>
        <w:ind w:firstLine="3480" w:firstLineChars="1450"/>
        <w:rPr>
          <w:rStyle w:val="33"/>
          <w:rFonts w:hint="eastAsia" w:ascii="宋体" w:hAnsi="宋体"/>
          <w:color w:val="auto"/>
          <w:sz w:val="24"/>
          <w:highlight w:val="none"/>
        </w:rPr>
      </w:pPr>
    </w:p>
    <w:p w14:paraId="1217589B">
      <w:pPr>
        <w:spacing w:line="440" w:lineRule="exact"/>
        <w:jc w:val="center"/>
        <w:rPr>
          <w:rStyle w:val="33"/>
          <w:rFonts w:hint="eastAsia" w:ascii="宋体" w:hAnsi="宋体"/>
          <w:color w:val="auto"/>
          <w:sz w:val="24"/>
          <w:highlight w:val="none"/>
        </w:rPr>
      </w:pPr>
    </w:p>
    <w:p w14:paraId="24AEDAD9">
      <w:pPr>
        <w:spacing w:line="440" w:lineRule="exact"/>
        <w:jc w:val="center"/>
        <w:rPr>
          <w:rStyle w:val="33"/>
          <w:rFonts w:hint="eastAsia" w:ascii="宋体" w:hAnsi="宋体"/>
          <w:color w:val="auto"/>
          <w:sz w:val="24"/>
          <w:highlight w:val="none"/>
        </w:rPr>
      </w:pPr>
    </w:p>
    <w:p w14:paraId="630E7492">
      <w:pPr>
        <w:spacing w:line="440" w:lineRule="exact"/>
        <w:jc w:val="center"/>
        <w:rPr>
          <w:rStyle w:val="33"/>
          <w:rFonts w:hint="eastAsia" w:ascii="宋体" w:hAnsi="宋体"/>
          <w:color w:val="auto"/>
          <w:sz w:val="24"/>
          <w:highlight w:val="none"/>
        </w:rPr>
      </w:pPr>
    </w:p>
    <w:p w14:paraId="3C9AF8A7">
      <w:pPr>
        <w:spacing w:line="440" w:lineRule="exact"/>
        <w:jc w:val="center"/>
        <w:rPr>
          <w:rStyle w:val="33"/>
          <w:rFonts w:hint="eastAsia" w:ascii="宋体" w:hAnsi="宋体"/>
          <w:color w:val="auto"/>
          <w:sz w:val="24"/>
          <w:highlight w:val="none"/>
        </w:rPr>
      </w:pPr>
    </w:p>
    <w:p w14:paraId="204202ED">
      <w:pPr>
        <w:spacing w:line="440" w:lineRule="exact"/>
        <w:jc w:val="center"/>
        <w:rPr>
          <w:rStyle w:val="33"/>
          <w:rFonts w:hint="eastAsia" w:ascii="宋体" w:hAnsi="宋体"/>
          <w:color w:val="auto"/>
          <w:sz w:val="24"/>
          <w:highlight w:val="none"/>
        </w:rPr>
      </w:pPr>
    </w:p>
    <w:p w14:paraId="1F76F2ED">
      <w:pPr>
        <w:spacing w:line="440" w:lineRule="exact"/>
        <w:jc w:val="center"/>
        <w:rPr>
          <w:rStyle w:val="33"/>
          <w:rFonts w:hint="eastAsia" w:ascii="宋体" w:hAnsi="宋体"/>
          <w:color w:val="auto"/>
          <w:sz w:val="24"/>
          <w:highlight w:val="none"/>
        </w:rPr>
      </w:pPr>
    </w:p>
    <w:p w14:paraId="315223BF">
      <w:pPr>
        <w:spacing w:line="440" w:lineRule="exact"/>
        <w:jc w:val="center"/>
        <w:rPr>
          <w:rStyle w:val="33"/>
          <w:rFonts w:hint="eastAsia" w:ascii="宋体" w:hAnsi="宋体"/>
          <w:color w:val="auto"/>
          <w:sz w:val="24"/>
          <w:highlight w:val="none"/>
        </w:rPr>
      </w:pPr>
    </w:p>
    <w:p w14:paraId="37323253">
      <w:pPr>
        <w:spacing w:line="440" w:lineRule="exact"/>
        <w:rPr>
          <w:rStyle w:val="33"/>
          <w:rFonts w:hint="eastAsia" w:ascii="宋体" w:hAnsi="宋体"/>
          <w:color w:val="auto"/>
          <w:sz w:val="24"/>
          <w:highlight w:val="none"/>
        </w:rPr>
      </w:pPr>
    </w:p>
    <w:p w14:paraId="1BC16F20">
      <w:pPr>
        <w:spacing w:line="440" w:lineRule="exact"/>
        <w:rPr>
          <w:rStyle w:val="33"/>
          <w:rFonts w:hint="eastAsia" w:ascii="宋体" w:hAnsi="宋体"/>
          <w:color w:val="auto"/>
          <w:sz w:val="24"/>
          <w:highlight w:val="none"/>
        </w:rPr>
      </w:pPr>
    </w:p>
    <w:p w14:paraId="66D0D159">
      <w:pPr>
        <w:spacing w:line="360" w:lineRule="auto"/>
        <w:jc w:val="center"/>
        <w:rPr>
          <w:rFonts w:hint="eastAsia" w:ascii="宋体" w:hAnsi="宋体"/>
          <w:b/>
          <w:bCs/>
          <w:color w:val="auto"/>
          <w:sz w:val="24"/>
          <w:highlight w:val="none"/>
        </w:rPr>
      </w:pPr>
      <w:r>
        <w:rPr>
          <w:rFonts w:hint="eastAsia" w:ascii="宋体" w:hAnsi="宋体" w:cs="宋体"/>
          <w:b/>
          <w:color w:val="auto"/>
          <w:kern w:val="0"/>
          <w:sz w:val="24"/>
          <w:highlight w:val="none"/>
        </w:rPr>
        <w:t>（八）-1</w:t>
      </w:r>
      <w:r>
        <w:rPr>
          <w:rFonts w:hint="eastAsia" w:ascii="宋体" w:hAnsi="宋体"/>
          <w:b/>
          <w:bCs/>
          <w:color w:val="auto"/>
          <w:sz w:val="24"/>
          <w:highlight w:val="none"/>
        </w:rPr>
        <w:t>法人或者其他组织的营业执照等证明文件，自然人的身份证明</w:t>
      </w:r>
    </w:p>
    <w:p w14:paraId="73FC4268">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（复印件）</w:t>
      </w:r>
    </w:p>
    <w:p w14:paraId="2F8C9262">
      <w:pPr>
        <w:pStyle w:val="57"/>
        <w:spacing w:line="240" w:lineRule="exact"/>
        <w:jc w:val="center"/>
        <w:rPr>
          <w:rStyle w:val="33"/>
          <w:rFonts w:hint="eastAsia" w:ascii="宋体" w:hAnsi="宋体"/>
          <w:color w:val="auto"/>
          <w:sz w:val="24"/>
          <w:highlight w:val="none"/>
        </w:rPr>
      </w:pPr>
    </w:p>
    <w:p w14:paraId="3ED88428">
      <w:pPr>
        <w:pStyle w:val="57"/>
        <w:spacing w:line="240" w:lineRule="exact"/>
        <w:rPr>
          <w:rStyle w:val="33"/>
          <w:rFonts w:hint="eastAsia" w:ascii="宋体" w:hAnsi="宋体"/>
          <w:b w:val="0"/>
          <w:bCs w:val="0"/>
          <w:color w:val="auto"/>
          <w:sz w:val="24"/>
          <w:szCs w:val="24"/>
          <w:highlight w:val="none"/>
        </w:rPr>
      </w:pPr>
    </w:p>
    <w:p w14:paraId="1352C21C">
      <w:pPr>
        <w:spacing w:line="432"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（八）</w:t>
      </w:r>
      <w:r>
        <w:rPr>
          <w:rFonts w:ascii="宋体" w:hAnsi="宋体" w:cs="宋体"/>
          <w:b/>
          <w:color w:val="auto"/>
          <w:kern w:val="0"/>
          <w:sz w:val="24"/>
          <w:highlight w:val="none"/>
        </w:rPr>
        <w:t>-</w:t>
      </w:r>
      <w:r>
        <w:rPr>
          <w:rFonts w:hint="eastAsia" w:ascii="宋体" w:hAnsi="宋体" w:cs="宋体"/>
          <w:b/>
          <w:color w:val="auto"/>
          <w:kern w:val="0"/>
          <w:sz w:val="24"/>
          <w:highlight w:val="none"/>
        </w:rPr>
        <w:t>2投标保证金证明材料</w:t>
      </w:r>
    </w:p>
    <w:p w14:paraId="68ED5BE6">
      <w:pPr>
        <w:autoSpaceDE w:val="0"/>
        <w:autoSpaceDN w:val="0"/>
        <w:adjustRightInd w:val="0"/>
        <w:spacing w:line="5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olor w:val="auto"/>
          <w:sz w:val="24"/>
          <w:highlight w:val="none"/>
        </w:rPr>
        <w:t>投标人须在投标文件中提供证明其已缴纳投标保证金的证明文件或凭证；</w:t>
      </w:r>
    </w:p>
    <w:p w14:paraId="74EB7B71">
      <w:pPr>
        <w:rPr>
          <w:rStyle w:val="33"/>
          <w:rFonts w:hint="eastAsia" w:ascii="宋体" w:hAnsi="宋体"/>
          <w:color w:val="auto"/>
          <w:highlight w:val="none"/>
        </w:rPr>
      </w:pPr>
    </w:p>
    <w:p w14:paraId="08EB85AE">
      <w:pPr>
        <w:rPr>
          <w:rStyle w:val="33"/>
          <w:rFonts w:hint="eastAsia" w:ascii="宋体" w:hAnsi="宋体"/>
          <w:color w:val="auto"/>
          <w:highlight w:val="none"/>
        </w:rPr>
      </w:pPr>
    </w:p>
    <w:p w14:paraId="4E741FC7">
      <w:pPr>
        <w:rPr>
          <w:rStyle w:val="33"/>
          <w:rFonts w:hint="eastAsia" w:ascii="宋体" w:hAnsi="宋体"/>
          <w:color w:val="auto"/>
          <w:highlight w:val="none"/>
        </w:rPr>
      </w:pPr>
    </w:p>
    <w:p w14:paraId="57F3FEA4">
      <w:pPr>
        <w:rPr>
          <w:rStyle w:val="33"/>
          <w:rFonts w:hint="eastAsia" w:ascii="宋体" w:hAnsi="宋体"/>
          <w:color w:val="auto"/>
          <w:highlight w:val="none"/>
        </w:rPr>
      </w:pPr>
    </w:p>
    <w:p w14:paraId="467CC241">
      <w:pPr>
        <w:rPr>
          <w:rStyle w:val="33"/>
          <w:rFonts w:hint="eastAsia" w:ascii="宋体" w:hAnsi="宋体"/>
          <w:color w:val="auto"/>
          <w:highlight w:val="none"/>
        </w:rPr>
      </w:pPr>
    </w:p>
    <w:p w14:paraId="3B3507F0">
      <w:pPr>
        <w:pStyle w:val="57"/>
        <w:spacing w:line="240" w:lineRule="exact"/>
        <w:jc w:val="center"/>
        <w:rPr>
          <w:rStyle w:val="33"/>
          <w:rFonts w:hint="eastAsia" w:ascii="宋体" w:hAnsi="宋体"/>
          <w:color w:val="auto"/>
          <w:sz w:val="24"/>
          <w:highlight w:val="none"/>
        </w:rPr>
      </w:pPr>
      <w:r>
        <w:rPr>
          <w:rStyle w:val="33"/>
          <w:rFonts w:ascii="宋体" w:hAnsi="宋体"/>
          <w:bCs w:val="0"/>
          <w:color w:val="auto"/>
          <w:sz w:val="24"/>
          <w:szCs w:val="24"/>
          <w:highlight w:val="none"/>
        </w:rPr>
        <w:t>（</w:t>
      </w:r>
      <w:r>
        <w:rPr>
          <w:rStyle w:val="33"/>
          <w:rFonts w:hint="eastAsia" w:ascii="宋体" w:hAnsi="宋体"/>
          <w:bCs w:val="0"/>
          <w:color w:val="auto"/>
          <w:sz w:val="24"/>
          <w:szCs w:val="24"/>
          <w:highlight w:val="none"/>
        </w:rPr>
        <w:t>八</w:t>
      </w:r>
      <w:r>
        <w:rPr>
          <w:rStyle w:val="33"/>
          <w:rFonts w:ascii="宋体" w:hAnsi="宋体"/>
          <w:bCs w:val="0"/>
          <w:color w:val="auto"/>
          <w:sz w:val="24"/>
          <w:szCs w:val="24"/>
          <w:highlight w:val="none"/>
        </w:rPr>
        <w:t>）-</w:t>
      </w:r>
      <w:r>
        <w:rPr>
          <w:rStyle w:val="33"/>
          <w:rFonts w:hint="eastAsia" w:ascii="宋体" w:hAnsi="宋体"/>
          <w:bCs w:val="0"/>
          <w:color w:val="auto"/>
          <w:sz w:val="24"/>
          <w:szCs w:val="24"/>
          <w:highlight w:val="none"/>
        </w:rPr>
        <w:t>3、</w:t>
      </w:r>
      <w:r>
        <w:rPr>
          <w:rStyle w:val="33"/>
          <w:rFonts w:ascii="宋体" w:hAnsi="宋体"/>
          <w:color w:val="auto"/>
          <w:sz w:val="24"/>
          <w:highlight w:val="none"/>
        </w:rPr>
        <w:t>其它证明材料（复印件）</w:t>
      </w:r>
    </w:p>
    <w:p w14:paraId="7C7E513C">
      <w:pPr>
        <w:widowControl/>
        <w:shd w:val="clear" w:color="auto" w:fill="FFFFFF"/>
        <w:spacing w:line="440" w:lineRule="exact"/>
        <w:ind w:firstLine="600" w:firstLineChars="250"/>
        <w:jc w:val="left"/>
        <w:rPr>
          <w:rFonts w:hint="eastAsia" w:ascii="宋体" w:hAnsi="宋体"/>
          <w:b/>
          <w:color w:val="auto"/>
          <w:sz w:val="24"/>
          <w:highlight w:val="none"/>
        </w:rPr>
      </w:pPr>
      <w:r>
        <w:rPr>
          <w:rFonts w:hint="eastAsia" w:ascii="宋体" w:hAnsi="宋体"/>
          <w:color w:val="auto"/>
          <w:sz w:val="24"/>
          <w:highlight w:val="none"/>
        </w:rPr>
        <w:t>1）</w:t>
      </w:r>
      <w:r>
        <w:rPr>
          <w:rFonts w:ascii="宋体" w:hAnsi="宋体"/>
          <w:color w:val="auto"/>
          <w:sz w:val="24"/>
          <w:highlight w:val="none"/>
        </w:rPr>
        <w:t>具有履行合同所必需的设备和专业技术能力</w:t>
      </w:r>
      <w:r>
        <w:rPr>
          <w:rFonts w:hint="eastAsia" w:ascii="宋体" w:hAnsi="宋体"/>
          <w:b/>
          <w:color w:val="auto"/>
          <w:sz w:val="24"/>
          <w:highlight w:val="none"/>
        </w:rPr>
        <w:t>（提供书面承诺函原件）</w:t>
      </w:r>
      <w:r>
        <w:rPr>
          <w:rFonts w:ascii="宋体" w:hAnsi="宋体"/>
          <w:b/>
          <w:color w:val="auto"/>
          <w:sz w:val="24"/>
          <w:highlight w:val="none"/>
        </w:rPr>
        <w:t>；</w:t>
      </w:r>
    </w:p>
    <w:p w14:paraId="14FF5CD7">
      <w:pPr>
        <w:spacing w:line="440" w:lineRule="exact"/>
        <w:ind w:firstLine="600" w:firstLineChars="250"/>
        <w:rPr>
          <w:rFonts w:hint="eastAsia" w:ascii="宋体" w:hAnsi="宋体"/>
          <w:b/>
          <w:color w:val="auto"/>
          <w:sz w:val="24"/>
          <w:highlight w:val="none"/>
        </w:rPr>
      </w:pPr>
      <w:r>
        <w:rPr>
          <w:rFonts w:hint="eastAsia" w:ascii="宋体" w:hAnsi="宋体"/>
          <w:color w:val="auto"/>
          <w:sz w:val="24"/>
          <w:highlight w:val="none"/>
        </w:rPr>
        <w:t xml:space="preserve">2）具有良好的商业信誉和健全的财务会计制度 </w:t>
      </w:r>
      <w:r>
        <w:rPr>
          <w:rFonts w:hint="eastAsia" w:ascii="宋体" w:hAnsi="宋体"/>
          <w:b/>
          <w:color w:val="auto"/>
          <w:szCs w:val="21"/>
          <w:highlight w:val="none"/>
        </w:rPr>
        <w:t>（</w:t>
      </w:r>
      <w:r>
        <w:rPr>
          <w:rFonts w:hint="eastAsia" w:ascii="宋体" w:hAnsi="宋体"/>
          <w:b/>
          <w:color w:val="auto"/>
          <w:sz w:val="24"/>
          <w:highlight w:val="none"/>
        </w:rPr>
        <w:t>提供2022、2023年度任意1年的财务审计报告或开标前3个月内其基本开户银行出具的资信证明或开标前6个月内任何1个月的财务报表）；</w:t>
      </w:r>
    </w:p>
    <w:p w14:paraId="23996944">
      <w:pPr>
        <w:spacing w:line="440" w:lineRule="exact"/>
        <w:ind w:firstLine="480" w:firstLineChars="200"/>
        <w:rPr>
          <w:rFonts w:hint="eastAsia" w:ascii="宋体" w:hAnsi="宋体"/>
          <w:b/>
          <w:color w:val="auto"/>
          <w:szCs w:val="21"/>
          <w:highlight w:val="none"/>
        </w:rPr>
      </w:pPr>
      <w:r>
        <w:rPr>
          <w:rFonts w:hint="eastAsia" w:ascii="宋体" w:hAnsi="宋体"/>
          <w:color w:val="auto"/>
          <w:sz w:val="24"/>
          <w:highlight w:val="none"/>
        </w:rPr>
        <w:t>3）具有良好的缴纳社保和纳税记录</w:t>
      </w:r>
      <w:r>
        <w:rPr>
          <w:rFonts w:hint="eastAsia" w:ascii="宋体" w:hAnsi="宋体"/>
          <w:b/>
          <w:color w:val="auto"/>
          <w:sz w:val="24"/>
          <w:highlight w:val="none"/>
        </w:rPr>
        <w:t>（提供缴纳社保和纳税记录为开标前近6个月内任何1个月的缴纳记录。注：纳税记录应提供缴纳增值税或企业所得税的缴纳记录。依法免税或不需要缴纳社会保障金的供应商，应提供相应证明其依法免税或不需要缴纳社会保障金的文件复印件。“缴纳税收记录”为银行出具的缴税凭证或税务机关出具的证明）；</w:t>
      </w:r>
    </w:p>
    <w:p w14:paraId="4F682247">
      <w:pPr>
        <w:widowControl/>
        <w:shd w:val="clear" w:color="auto" w:fill="FFFFFF"/>
        <w:spacing w:line="44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4）参加政府采购活动前三年内在经营活动中没有重大违法记录</w:t>
      </w:r>
      <w:r>
        <w:rPr>
          <w:rFonts w:hint="eastAsia" w:ascii="宋体" w:hAnsi="宋体"/>
          <w:b/>
          <w:color w:val="auto"/>
          <w:sz w:val="24"/>
          <w:highlight w:val="none"/>
        </w:rPr>
        <w:t>（提供声明函原件）；</w:t>
      </w:r>
    </w:p>
    <w:p w14:paraId="68F7F00E">
      <w:pPr>
        <w:widowControl/>
        <w:shd w:val="clear" w:color="auto" w:fill="FFFFFF"/>
        <w:spacing w:line="440" w:lineRule="exact"/>
        <w:ind w:firstLine="600" w:firstLineChars="250"/>
        <w:jc w:val="left"/>
        <w:rPr>
          <w:rFonts w:hint="eastAsia" w:ascii="宋体" w:hAnsi="宋体"/>
          <w:color w:val="auto"/>
          <w:sz w:val="24"/>
          <w:highlight w:val="none"/>
        </w:rPr>
      </w:pPr>
      <w:r>
        <w:rPr>
          <w:rFonts w:hint="eastAsia" w:ascii="宋体" w:hAnsi="宋体"/>
          <w:color w:val="auto"/>
          <w:sz w:val="24"/>
          <w:highlight w:val="none"/>
        </w:rPr>
        <w:t>5）供应商被“信用中国”网站列入失信惩戒对象名单的、被“</w:t>
      </w:r>
      <w:r>
        <w:rPr>
          <w:rFonts w:hint="eastAsia" w:ascii="宋体" w:hAnsi="宋体" w:cs="宋体"/>
          <w:color w:val="auto"/>
          <w:sz w:val="24"/>
          <w:highlight w:val="none"/>
        </w:rPr>
        <w:t>中国政府采购网</w:t>
      </w:r>
      <w:r>
        <w:rPr>
          <w:rFonts w:hint="eastAsia" w:ascii="宋体" w:hAnsi="宋体"/>
          <w:color w:val="auto"/>
          <w:sz w:val="24"/>
          <w:highlight w:val="none"/>
        </w:rPr>
        <w:t>”网站列入政府采购严重违法失信行为记录名单（处罚期限尚未届满的），不得参与本项目的政府采购活动。</w:t>
      </w:r>
    </w:p>
    <w:p w14:paraId="0AC1495E">
      <w:pPr>
        <w:spacing w:line="440" w:lineRule="exact"/>
        <w:ind w:firstLine="480" w:firstLineChars="200"/>
        <w:rPr>
          <w:rStyle w:val="33"/>
          <w:rFonts w:hint="eastAsia" w:ascii="宋体" w:hAnsi="宋体"/>
          <w:color w:val="auto"/>
          <w:sz w:val="24"/>
          <w:highlight w:val="none"/>
        </w:rPr>
      </w:pPr>
      <w:r>
        <w:rPr>
          <w:rStyle w:val="33"/>
          <w:rFonts w:hint="eastAsia" w:ascii="宋体" w:hAnsi="宋体"/>
          <w:color w:val="auto"/>
          <w:sz w:val="24"/>
          <w:szCs w:val="20"/>
          <w:highlight w:val="none"/>
        </w:rPr>
        <w:t>6）</w:t>
      </w:r>
      <w:r>
        <w:rPr>
          <w:rStyle w:val="33"/>
          <w:rFonts w:ascii="宋体" w:hAnsi="宋体"/>
          <w:color w:val="auto"/>
          <w:sz w:val="24"/>
          <w:szCs w:val="20"/>
          <w:highlight w:val="none"/>
        </w:rPr>
        <w:t>评分办法中所要求的</w:t>
      </w:r>
      <w:r>
        <w:rPr>
          <w:rStyle w:val="33"/>
          <w:rFonts w:hint="eastAsia" w:ascii="宋体" w:hAnsi="宋体"/>
          <w:color w:val="auto"/>
          <w:sz w:val="24"/>
          <w:szCs w:val="20"/>
          <w:highlight w:val="none"/>
        </w:rPr>
        <w:t>证明</w:t>
      </w:r>
      <w:r>
        <w:rPr>
          <w:rStyle w:val="33"/>
          <w:rFonts w:ascii="宋体" w:hAnsi="宋体"/>
          <w:color w:val="auto"/>
          <w:sz w:val="24"/>
          <w:szCs w:val="20"/>
          <w:highlight w:val="none"/>
        </w:rPr>
        <w:t>资料</w:t>
      </w:r>
      <w:r>
        <w:rPr>
          <w:rStyle w:val="33"/>
          <w:rFonts w:hint="eastAsia" w:ascii="宋体" w:hAnsi="宋体"/>
          <w:color w:val="auto"/>
          <w:sz w:val="24"/>
          <w:szCs w:val="20"/>
          <w:highlight w:val="none"/>
        </w:rPr>
        <w:t>。</w:t>
      </w:r>
    </w:p>
    <w:p w14:paraId="34284D6D">
      <w:pPr>
        <w:widowControl/>
        <w:shd w:val="clear" w:color="auto" w:fill="FFFFFF"/>
        <w:spacing w:line="680" w:lineRule="exact"/>
        <w:ind w:firstLine="1065" w:firstLineChars="444"/>
        <w:rPr>
          <w:rFonts w:hint="eastAsia" w:ascii="宋体" w:hAnsi="宋体" w:cs="宋体"/>
          <w:b/>
          <w:color w:val="auto"/>
          <w:kern w:val="0"/>
          <w:sz w:val="24"/>
          <w:highlight w:val="none"/>
        </w:rPr>
      </w:pPr>
      <w:r>
        <w:rPr>
          <w:rStyle w:val="33"/>
          <w:rFonts w:ascii="宋体" w:hAnsi="宋体"/>
          <w:color w:val="auto"/>
          <w:sz w:val="24"/>
          <w:highlight w:val="none"/>
          <w:u w:val="single"/>
        </w:rPr>
        <w:br w:type="page"/>
      </w:r>
      <w:r>
        <w:rPr>
          <w:rFonts w:hint="eastAsia" w:ascii="宋体" w:hAnsi="宋体" w:cs="宋体"/>
          <w:b/>
          <w:color w:val="auto"/>
          <w:kern w:val="0"/>
          <w:sz w:val="24"/>
          <w:highlight w:val="none"/>
        </w:rPr>
        <w:t>关于具备履行合同所必需的设备和专业技术能力的书面承诺</w:t>
      </w:r>
    </w:p>
    <w:p w14:paraId="092F23DF">
      <w:pPr>
        <w:widowControl/>
        <w:shd w:val="clear" w:color="auto" w:fill="FFFFFF"/>
        <w:spacing w:line="6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致：江西韶珂工程咨询有限公司</w:t>
      </w:r>
    </w:p>
    <w:p w14:paraId="707FCA3F">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根据贵方为</w:t>
      </w:r>
      <w:r>
        <w:rPr>
          <w:rFonts w:ascii="宋体" w:hAnsi="宋体" w:cs="宋体"/>
          <w:color w:val="auto"/>
          <w:kern w:val="0"/>
          <w:sz w:val="24"/>
          <w:highlight w:val="none"/>
        </w:rPr>
        <w:t>(</w:t>
      </w:r>
      <w:r>
        <w:rPr>
          <w:rFonts w:hint="eastAsia" w:ascii="宋体" w:hAnsi="宋体" w:cs="宋体"/>
          <w:color w:val="auto"/>
          <w:kern w:val="0"/>
          <w:sz w:val="24"/>
          <w:highlight w:val="none"/>
          <w:u w:val="single"/>
        </w:rPr>
        <w:t xml:space="preserve">  项目名称 </w:t>
      </w:r>
      <w:r>
        <w:rPr>
          <w:rFonts w:ascii="宋体" w:hAnsi="宋体" w:cs="宋体"/>
          <w:color w:val="auto"/>
          <w:kern w:val="0"/>
          <w:sz w:val="24"/>
          <w:highlight w:val="none"/>
        </w:rPr>
        <w:t>)</w:t>
      </w:r>
      <w:r>
        <w:rPr>
          <w:rFonts w:hint="eastAsia" w:ascii="宋体" w:hAnsi="宋体" w:cs="宋体"/>
          <w:color w:val="auto"/>
          <w:kern w:val="0"/>
          <w:sz w:val="24"/>
          <w:highlight w:val="none"/>
        </w:rPr>
        <w:t>项目(</w:t>
      </w:r>
      <w:r>
        <w:rPr>
          <w:rFonts w:hint="eastAsia" w:ascii="宋体" w:hAnsi="宋体" w:cs="宋体"/>
          <w:color w:val="auto"/>
          <w:kern w:val="0"/>
          <w:sz w:val="24"/>
          <w:highlight w:val="none"/>
          <w:u w:val="single"/>
        </w:rPr>
        <w:t xml:space="preserve">  项目编号 </w:t>
      </w:r>
      <w:r>
        <w:rPr>
          <w:rFonts w:ascii="宋体" w:hAnsi="宋体" w:cs="宋体"/>
          <w:color w:val="auto"/>
          <w:kern w:val="0"/>
          <w:sz w:val="24"/>
          <w:highlight w:val="none"/>
        </w:rPr>
        <w:t>)</w:t>
      </w:r>
      <w:r>
        <w:rPr>
          <w:rFonts w:hint="eastAsia" w:ascii="宋体" w:hAnsi="宋体" w:cs="宋体"/>
          <w:color w:val="auto"/>
          <w:kern w:val="0"/>
          <w:sz w:val="24"/>
          <w:highlight w:val="none"/>
        </w:rPr>
        <w:t>的招标邀请。我公司在完全理解本项目采购标的质量服务要求、商务条款及其他内容后，决定参与该项目的采购活动。并承诺，如获成交我公司将提供足够的设备和专业技术能力保证本合同履行。</w:t>
      </w:r>
    </w:p>
    <w:p w14:paraId="717EC17A">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本公司对上述承诺的真实性负责。如有虚假，我公司同意按我方合同违约处理，并依法承担相应法律责任。</w:t>
      </w:r>
    </w:p>
    <w:p w14:paraId="26D1696C">
      <w:pPr>
        <w:spacing w:line="720" w:lineRule="exact"/>
        <w:ind w:firstLine="480" w:firstLineChars="200"/>
        <w:jc w:val="left"/>
        <w:rPr>
          <w:rFonts w:hint="eastAsia" w:ascii="宋体" w:hAnsi="宋体" w:cs="宋体"/>
          <w:color w:val="auto"/>
          <w:kern w:val="0"/>
          <w:sz w:val="24"/>
          <w:highlight w:val="none"/>
        </w:rPr>
      </w:pPr>
    </w:p>
    <w:p w14:paraId="4AC610B4">
      <w:pPr>
        <w:spacing w:line="720" w:lineRule="exact"/>
        <w:ind w:firstLine="480" w:firstLineChars="200"/>
        <w:jc w:val="left"/>
        <w:rPr>
          <w:rFonts w:hint="eastAsia" w:ascii="宋体" w:hAnsi="宋体" w:cs="宋体"/>
          <w:color w:val="auto"/>
          <w:kern w:val="0"/>
          <w:sz w:val="24"/>
          <w:highlight w:val="none"/>
        </w:rPr>
      </w:pPr>
    </w:p>
    <w:p w14:paraId="2B7B9346">
      <w:pPr>
        <w:spacing w:line="720" w:lineRule="exact"/>
        <w:ind w:firstLine="480" w:firstLineChars="200"/>
        <w:jc w:val="left"/>
        <w:rPr>
          <w:rFonts w:hint="eastAsia" w:ascii="宋体" w:hAnsi="宋体" w:cs="宋体"/>
          <w:color w:val="auto"/>
          <w:kern w:val="0"/>
          <w:sz w:val="24"/>
          <w:highlight w:val="none"/>
        </w:rPr>
      </w:pPr>
    </w:p>
    <w:p w14:paraId="3ECD9BA7">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供应商代表签字或签章：                             </w:t>
      </w:r>
    </w:p>
    <w:p w14:paraId="70D92A7C">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供应商签章 ：                                      </w:t>
      </w:r>
    </w:p>
    <w:p w14:paraId="563FC890">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67FE1D58">
      <w:pPr>
        <w:spacing w:line="432" w:lineRule="auto"/>
        <w:jc w:val="center"/>
        <w:rPr>
          <w:rFonts w:hint="eastAsia" w:ascii="宋体" w:hAnsi="宋体"/>
          <w:color w:val="auto"/>
          <w:sz w:val="24"/>
          <w:highlight w:val="none"/>
        </w:rPr>
      </w:pPr>
    </w:p>
    <w:p w14:paraId="1AB89B6D">
      <w:pPr>
        <w:ind w:firstLine="480" w:firstLineChars="200"/>
        <w:rPr>
          <w:rFonts w:hint="eastAsia" w:ascii="宋体" w:hAnsi="宋体" w:cs="宋体"/>
          <w:color w:val="auto"/>
          <w:kern w:val="0"/>
          <w:sz w:val="24"/>
          <w:highlight w:val="none"/>
        </w:rPr>
      </w:pPr>
      <w:r>
        <w:rPr>
          <w:rFonts w:ascii="宋体" w:hAnsi="宋体"/>
          <w:color w:val="auto"/>
          <w:sz w:val="24"/>
          <w:highlight w:val="none"/>
        </w:rPr>
        <w:br w:type="page"/>
      </w:r>
    </w:p>
    <w:p w14:paraId="372F7200">
      <w:pPr>
        <w:spacing w:line="720" w:lineRule="exact"/>
        <w:ind w:firstLine="836" w:firstLineChars="347"/>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参加政府采购活动前三年内在经营活动中没有重大违法记录声明函</w:t>
      </w:r>
      <w:r>
        <w:rPr>
          <w:rFonts w:ascii="宋体" w:hAnsi="宋体" w:cs="宋体"/>
          <w:b/>
          <w:color w:val="auto"/>
          <w:kern w:val="0"/>
          <w:sz w:val="24"/>
          <w:highlight w:val="none"/>
        </w:rPr>
        <w:br w:type="textWrapping"/>
      </w:r>
      <w:r>
        <w:rPr>
          <w:rFonts w:ascii="宋体" w:hAnsi="宋体" w:cs="宋体"/>
          <w:color w:val="auto"/>
          <w:kern w:val="0"/>
          <w:sz w:val="24"/>
          <w:highlight w:val="none"/>
        </w:rPr>
        <w:t>致：</w:t>
      </w:r>
      <w:r>
        <w:rPr>
          <w:rFonts w:hint="eastAsia" w:ascii="宋体" w:hAnsi="宋体" w:cs="宋体"/>
          <w:color w:val="auto"/>
          <w:kern w:val="0"/>
          <w:sz w:val="24"/>
          <w:highlight w:val="none"/>
        </w:rPr>
        <w:t>江西韶珂工程咨询有限公司</w:t>
      </w:r>
      <w:r>
        <w:rPr>
          <w:rFonts w:ascii="宋体" w:hAnsi="宋体" w:cs="宋体"/>
          <w:color w:val="auto"/>
          <w:kern w:val="0"/>
          <w:sz w:val="24"/>
          <w:highlight w:val="none"/>
        </w:rPr>
        <w:br w:type="textWrapping"/>
      </w:r>
      <w:r>
        <w:rPr>
          <w:rFonts w:hint="eastAsia" w:ascii="宋体" w:hAnsi="宋体" w:cs="宋体"/>
          <w:color w:val="auto"/>
          <w:kern w:val="0"/>
          <w:sz w:val="24"/>
          <w:highlight w:val="none"/>
        </w:rPr>
        <w:t xml:space="preserve">    </w:t>
      </w:r>
      <w:r>
        <w:rPr>
          <w:rFonts w:ascii="宋体" w:hAnsi="宋体" w:cs="Arial"/>
          <w:color w:val="auto"/>
          <w:sz w:val="24"/>
          <w:highlight w:val="none"/>
        </w:rPr>
        <w:t>1</w:t>
      </w:r>
      <w:r>
        <w:rPr>
          <w:rFonts w:hint="eastAsia" w:ascii="宋体" w:hAnsi="宋体" w:cs="Arial"/>
          <w:color w:val="auto"/>
          <w:sz w:val="24"/>
          <w:highlight w:val="none"/>
        </w:rPr>
        <w:t>.</w:t>
      </w:r>
      <w:r>
        <w:rPr>
          <w:rFonts w:ascii="宋体" w:hAnsi="宋体" w:cs="Arial"/>
          <w:color w:val="auto"/>
          <w:sz w:val="24"/>
          <w:highlight w:val="none"/>
        </w:rPr>
        <w:t>我公司</w:t>
      </w:r>
      <w:r>
        <w:rPr>
          <w:rFonts w:hint="eastAsia" w:ascii="宋体" w:hAnsi="宋体" w:cs="Arial"/>
          <w:color w:val="auto"/>
          <w:sz w:val="24"/>
          <w:highlight w:val="none"/>
        </w:rPr>
        <w:t>在</w:t>
      </w:r>
      <w:r>
        <w:rPr>
          <w:rFonts w:ascii="宋体" w:hAnsi="宋体" w:cs="Arial"/>
          <w:color w:val="auto"/>
          <w:sz w:val="24"/>
          <w:highlight w:val="none"/>
        </w:rPr>
        <w:t>参加</w:t>
      </w:r>
      <w:r>
        <w:rPr>
          <w:rFonts w:hint="eastAsia" w:ascii="宋体" w:hAnsi="宋体" w:cs="Arial"/>
          <w:color w:val="auto"/>
          <w:sz w:val="24"/>
          <w:highlight w:val="none"/>
        </w:rPr>
        <w:t>本次</w:t>
      </w:r>
      <w:r>
        <w:rPr>
          <w:rFonts w:ascii="宋体" w:hAnsi="宋体" w:cs="Arial"/>
          <w:color w:val="auto"/>
          <w:sz w:val="24"/>
          <w:highlight w:val="none"/>
        </w:rPr>
        <w:t>政府采购活动</w:t>
      </w:r>
      <w:r>
        <w:rPr>
          <w:rFonts w:hint="eastAsia" w:ascii="宋体" w:hAnsi="宋体" w:cs="Arial"/>
          <w:color w:val="auto"/>
          <w:sz w:val="24"/>
          <w:highlight w:val="none"/>
        </w:rPr>
        <w:t>前</w:t>
      </w:r>
      <w:r>
        <w:rPr>
          <w:rFonts w:ascii="宋体" w:hAnsi="宋体" w:cs="Arial"/>
          <w:color w:val="auto"/>
          <w:sz w:val="24"/>
          <w:highlight w:val="none"/>
        </w:rPr>
        <w:t>3年内未被《全国企业信用信息公示系统》列入严重违法企业名单。</w:t>
      </w:r>
    </w:p>
    <w:p w14:paraId="323535D4">
      <w:pPr>
        <w:autoSpaceDE w:val="0"/>
        <w:autoSpaceDN w:val="0"/>
        <w:adjustRightInd w:val="0"/>
        <w:spacing w:line="720" w:lineRule="exact"/>
        <w:ind w:firstLine="480" w:firstLineChars="200"/>
        <w:rPr>
          <w:rFonts w:hint="eastAsia" w:ascii="宋体" w:hAns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我公司</w:t>
      </w:r>
      <w:r>
        <w:rPr>
          <w:rFonts w:hint="eastAsia" w:ascii="宋体" w:hAnsi="宋体" w:cs="Arial"/>
          <w:color w:val="auto"/>
          <w:sz w:val="24"/>
          <w:highlight w:val="none"/>
        </w:rPr>
        <w:t>在</w:t>
      </w:r>
      <w:r>
        <w:rPr>
          <w:rFonts w:ascii="宋体" w:hAnsi="宋体" w:cs="Arial"/>
          <w:color w:val="auto"/>
          <w:sz w:val="24"/>
          <w:highlight w:val="none"/>
        </w:rPr>
        <w:t>参加</w:t>
      </w:r>
      <w:r>
        <w:rPr>
          <w:rFonts w:hint="eastAsia" w:ascii="宋体" w:hAnsi="宋体" w:cs="Arial"/>
          <w:color w:val="auto"/>
          <w:sz w:val="24"/>
          <w:highlight w:val="none"/>
        </w:rPr>
        <w:t>本次</w:t>
      </w:r>
      <w:r>
        <w:rPr>
          <w:rFonts w:ascii="宋体" w:hAnsi="宋体" w:cs="Arial"/>
          <w:color w:val="auto"/>
          <w:sz w:val="24"/>
          <w:highlight w:val="none"/>
        </w:rPr>
        <w:t>政府采购活动</w:t>
      </w:r>
      <w:r>
        <w:rPr>
          <w:rFonts w:hint="eastAsia" w:ascii="宋体" w:hAnsi="宋体" w:cs="Arial"/>
          <w:color w:val="auto"/>
          <w:sz w:val="24"/>
          <w:highlight w:val="none"/>
        </w:rPr>
        <w:t>前</w:t>
      </w:r>
      <w:r>
        <w:rPr>
          <w:rFonts w:ascii="宋体" w:hAnsi="宋体" w:cs="Arial"/>
          <w:color w:val="auto"/>
          <w:sz w:val="24"/>
          <w:highlight w:val="none"/>
        </w:rPr>
        <w:t>3年内在经营活动中</w:t>
      </w:r>
      <w:r>
        <w:rPr>
          <w:rFonts w:hint="eastAsia" w:ascii="宋体" w:hAnsi="宋体" w:cs="Arial"/>
          <w:color w:val="auto"/>
          <w:sz w:val="24"/>
          <w:highlight w:val="none"/>
        </w:rPr>
        <w:t>没有因违法经营受到刑事处罚或者责令停产停业、吊销许可证或者执照、较大数额罚款等行政处罚</w:t>
      </w:r>
      <w:r>
        <w:rPr>
          <w:rFonts w:ascii="宋体" w:hAnsi="宋体" w:cs="Arial"/>
          <w:color w:val="auto"/>
          <w:sz w:val="24"/>
          <w:highlight w:val="none"/>
        </w:rPr>
        <w:t>。</w:t>
      </w:r>
    </w:p>
    <w:p w14:paraId="3E5ED8F6">
      <w:pPr>
        <w:autoSpaceDE w:val="0"/>
        <w:autoSpaceDN w:val="0"/>
        <w:adjustRightInd w:val="0"/>
        <w:spacing w:line="72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3.我公司在</w:t>
      </w:r>
      <w:r>
        <w:rPr>
          <w:rFonts w:ascii="宋体" w:hAnsi="宋体" w:cs="Arial"/>
          <w:color w:val="auto"/>
          <w:sz w:val="24"/>
          <w:highlight w:val="none"/>
        </w:rPr>
        <w:t>参加</w:t>
      </w:r>
      <w:r>
        <w:rPr>
          <w:rFonts w:hint="eastAsia" w:ascii="宋体" w:hAnsi="宋体" w:cs="Arial"/>
          <w:color w:val="auto"/>
          <w:sz w:val="24"/>
          <w:highlight w:val="none"/>
        </w:rPr>
        <w:t>本次</w:t>
      </w:r>
      <w:r>
        <w:rPr>
          <w:rFonts w:ascii="宋体" w:hAnsi="宋体" w:cs="Arial"/>
          <w:color w:val="auto"/>
          <w:sz w:val="24"/>
          <w:highlight w:val="none"/>
        </w:rPr>
        <w:t>政府采购活动</w:t>
      </w:r>
      <w:r>
        <w:rPr>
          <w:rFonts w:hint="eastAsia" w:ascii="宋体" w:hAnsi="宋体" w:cs="Arial"/>
          <w:color w:val="auto"/>
          <w:sz w:val="24"/>
          <w:highlight w:val="none"/>
        </w:rPr>
        <w:t>前</w:t>
      </w:r>
      <w:r>
        <w:rPr>
          <w:rFonts w:ascii="宋体" w:hAnsi="宋体" w:cs="Arial"/>
          <w:color w:val="auto"/>
          <w:sz w:val="24"/>
          <w:highlight w:val="none"/>
        </w:rPr>
        <w:t>3年内</w:t>
      </w:r>
      <w:r>
        <w:rPr>
          <w:rFonts w:hint="eastAsia" w:ascii="宋体" w:hAnsi="宋体" w:cs="Arial"/>
          <w:color w:val="auto"/>
          <w:sz w:val="24"/>
          <w:highlight w:val="none"/>
        </w:rPr>
        <w:t>在</w:t>
      </w:r>
      <w:r>
        <w:rPr>
          <w:rFonts w:ascii="宋体" w:hAnsi="宋体" w:cs="Arial"/>
          <w:color w:val="auto"/>
          <w:sz w:val="24"/>
          <w:highlight w:val="none"/>
        </w:rPr>
        <w:t>“</w:t>
      </w:r>
      <w:r>
        <w:rPr>
          <w:rFonts w:hint="eastAsia" w:ascii="宋体" w:hAnsi="宋体" w:cs="Arial"/>
          <w:color w:val="auto"/>
          <w:sz w:val="24"/>
          <w:highlight w:val="none"/>
        </w:rPr>
        <w:t>信用中国</w:t>
      </w:r>
      <w:r>
        <w:rPr>
          <w:rFonts w:ascii="宋体" w:hAnsi="宋体" w:cs="Arial"/>
          <w:color w:val="auto"/>
          <w:sz w:val="24"/>
          <w:highlight w:val="none"/>
        </w:rPr>
        <w:t>”</w:t>
      </w:r>
      <w:r>
        <w:rPr>
          <w:rFonts w:hint="eastAsia" w:ascii="宋体" w:hAnsi="宋体" w:cs="Arial"/>
          <w:color w:val="auto"/>
          <w:sz w:val="24"/>
          <w:highlight w:val="none"/>
        </w:rPr>
        <w:t>网站、</w:t>
      </w:r>
      <w:r>
        <w:rPr>
          <w:rFonts w:hint="eastAsia" w:ascii="宋体" w:hAnsi="宋体" w:cs="宋体"/>
          <w:color w:val="auto"/>
          <w:kern w:val="0"/>
          <w:sz w:val="24"/>
          <w:highlight w:val="none"/>
        </w:rPr>
        <w:t>中国政府采购网</w:t>
      </w:r>
      <w:r>
        <w:rPr>
          <w:rFonts w:hint="eastAsia" w:ascii="宋体" w:hAnsi="宋体" w:cs="Arial"/>
          <w:color w:val="auto"/>
          <w:sz w:val="24"/>
          <w:highlight w:val="none"/>
        </w:rPr>
        <w:t>没有被列入失信被执行人、重大税收违法案件当事人名单、政府采购严重违法失信行为记录名单；</w:t>
      </w:r>
    </w:p>
    <w:p w14:paraId="57B63221">
      <w:pPr>
        <w:autoSpaceDE w:val="0"/>
        <w:autoSpaceDN w:val="0"/>
        <w:adjustRightInd w:val="0"/>
        <w:spacing w:line="720" w:lineRule="exact"/>
        <w:ind w:firstLine="480" w:firstLineChars="200"/>
        <w:rPr>
          <w:rFonts w:hint="eastAsia" w:ascii="宋体" w:hAnsi="宋体" w:cs="Arial"/>
          <w:color w:val="auto"/>
          <w:sz w:val="24"/>
          <w:highlight w:val="none"/>
        </w:rPr>
      </w:pPr>
      <w:r>
        <w:rPr>
          <w:rFonts w:ascii="宋体" w:hAnsi="宋体" w:cs="Arial"/>
          <w:color w:val="auto"/>
          <w:sz w:val="24"/>
          <w:highlight w:val="none"/>
        </w:rPr>
        <w:t>特此声明</w:t>
      </w:r>
      <w:r>
        <w:rPr>
          <w:rFonts w:hint="eastAsia" w:ascii="宋体" w:hAnsi="宋体" w:cs="Arial"/>
          <w:color w:val="auto"/>
          <w:sz w:val="24"/>
          <w:highlight w:val="none"/>
        </w:rPr>
        <w:t>。若</w:t>
      </w:r>
      <w:r>
        <w:rPr>
          <w:rFonts w:ascii="宋体" w:hAnsi="宋体" w:cs="Arial"/>
          <w:color w:val="auto"/>
          <w:sz w:val="24"/>
          <w:highlight w:val="none"/>
        </w:rPr>
        <w:t>以上声明不真实，我方全部承担虚假响应的责任，</w:t>
      </w:r>
      <w:r>
        <w:rPr>
          <w:rFonts w:hint="eastAsia" w:ascii="宋体" w:hAnsi="宋体" w:cs="Arial"/>
          <w:color w:val="auto"/>
          <w:sz w:val="24"/>
          <w:highlight w:val="none"/>
        </w:rPr>
        <w:t>成交</w:t>
      </w:r>
      <w:r>
        <w:rPr>
          <w:rFonts w:ascii="宋体" w:hAnsi="宋体" w:cs="Arial"/>
          <w:color w:val="auto"/>
          <w:sz w:val="24"/>
          <w:highlight w:val="none"/>
        </w:rPr>
        <w:t>无效，并按法律、法规的规定接受处罚。</w:t>
      </w:r>
    </w:p>
    <w:p w14:paraId="03ADF0E3">
      <w:pPr>
        <w:autoSpaceDE w:val="0"/>
        <w:autoSpaceDN w:val="0"/>
        <w:adjustRightInd w:val="0"/>
        <w:spacing w:line="720" w:lineRule="exact"/>
        <w:ind w:firstLine="480" w:firstLineChars="200"/>
        <w:rPr>
          <w:rFonts w:ascii="Arial" w:hAnsi="Arial" w:cs="Arial"/>
          <w:color w:val="auto"/>
          <w:sz w:val="24"/>
          <w:highlight w:val="none"/>
        </w:rPr>
      </w:pPr>
    </w:p>
    <w:p w14:paraId="42FEE039">
      <w:pPr>
        <w:spacing w:line="720" w:lineRule="exact"/>
        <w:rPr>
          <w:rFonts w:ascii="宋体" w:cs="宋体"/>
          <w:color w:val="auto"/>
          <w:kern w:val="0"/>
          <w:sz w:val="24"/>
          <w:highlight w:val="none"/>
        </w:rPr>
      </w:pPr>
    </w:p>
    <w:p w14:paraId="46ECC78B">
      <w:pPr>
        <w:spacing w:line="720" w:lineRule="exact"/>
        <w:rPr>
          <w:rFonts w:hint="eastAsia" w:ascii="宋体" w:hAnsi="宋体"/>
          <w:b/>
          <w:bCs/>
          <w:color w:val="auto"/>
          <w:sz w:val="24"/>
          <w:highlight w:val="none"/>
        </w:rPr>
      </w:pPr>
    </w:p>
    <w:p w14:paraId="04AFFB5D">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供应商代表签字或签章：                             </w:t>
      </w:r>
    </w:p>
    <w:p w14:paraId="6E4AC66B">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供应商签章 ：                                      </w:t>
      </w:r>
    </w:p>
    <w:p w14:paraId="45AAFA72">
      <w:pPr>
        <w:spacing w:line="720" w:lineRule="exact"/>
        <w:ind w:firstLine="480" w:firstLineChars="200"/>
        <w:rPr>
          <w:rFonts w:hint="eastAsia" w:ascii="宋体" w:hAnsi="宋体"/>
          <w:color w:val="auto"/>
          <w:highlight w:val="none"/>
          <w:u w:val="single"/>
        </w:rPr>
      </w:pPr>
      <w:r>
        <w:rPr>
          <w:rFonts w:hint="eastAsia" w:ascii="宋体" w:hAnsi="宋体" w:cs="宋体"/>
          <w:color w:val="auto"/>
          <w:kern w:val="0"/>
          <w:sz w:val="24"/>
          <w:highlight w:val="none"/>
        </w:rPr>
        <w:t xml:space="preserve">日期：  </w:t>
      </w:r>
    </w:p>
    <w:p w14:paraId="4B56BFC1">
      <w:pPr>
        <w:rPr>
          <w:color w:val="auto"/>
          <w:sz w:val="24"/>
          <w:highlight w:val="none"/>
        </w:rPr>
      </w:pPr>
    </w:p>
    <w:p w14:paraId="5A072EDF">
      <w:pPr>
        <w:pStyle w:val="2"/>
        <w:spacing w:before="0" w:line="460" w:lineRule="exact"/>
        <w:ind w:firstLine="1200" w:firstLineChars="500"/>
        <w:jc w:val="both"/>
        <w:rPr>
          <w:b w:val="0"/>
          <w:bCs/>
          <w:color w:val="auto"/>
          <w:sz w:val="24"/>
          <w:highlight w:val="none"/>
        </w:rPr>
      </w:pPr>
      <w:r>
        <w:rPr>
          <w:b w:val="0"/>
          <w:bCs/>
          <w:color w:val="auto"/>
          <w:sz w:val="24"/>
          <w:highlight w:val="none"/>
        </w:rPr>
        <w:br w:type="page"/>
      </w:r>
    </w:p>
    <w:p w14:paraId="609E0018">
      <w:pPr>
        <w:pStyle w:val="2"/>
        <w:spacing w:before="0" w:line="460" w:lineRule="exact"/>
        <w:ind w:firstLine="1200" w:firstLineChars="500"/>
        <w:jc w:val="both"/>
        <w:rPr>
          <w:b w:val="0"/>
          <w:bCs/>
          <w:color w:val="auto"/>
          <w:sz w:val="24"/>
          <w:highlight w:val="none"/>
        </w:rPr>
      </w:pPr>
    </w:p>
    <w:p w14:paraId="287685D1">
      <w:pPr>
        <w:pStyle w:val="2"/>
        <w:spacing w:before="0" w:line="460" w:lineRule="exact"/>
        <w:ind w:firstLine="1200" w:firstLineChars="500"/>
        <w:jc w:val="both"/>
        <w:rPr>
          <w:rFonts w:hint="eastAsia" w:ascii="宋体" w:hAnsi="宋体" w:eastAsia="宋体"/>
          <w:color w:val="auto"/>
          <w:sz w:val="28"/>
          <w:szCs w:val="28"/>
          <w:highlight w:val="none"/>
        </w:rPr>
      </w:pPr>
      <w:r>
        <w:rPr>
          <w:rFonts w:hint="eastAsia" w:ascii="宋体" w:hAnsi="宋体" w:cs="仿宋"/>
          <w:b w:val="0"/>
          <w:color w:val="auto"/>
          <w:sz w:val="24"/>
          <w:highlight w:val="none"/>
        </w:rPr>
        <w:t>（九）中小企业声明</w:t>
      </w:r>
      <w:r>
        <w:rPr>
          <w:rFonts w:hint="eastAsia" w:ascii="宋体" w:hAnsi="宋体" w:eastAsia="宋体"/>
          <w:color w:val="auto"/>
          <w:sz w:val="28"/>
          <w:szCs w:val="28"/>
          <w:highlight w:val="none"/>
        </w:rPr>
        <w:t>（适用服务或工程类）</w:t>
      </w:r>
    </w:p>
    <w:p w14:paraId="65F86862">
      <w:pPr>
        <w:rPr>
          <w:rFonts w:hint="eastAsia" w:ascii="宋体" w:hAnsi="宋体"/>
          <w:color w:val="auto"/>
          <w:sz w:val="24"/>
          <w:highlight w:val="none"/>
        </w:rPr>
      </w:pPr>
    </w:p>
    <w:p w14:paraId="05C9600E">
      <w:pPr>
        <w:autoSpaceDE w:val="0"/>
        <w:autoSpaceDN w:val="0"/>
        <w:adjustRightInd w:val="0"/>
        <w:spacing w:line="520" w:lineRule="exact"/>
        <w:ind w:firstLine="720" w:firstLineChars="300"/>
        <w:jc w:val="left"/>
        <w:rPr>
          <w:rFonts w:hint="eastAsia" w:ascii="宋体" w:hAnsi="宋体" w:cs="仿宋"/>
          <w:color w:val="auto"/>
          <w:kern w:val="0"/>
          <w:sz w:val="24"/>
          <w:highlight w:val="none"/>
        </w:rPr>
      </w:pPr>
      <w:r>
        <w:rPr>
          <w:rFonts w:hint="eastAsia" w:ascii="宋体" w:hAnsi="宋体" w:cs="仿宋"/>
          <w:color w:val="auto"/>
          <w:kern w:val="0"/>
          <w:sz w:val="24"/>
          <w:highlight w:val="none"/>
        </w:rPr>
        <w:t>本公司（联合体）郑重声明，根据《政府采购促进中小企业发展管理办法》（财库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w:t>
      </w:r>
      <w:r>
        <w:rPr>
          <w:rFonts w:hint="eastAsia" w:ascii="宋体" w:hAnsi="宋体" w:cs="仿宋"/>
          <w:color w:val="auto"/>
          <w:kern w:val="0"/>
          <w:sz w:val="24"/>
          <w:highlight w:val="none"/>
          <w:u w:val="single"/>
        </w:rPr>
        <w:t>联合体</w:t>
      </w:r>
      <w:r>
        <w:rPr>
          <w:rFonts w:hint="eastAsia" w:ascii="宋体" w:hAnsi="宋体" w:cs="仿宋"/>
          <w:color w:val="auto"/>
          <w:kern w:val="0"/>
          <w:sz w:val="24"/>
          <w:highlight w:val="none"/>
        </w:rPr>
        <w:t>）参加（</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76B482">
      <w:pPr>
        <w:autoSpaceDE w:val="0"/>
        <w:autoSpaceDN w:val="0"/>
        <w:adjustRightInd w:val="0"/>
        <w:spacing w:line="520" w:lineRule="exact"/>
        <w:ind w:firstLine="360" w:firstLineChars="150"/>
        <w:jc w:val="left"/>
        <w:rPr>
          <w:rFonts w:hint="eastAsia" w:ascii="宋体" w:hAnsi="宋体" w:cs="仿宋"/>
          <w:color w:val="auto"/>
          <w:kern w:val="0"/>
          <w:sz w:val="24"/>
          <w:highlight w:val="none"/>
        </w:rPr>
      </w:pPr>
      <w:r>
        <w:rPr>
          <w:rFonts w:ascii="宋体" w:hAnsi="宋体" w:cs="仿宋"/>
          <w:color w:val="auto"/>
          <w:kern w:val="0"/>
          <w:sz w:val="24"/>
          <w:highlight w:val="none"/>
        </w:rPr>
        <w:t>1</w:t>
      </w:r>
      <w:r>
        <w:rPr>
          <w:rFonts w:hint="eastAsia" w:ascii="宋体" w:hAnsi="宋体" w:cs="仿宋"/>
          <w:color w:val="auto"/>
          <w:kern w:val="0"/>
          <w:sz w:val="24"/>
          <w:highlight w:val="none"/>
        </w:rPr>
        <w:t>、（</w:t>
      </w:r>
      <w:r>
        <w:rPr>
          <w:rFonts w:hint="eastAsia" w:ascii="宋体" w:hAnsi="宋体" w:cs="仿宋"/>
          <w:color w:val="auto"/>
          <w:kern w:val="0"/>
          <w:sz w:val="24"/>
          <w:highlight w:val="none"/>
          <w:u w:val="single"/>
        </w:rPr>
        <w:t>标的名称</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），从业人员人，营业收入为万元，资产总额为万元，属于（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79F79446">
      <w:pPr>
        <w:autoSpaceDE w:val="0"/>
        <w:autoSpaceDN w:val="0"/>
        <w:adjustRightInd w:val="0"/>
        <w:spacing w:line="520" w:lineRule="exact"/>
        <w:ind w:firstLine="240" w:firstLineChars="100"/>
        <w:jc w:val="left"/>
        <w:rPr>
          <w:rFonts w:hint="eastAsia" w:ascii="宋体" w:hAnsi="宋体" w:cs="仿宋"/>
          <w:color w:val="auto"/>
          <w:kern w:val="0"/>
          <w:sz w:val="24"/>
          <w:highlight w:val="none"/>
        </w:rPr>
      </w:pPr>
      <w:r>
        <w:rPr>
          <w:rFonts w:ascii="宋体" w:hAnsi="宋体" w:cs="仿宋"/>
          <w:color w:val="auto"/>
          <w:kern w:val="0"/>
          <w:sz w:val="24"/>
          <w:highlight w:val="none"/>
        </w:rPr>
        <w:t>2</w:t>
      </w:r>
      <w:r>
        <w:rPr>
          <w:rFonts w:hint="eastAsia" w:ascii="宋体" w:hAnsi="宋体" w:cs="仿宋"/>
          <w:color w:val="auto"/>
          <w:kern w:val="0"/>
          <w:sz w:val="24"/>
          <w:highlight w:val="none"/>
        </w:rPr>
        <w:t>、（</w:t>
      </w:r>
      <w:r>
        <w:rPr>
          <w:rFonts w:hint="eastAsia" w:ascii="宋体" w:hAnsi="宋体" w:cs="仿宋"/>
          <w:color w:val="auto"/>
          <w:kern w:val="0"/>
          <w:sz w:val="24"/>
          <w:highlight w:val="none"/>
          <w:u w:val="single"/>
        </w:rPr>
        <w:t>标的名称</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），从业人员人，营业收入为万元</w:t>
      </w:r>
      <w:r>
        <w:rPr>
          <w:rFonts w:ascii="宋体" w:hAnsi="宋体" w:cs="仿宋"/>
          <w:color w:val="auto"/>
          <w:kern w:val="0"/>
          <w:sz w:val="24"/>
          <w:highlight w:val="none"/>
          <w:vertAlign w:val="superscript"/>
        </w:rPr>
        <w:t>1</w:t>
      </w:r>
      <w:r>
        <w:rPr>
          <w:rFonts w:hint="eastAsia" w:ascii="宋体" w:hAnsi="宋体" w:cs="仿宋"/>
          <w:color w:val="auto"/>
          <w:kern w:val="0"/>
          <w:sz w:val="24"/>
          <w:highlight w:val="none"/>
        </w:rPr>
        <w:t>，资产总额为万元，属于（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2A003259">
      <w:pPr>
        <w:autoSpaceDE w:val="0"/>
        <w:autoSpaceDN w:val="0"/>
        <w:adjustRightInd w:val="0"/>
        <w:spacing w:line="520" w:lineRule="exact"/>
        <w:ind w:firstLine="600" w:firstLineChars="250"/>
        <w:jc w:val="left"/>
        <w:rPr>
          <w:rFonts w:hint="eastAsia"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64984FFB">
      <w:pPr>
        <w:autoSpaceDE w:val="0"/>
        <w:autoSpaceDN w:val="0"/>
        <w:adjustRightInd w:val="0"/>
        <w:spacing w:line="520" w:lineRule="exact"/>
        <w:jc w:val="left"/>
        <w:rPr>
          <w:rFonts w:hint="eastAsia" w:ascii="宋体" w:hAnsi="宋体" w:cs="仿宋"/>
          <w:color w:val="auto"/>
          <w:kern w:val="0"/>
          <w:sz w:val="24"/>
          <w:highlight w:val="none"/>
        </w:rPr>
      </w:pPr>
    </w:p>
    <w:p w14:paraId="42412D3F">
      <w:pPr>
        <w:autoSpaceDE w:val="0"/>
        <w:autoSpaceDN w:val="0"/>
        <w:adjustRightInd w:val="0"/>
        <w:spacing w:line="520" w:lineRule="exact"/>
        <w:ind w:firstLine="480" w:firstLineChars="200"/>
        <w:jc w:val="left"/>
        <w:rPr>
          <w:rFonts w:hint="eastAsia"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5971944A">
      <w:pPr>
        <w:autoSpaceDE w:val="0"/>
        <w:autoSpaceDN w:val="0"/>
        <w:adjustRightInd w:val="0"/>
        <w:spacing w:line="520" w:lineRule="exact"/>
        <w:jc w:val="left"/>
        <w:rPr>
          <w:rFonts w:hint="eastAsia" w:ascii="宋体" w:hAnsi="宋体" w:cs="仿宋"/>
          <w:color w:val="auto"/>
          <w:kern w:val="0"/>
          <w:sz w:val="24"/>
          <w:highlight w:val="none"/>
        </w:rPr>
      </w:pPr>
    </w:p>
    <w:p w14:paraId="7552C2E1">
      <w:pPr>
        <w:autoSpaceDE w:val="0"/>
        <w:autoSpaceDN w:val="0"/>
        <w:adjustRightInd w:val="0"/>
        <w:spacing w:line="520" w:lineRule="exact"/>
        <w:jc w:val="left"/>
        <w:rPr>
          <w:rFonts w:hint="eastAsia" w:ascii="宋体" w:hAnsi="宋体" w:cs="仿宋"/>
          <w:color w:val="auto"/>
          <w:kern w:val="0"/>
          <w:sz w:val="24"/>
          <w:highlight w:val="none"/>
        </w:rPr>
      </w:pPr>
    </w:p>
    <w:p w14:paraId="030B3671">
      <w:pPr>
        <w:autoSpaceDE w:val="0"/>
        <w:autoSpaceDN w:val="0"/>
        <w:adjustRightInd w:val="0"/>
        <w:spacing w:line="520" w:lineRule="exact"/>
        <w:jc w:val="left"/>
        <w:rPr>
          <w:rFonts w:hint="eastAsia" w:ascii="宋体" w:hAnsi="宋体" w:cs="仿宋"/>
          <w:color w:val="auto"/>
          <w:kern w:val="0"/>
          <w:sz w:val="24"/>
          <w:highlight w:val="none"/>
        </w:rPr>
      </w:pPr>
      <w:r>
        <w:rPr>
          <w:rFonts w:hint="eastAsia" w:ascii="宋体" w:hAnsi="宋体" w:cs="仿宋"/>
          <w:color w:val="auto"/>
          <w:kern w:val="0"/>
          <w:sz w:val="24"/>
          <w:highlight w:val="none"/>
        </w:rPr>
        <w:t>企业名称（盖章）：</w:t>
      </w:r>
    </w:p>
    <w:p w14:paraId="60343489">
      <w:pPr>
        <w:autoSpaceDE w:val="0"/>
        <w:autoSpaceDN w:val="0"/>
        <w:adjustRightInd w:val="0"/>
        <w:spacing w:line="520" w:lineRule="exact"/>
        <w:jc w:val="left"/>
        <w:rPr>
          <w:rFonts w:hint="eastAsia" w:ascii="宋体" w:hAnsi="宋体" w:cs="仿宋"/>
          <w:color w:val="auto"/>
          <w:kern w:val="0"/>
          <w:sz w:val="24"/>
          <w:highlight w:val="none"/>
        </w:rPr>
      </w:pPr>
    </w:p>
    <w:p w14:paraId="4DD06169">
      <w:pPr>
        <w:autoSpaceDE w:val="0"/>
        <w:autoSpaceDN w:val="0"/>
        <w:adjustRightInd w:val="0"/>
        <w:spacing w:line="520" w:lineRule="exact"/>
        <w:jc w:val="left"/>
        <w:rPr>
          <w:rFonts w:hint="eastAsia" w:ascii="宋体" w:hAnsi="宋体" w:cs="仿宋"/>
          <w:color w:val="auto"/>
          <w:kern w:val="0"/>
          <w:sz w:val="24"/>
          <w:highlight w:val="none"/>
        </w:rPr>
      </w:pPr>
      <w:r>
        <w:rPr>
          <w:rFonts w:hint="eastAsia" w:ascii="宋体" w:hAnsi="宋体" w:cs="仿宋"/>
          <w:color w:val="auto"/>
          <w:kern w:val="0"/>
          <w:sz w:val="24"/>
          <w:highlight w:val="none"/>
        </w:rPr>
        <w:t>日期：</w:t>
      </w:r>
    </w:p>
    <w:p w14:paraId="4E35CA5E">
      <w:pPr>
        <w:spacing w:line="520" w:lineRule="exact"/>
        <w:ind w:firstLine="840"/>
        <w:rPr>
          <w:rFonts w:hint="eastAsia" w:ascii="宋体" w:hAnsi="宋体"/>
          <w:color w:val="auto"/>
          <w:sz w:val="24"/>
          <w:highlight w:val="none"/>
        </w:rPr>
      </w:pPr>
      <w:r>
        <w:rPr>
          <w:rFonts w:hint="eastAsia" w:ascii="宋体" w:hAnsi="宋体"/>
          <w:color w:val="auto"/>
          <w:sz w:val="24"/>
          <w:highlight w:val="none"/>
        </w:rPr>
        <w:t>（注：不符合小型、微型企业条件的不需提供）</w:t>
      </w:r>
    </w:p>
    <w:p w14:paraId="00A14E18">
      <w:pPr>
        <w:rPr>
          <w:rFonts w:hint="eastAsia" w:ascii="宋体" w:hAnsi="宋体"/>
          <w:color w:val="auto"/>
          <w:sz w:val="24"/>
          <w:highlight w:val="none"/>
        </w:rPr>
      </w:pPr>
    </w:p>
    <w:p w14:paraId="473DAF4F">
      <w:pPr>
        <w:rPr>
          <w:rFonts w:hint="eastAsia" w:ascii="宋体" w:hAnsi="宋体"/>
          <w:color w:val="auto"/>
          <w:sz w:val="24"/>
          <w:highlight w:val="none"/>
        </w:rPr>
      </w:pPr>
    </w:p>
    <w:p w14:paraId="247B3335">
      <w:pPr>
        <w:rPr>
          <w:rFonts w:hint="eastAsia" w:ascii="宋体" w:hAnsi="宋体"/>
          <w:color w:val="auto"/>
          <w:sz w:val="24"/>
          <w:highlight w:val="none"/>
        </w:rPr>
      </w:pPr>
    </w:p>
    <w:p w14:paraId="25683E77">
      <w:pPr>
        <w:rPr>
          <w:rFonts w:ascii="宋体" w:cs="宋体"/>
          <w:color w:val="auto"/>
          <w:kern w:val="0"/>
          <w:sz w:val="18"/>
          <w:szCs w:val="18"/>
          <w:highlight w:val="none"/>
        </w:rPr>
      </w:pPr>
      <w:r>
        <w:rPr>
          <w:rFonts w:ascii="TimesNewRomanPSMT" w:eastAsia="TimesNewRomanPSMT" w:cs="TimesNewRomanPSMT"/>
          <w:color w:val="auto"/>
          <w:kern w:val="0"/>
          <w:sz w:val="12"/>
          <w:szCs w:val="12"/>
          <w:highlight w:val="none"/>
        </w:rPr>
        <w:t>1</w:t>
      </w:r>
      <w:r>
        <w:rPr>
          <w:rFonts w:hint="eastAsia" w:ascii="宋体" w:cs="宋体"/>
          <w:color w:val="auto"/>
          <w:kern w:val="0"/>
          <w:sz w:val="18"/>
          <w:szCs w:val="18"/>
          <w:highlight w:val="none"/>
        </w:rPr>
        <w:t>从业人员、营业收入、资产总额填报上一年度数据，无上一年度数据的新成立企业可不填报。</w:t>
      </w:r>
    </w:p>
    <w:p w14:paraId="2B311647">
      <w:pPr>
        <w:rPr>
          <w:rFonts w:ascii="宋体" w:cs="宋体"/>
          <w:color w:val="auto"/>
          <w:kern w:val="0"/>
          <w:sz w:val="18"/>
          <w:szCs w:val="18"/>
          <w:highlight w:val="none"/>
        </w:rPr>
      </w:pPr>
    </w:p>
    <w:p w14:paraId="15305A5E">
      <w:pPr>
        <w:spacing w:before="82" w:line="219" w:lineRule="auto"/>
        <w:rPr>
          <w:rFonts w:hint="eastAsia" w:ascii="宋体" w:hAnsi="宋体" w:cs="宋体"/>
          <w:b/>
          <w:bCs/>
          <w:color w:val="auto"/>
          <w:spacing w:val="16"/>
          <w:sz w:val="25"/>
          <w:szCs w:val="25"/>
          <w:highlight w:val="none"/>
        </w:rPr>
      </w:pPr>
    </w:p>
    <w:p w14:paraId="7B0780F1">
      <w:pPr>
        <w:spacing w:before="82" w:line="219" w:lineRule="auto"/>
        <w:rPr>
          <w:rFonts w:hint="eastAsia" w:ascii="宋体" w:hAnsi="宋体" w:cs="宋体"/>
          <w:b/>
          <w:bCs/>
          <w:color w:val="auto"/>
          <w:spacing w:val="16"/>
          <w:sz w:val="25"/>
          <w:szCs w:val="25"/>
          <w:highlight w:val="none"/>
        </w:rPr>
      </w:pPr>
    </w:p>
    <w:p w14:paraId="69EA919D">
      <w:pPr>
        <w:spacing w:line="219" w:lineRule="auto"/>
        <w:rPr>
          <w:rFonts w:hint="eastAsia" w:ascii="宋体" w:hAnsi="宋体" w:cs="宋体"/>
          <w:color w:val="auto"/>
          <w:sz w:val="25"/>
          <w:szCs w:val="25"/>
          <w:highlight w:val="none"/>
        </w:rPr>
        <w:sectPr>
          <w:footerReference r:id="rId3" w:type="default"/>
          <w:pgSz w:w="11910" w:h="16840"/>
          <w:pgMar w:top="1431" w:right="1740" w:bottom="1078" w:left="1628" w:header="0" w:footer="925" w:gutter="0"/>
          <w:cols w:space="720" w:num="1"/>
        </w:sectPr>
      </w:pPr>
    </w:p>
    <w:p w14:paraId="66E11BCF">
      <w:pPr>
        <w:spacing w:before="82" w:line="219" w:lineRule="auto"/>
        <w:rPr>
          <w:rFonts w:hint="eastAsia" w:ascii="宋体" w:hAnsi="宋体" w:cs="宋体"/>
          <w:color w:val="auto"/>
          <w:sz w:val="25"/>
          <w:szCs w:val="25"/>
          <w:highlight w:val="none"/>
        </w:rPr>
      </w:pPr>
      <w:r>
        <w:rPr>
          <w:rFonts w:ascii="宋体" w:hAnsi="宋体" w:cs="宋体"/>
          <w:b/>
          <w:bCs/>
          <w:color w:val="auto"/>
          <w:spacing w:val="16"/>
          <w:sz w:val="25"/>
          <w:szCs w:val="25"/>
          <w:highlight w:val="none"/>
        </w:rPr>
        <w:t>《中小企业声明函》填写指引及风险提示：</w:t>
      </w:r>
    </w:p>
    <w:p w14:paraId="64F4C3FE">
      <w:pPr>
        <w:spacing w:before="56" w:line="220" w:lineRule="auto"/>
        <w:ind w:left="164"/>
        <w:rPr>
          <w:rFonts w:hint="eastAsia" w:ascii="宋体" w:hAnsi="宋体" w:cs="宋体"/>
          <w:color w:val="auto"/>
          <w:sz w:val="28"/>
          <w:szCs w:val="28"/>
          <w:highlight w:val="none"/>
        </w:rPr>
      </w:pPr>
      <w:r>
        <w:rPr>
          <w:rFonts w:ascii="宋体" w:hAnsi="宋体" w:cs="宋体"/>
          <w:b/>
          <w:bCs/>
          <w:color w:val="auto"/>
          <w:spacing w:val="7"/>
          <w:sz w:val="28"/>
          <w:szCs w:val="28"/>
          <w:highlight w:val="none"/>
        </w:rPr>
        <w:t>(一)填写指引：</w:t>
      </w:r>
    </w:p>
    <w:p w14:paraId="1D0FC16A">
      <w:pPr>
        <w:spacing w:before="223" w:line="219" w:lineRule="auto"/>
        <w:rPr>
          <w:rFonts w:hint="eastAsia" w:ascii="宋体" w:hAnsi="宋体" w:cs="宋体"/>
          <w:color w:val="auto"/>
          <w:sz w:val="22"/>
          <w:szCs w:val="22"/>
          <w:highlight w:val="none"/>
        </w:rPr>
      </w:pPr>
      <w:r>
        <w:rPr>
          <w:rFonts w:ascii="宋体" w:hAnsi="宋体" w:cs="宋体"/>
          <w:color w:val="auto"/>
          <w:spacing w:val="6"/>
          <w:sz w:val="22"/>
          <w:szCs w:val="22"/>
          <w:highlight w:val="none"/>
        </w:rPr>
        <w:t>1、投标人在填写时请依照招标文件提供的格式和内容填写，</w:t>
      </w:r>
      <w:r>
        <w:rPr>
          <w:rFonts w:ascii="宋体" w:hAnsi="宋体" w:cs="宋体"/>
          <w:color w:val="auto"/>
          <w:spacing w:val="-16"/>
          <w:sz w:val="22"/>
          <w:szCs w:val="22"/>
          <w:highlight w:val="none"/>
        </w:rPr>
        <w:t xml:space="preserve"> </w:t>
      </w:r>
      <w:r>
        <w:rPr>
          <w:rFonts w:ascii="宋体" w:hAnsi="宋体" w:cs="宋体"/>
          <w:b/>
          <w:bCs/>
          <w:color w:val="auto"/>
          <w:spacing w:val="6"/>
          <w:sz w:val="22"/>
          <w:szCs w:val="22"/>
          <w:highlight w:val="none"/>
        </w:rPr>
        <w:t>不得随意</w:t>
      </w:r>
      <w:r>
        <w:rPr>
          <w:rFonts w:ascii="宋体" w:hAnsi="宋体" w:cs="宋体"/>
          <w:b/>
          <w:bCs/>
          <w:color w:val="auto"/>
          <w:spacing w:val="5"/>
          <w:sz w:val="22"/>
          <w:szCs w:val="22"/>
          <w:highlight w:val="none"/>
        </w:rPr>
        <w:t>变更格式。</w:t>
      </w:r>
    </w:p>
    <w:p w14:paraId="007BC6B2">
      <w:pPr>
        <w:spacing w:before="93" w:line="264" w:lineRule="auto"/>
        <w:ind w:right="372"/>
        <w:rPr>
          <w:rFonts w:hint="eastAsia" w:ascii="宋体" w:hAnsi="宋体" w:cs="宋体"/>
          <w:color w:val="auto"/>
          <w:sz w:val="22"/>
          <w:szCs w:val="22"/>
          <w:highlight w:val="none"/>
        </w:rPr>
      </w:pPr>
      <w:r>
        <w:rPr>
          <w:rFonts w:ascii="宋体" w:hAnsi="宋体" w:cs="宋体"/>
          <w:color w:val="auto"/>
          <w:spacing w:val="11"/>
          <w:sz w:val="22"/>
          <w:szCs w:val="22"/>
          <w:highlight w:val="none"/>
        </w:rPr>
        <w:t>2、《中小企业声明函》由投标人根据承接服务的企业实际情况填写，不符合要</w:t>
      </w:r>
      <w:r>
        <w:rPr>
          <w:rFonts w:ascii="宋体" w:hAnsi="宋体" w:cs="宋体"/>
          <w:color w:val="auto"/>
          <w:spacing w:val="15"/>
          <w:sz w:val="22"/>
          <w:szCs w:val="22"/>
          <w:highlight w:val="none"/>
        </w:rPr>
        <w:t xml:space="preserve"> </w:t>
      </w:r>
      <w:r>
        <w:rPr>
          <w:rFonts w:ascii="宋体" w:hAnsi="宋体" w:cs="宋体"/>
          <w:color w:val="auto"/>
          <w:spacing w:val="5"/>
          <w:sz w:val="22"/>
          <w:szCs w:val="22"/>
          <w:highlight w:val="none"/>
        </w:rPr>
        <w:t>求的投标人可以不填写或直接删除本格式。</w:t>
      </w:r>
    </w:p>
    <w:p w14:paraId="27823D35">
      <w:pPr>
        <w:spacing w:before="259" w:line="291" w:lineRule="auto"/>
        <w:ind w:right="374"/>
        <w:rPr>
          <w:rFonts w:hint="eastAsia" w:ascii="宋体" w:hAnsi="宋体" w:cs="宋体"/>
          <w:color w:val="auto"/>
          <w:sz w:val="22"/>
          <w:szCs w:val="22"/>
          <w:highlight w:val="none"/>
        </w:rPr>
      </w:pPr>
      <w:r>
        <w:rPr>
          <w:rFonts w:ascii="宋体" w:hAnsi="宋体" w:cs="宋体"/>
          <w:color w:val="auto"/>
          <w:spacing w:val="17"/>
          <w:sz w:val="22"/>
          <w:szCs w:val="22"/>
          <w:highlight w:val="none"/>
        </w:rPr>
        <w:t>3、填写需参考的相关文件：(1)《政府采购促进中小企业发展管理办法》(财</w:t>
      </w:r>
      <w:r>
        <w:rPr>
          <w:rFonts w:ascii="宋体" w:hAnsi="宋体" w:cs="宋体"/>
          <w:color w:val="auto"/>
          <w:spacing w:val="5"/>
          <w:sz w:val="22"/>
          <w:szCs w:val="22"/>
          <w:highlight w:val="none"/>
        </w:rPr>
        <w:t xml:space="preserve"> </w:t>
      </w:r>
      <w:r>
        <w:rPr>
          <w:rFonts w:ascii="宋体" w:hAnsi="宋体" w:cs="宋体"/>
          <w:color w:val="auto"/>
          <w:spacing w:val="7"/>
          <w:sz w:val="22"/>
          <w:szCs w:val="22"/>
          <w:highlight w:val="none"/>
        </w:rPr>
        <w:t>库【2020】46号)、《关于中小企业划型标准规定的通知》(工信部联企</w:t>
      </w:r>
      <w:r>
        <w:rPr>
          <w:rFonts w:ascii="宋体" w:hAnsi="宋体" w:cs="宋体"/>
          <w:color w:val="auto"/>
          <w:spacing w:val="6"/>
          <w:sz w:val="22"/>
          <w:szCs w:val="22"/>
          <w:highlight w:val="none"/>
        </w:rPr>
        <w:t>业【2011</w:t>
      </w:r>
      <w:r>
        <w:rPr>
          <w:rFonts w:ascii="宋体" w:hAnsi="宋体" w:cs="宋体"/>
          <w:color w:val="auto"/>
          <w:sz w:val="22"/>
          <w:szCs w:val="22"/>
          <w:highlight w:val="none"/>
        </w:rPr>
        <w:t xml:space="preserve"> </w:t>
      </w:r>
      <w:r>
        <w:rPr>
          <w:rFonts w:ascii="宋体" w:hAnsi="宋体" w:cs="宋体"/>
          <w:color w:val="auto"/>
          <w:spacing w:val="2"/>
          <w:sz w:val="22"/>
          <w:szCs w:val="22"/>
          <w:highlight w:val="none"/>
        </w:rPr>
        <w:t>】300号文，详见下述附表)</w:t>
      </w:r>
    </w:p>
    <w:p w14:paraId="4A72E9FA">
      <w:pPr>
        <w:spacing w:before="301" w:line="221" w:lineRule="auto"/>
        <w:rPr>
          <w:rFonts w:hint="eastAsia" w:ascii="宋体" w:hAnsi="宋体" w:cs="宋体"/>
          <w:color w:val="auto"/>
          <w:sz w:val="22"/>
          <w:szCs w:val="22"/>
          <w:highlight w:val="none"/>
        </w:rPr>
      </w:pPr>
      <w:r>
        <w:rPr>
          <w:rFonts w:ascii="宋体" w:hAnsi="宋体" w:cs="宋体"/>
          <w:color w:val="auto"/>
          <w:spacing w:val="-4"/>
          <w:sz w:val="22"/>
          <w:szCs w:val="22"/>
          <w:highlight w:val="none"/>
        </w:rPr>
        <w:t>4、具体要求：</w:t>
      </w:r>
    </w:p>
    <w:p w14:paraId="35870B5A">
      <w:pPr>
        <w:spacing w:before="213" w:line="262" w:lineRule="auto"/>
        <w:ind w:right="374" w:firstLine="160"/>
        <w:rPr>
          <w:rFonts w:hint="eastAsia" w:ascii="宋体" w:hAnsi="宋体" w:cs="宋体"/>
          <w:color w:val="auto"/>
          <w:sz w:val="22"/>
          <w:szCs w:val="22"/>
          <w:highlight w:val="none"/>
        </w:rPr>
      </w:pPr>
      <w:r>
        <w:rPr>
          <w:rFonts w:ascii="宋体" w:hAnsi="宋体" w:cs="宋体"/>
          <w:color w:val="auto"/>
          <w:spacing w:val="13"/>
          <w:sz w:val="22"/>
          <w:szCs w:val="22"/>
          <w:highlight w:val="none"/>
        </w:rPr>
        <w:t>(1)第一处，在“单位名称”“项目名称”下划线处填写本采购项目的采购人</w:t>
      </w:r>
      <w:r>
        <w:rPr>
          <w:rFonts w:ascii="宋体" w:hAnsi="宋体" w:cs="宋体"/>
          <w:color w:val="auto"/>
          <w:spacing w:val="3"/>
          <w:sz w:val="22"/>
          <w:szCs w:val="22"/>
          <w:highlight w:val="none"/>
        </w:rPr>
        <w:t xml:space="preserve"> </w:t>
      </w:r>
      <w:r>
        <w:rPr>
          <w:rFonts w:ascii="宋体" w:hAnsi="宋体" w:cs="宋体"/>
          <w:color w:val="auto"/>
          <w:spacing w:val="-1"/>
          <w:sz w:val="22"/>
          <w:szCs w:val="22"/>
          <w:highlight w:val="none"/>
        </w:rPr>
        <w:t>名称和项目名称。</w:t>
      </w:r>
    </w:p>
    <w:p w14:paraId="18CB50AB">
      <w:pPr>
        <w:spacing w:before="276" w:line="219" w:lineRule="auto"/>
        <w:ind w:left="160"/>
        <w:rPr>
          <w:rFonts w:hint="eastAsia" w:ascii="宋体" w:hAnsi="宋体" w:cs="宋体"/>
          <w:color w:val="auto"/>
          <w:sz w:val="22"/>
          <w:szCs w:val="22"/>
          <w:highlight w:val="none"/>
        </w:rPr>
      </w:pPr>
      <w:r>
        <w:rPr>
          <w:rFonts w:ascii="宋体" w:hAnsi="宋体" w:cs="宋体"/>
          <w:color w:val="auto"/>
          <w:spacing w:val="13"/>
          <w:sz w:val="22"/>
          <w:szCs w:val="22"/>
          <w:highlight w:val="none"/>
        </w:rPr>
        <w:t>(2)第二处，在“标的名称”下划线处填写本项目采购具体品目的名称，如是</w:t>
      </w:r>
    </w:p>
    <w:p w14:paraId="4AE262D9">
      <w:pPr>
        <w:spacing w:before="140" w:line="277" w:lineRule="auto"/>
        <w:ind w:right="57"/>
        <w:rPr>
          <w:rFonts w:hint="eastAsia" w:ascii="宋体" w:hAnsi="宋体" w:cs="宋体"/>
          <w:color w:val="auto"/>
          <w:sz w:val="22"/>
          <w:szCs w:val="22"/>
          <w:highlight w:val="none"/>
        </w:rPr>
      </w:pPr>
      <w:r>
        <w:rPr>
          <w:rFonts w:ascii="宋体" w:hAnsi="宋体" w:cs="宋体"/>
          <w:color w:val="auto"/>
          <w:spacing w:val="11"/>
          <w:sz w:val="22"/>
          <w:szCs w:val="22"/>
          <w:highlight w:val="none"/>
        </w:rPr>
        <w:t>单品目，直接填写项目名称或品目名称。在“采购文件中</w:t>
      </w:r>
      <w:r>
        <w:rPr>
          <w:rFonts w:ascii="宋体" w:hAnsi="宋体" w:cs="宋体"/>
          <w:color w:val="auto"/>
          <w:spacing w:val="10"/>
          <w:sz w:val="22"/>
          <w:szCs w:val="22"/>
          <w:highlight w:val="none"/>
        </w:rPr>
        <w:t>明确的所属行业”中填写</w:t>
      </w:r>
      <w:r>
        <w:rPr>
          <w:rFonts w:ascii="宋体" w:hAnsi="宋体" w:cs="宋体"/>
          <w:color w:val="auto"/>
          <w:sz w:val="22"/>
          <w:szCs w:val="22"/>
          <w:highlight w:val="none"/>
        </w:rPr>
        <w:t xml:space="preserve"> </w:t>
      </w:r>
      <w:r>
        <w:rPr>
          <w:rFonts w:ascii="宋体" w:hAnsi="宋体" w:cs="宋体"/>
          <w:color w:val="auto"/>
          <w:spacing w:val="6"/>
          <w:sz w:val="22"/>
          <w:szCs w:val="22"/>
          <w:highlight w:val="none"/>
        </w:rPr>
        <w:t>本招标文件第二章“投标人须知前附件表”中列明的行业，</w:t>
      </w:r>
      <w:r>
        <w:rPr>
          <w:rFonts w:ascii="宋体" w:hAnsi="宋体" w:cs="宋体"/>
          <w:color w:val="auto"/>
          <w:spacing w:val="73"/>
          <w:sz w:val="22"/>
          <w:szCs w:val="22"/>
          <w:highlight w:val="none"/>
        </w:rPr>
        <w:t xml:space="preserve"> </w:t>
      </w:r>
      <w:r>
        <w:rPr>
          <w:rFonts w:ascii="宋体" w:hAnsi="宋体" w:cs="宋体"/>
          <w:color w:val="auto"/>
          <w:spacing w:val="6"/>
          <w:sz w:val="22"/>
          <w:szCs w:val="22"/>
          <w:highlight w:val="none"/>
        </w:rPr>
        <w:t>一定要按</w:t>
      </w:r>
      <w:r>
        <w:rPr>
          <w:rFonts w:ascii="宋体" w:hAnsi="宋体" w:cs="宋体"/>
          <w:color w:val="auto"/>
          <w:spacing w:val="5"/>
          <w:sz w:val="22"/>
          <w:szCs w:val="22"/>
          <w:highlight w:val="none"/>
        </w:rPr>
        <w:t>照招标文件</w:t>
      </w:r>
    </w:p>
    <w:p w14:paraId="69F6F78B">
      <w:pPr>
        <w:spacing w:before="140" w:line="219" w:lineRule="auto"/>
        <w:rPr>
          <w:rFonts w:hint="eastAsia" w:ascii="宋体" w:hAnsi="宋体" w:cs="宋体"/>
          <w:color w:val="auto"/>
          <w:sz w:val="22"/>
          <w:szCs w:val="22"/>
          <w:highlight w:val="none"/>
        </w:rPr>
      </w:pPr>
      <w:r>
        <w:rPr>
          <w:rFonts w:ascii="宋体" w:hAnsi="宋体" w:cs="宋体"/>
          <w:color w:val="auto"/>
          <w:spacing w:val="2"/>
          <w:sz w:val="22"/>
          <w:szCs w:val="22"/>
          <w:highlight w:val="none"/>
        </w:rPr>
        <w:t>明确的内容进行填写。</w:t>
      </w:r>
    </w:p>
    <w:p w14:paraId="42839219">
      <w:pPr>
        <w:pStyle w:val="7"/>
        <w:spacing w:line="266" w:lineRule="auto"/>
        <w:rPr>
          <w:color w:val="auto"/>
          <w:highlight w:val="none"/>
        </w:rPr>
      </w:pPr>
    </w:p>
    <w:p w14:paraId="4C88938F">
      <w:pPr>
        <w:spacing w:before="73" w:line="300" w:lineRule="auto"/>
        <w:ind w:right="113" w:firstLine="160"/>
        <w:rPr>
          <w:rFonts w:hint="eastAsia" w:ascii="宋体" w:hAnsi="宋体" w:cs="宋体"/>
          <w:color w:val="auto"/>
          <w:sz w:val="22"/>
          <w:szCs w:val="22"/>
          <w:highlight w:val="none"/>
        </w:rPr>
      </w:pPr>
      <w:r>
        <w:rPr>
          <w:rFonts w:ascii="宋体" w:hAnsi="宋体" w:cs="宋体"/>
          <w:color w:val="auto"/>
          <w:spacing w:val="16"/>
          <w:sz w:val="22"/>
          <w:szCs w:val="22"/>
          <w:highlight w:val="none"/>
        </w:rPr>
        <w:t>(3)第三处，在“企业名称"下划线处如实填写承接服务的企业名称，在“从</w:t>
      </w:r>
      <w:r>
        <w:rPr>
          <w:rFonts w:ascii="宋体" w:hAnsi="宋体" w:cs="宋体"/>
          <w:color w:val="auto"/>
          <w:spacing w:val="2"/>
          <w:sz w:val="22"/>
          <w:szCs w:val="22"/>
          <w:highlight w:val="none"/>
        </w:rPr>
        <w:t xml:space="preserve">   </w:t>
      </w:r>
      <w:r>
        <w:rPr>
          <w:rFonts w:ascii="宋体" w:hAnsi="宋体" w:cs="宋体"/>
          <w:color w:val="auto"/>
          <w:spacing w:val="9"/>
          <w:sz w:val="22"/>
          <w:szCs w:val="22"/>
          <w:highlight w:val="none"/>
        </w:rPr>
        <w:t>业人员”“营业收入”“资产总额”下划线处如实填写承接服务的企业相关信息，</w:t>
      </w:r>
      <w:r>
        <w:rPr>
          <w:rFonts w:ascii="宋体" w:hAnsi="宋体" w:cs="宋体"/>
          <w:color w:val="auto"/>
          <w:spacing w:val="5"/>
          <w:sz w:val="22"/>
          <w:szCs w:val="22"/>
          <w:highlight w:val="none"/>
        </w:rPr>
        <w:t xml:space="preserve"> </w:t>
      </w:r>
      <w:r>
        <w:rPr>
          <w:rFonts w:ascii="宋体" w:hAnsi="宋体" w:cs="宋体"/>
          <w:color w:val="auto"/>
          <w:spacing w:val="14"/>
          <w:sz w:val="22"/>
          <w:szCs w:val="22"/>
          <w:highlight w:val="none"/>
        </w:rPr>
        <w:t>数据务必向承接服务的企业进行核实；如是多品目，须</w:t>
      </w:r>
      <w:r>
        <w:rPr>
          <w:rFonts w:ascii="宋体" w:hAnsi="宋体" w:cs="宋体"/>
          <w:color w:val="auto"/>
          <w:spacing w:val="13"/>
          <w:sz w:val="22"/>
          <w:szCs w:val="22"/>
          <w:highlight w:val="none"/>
        </w:rPr>
        <w:t>填写每一品目的承接服务</w:t>
      </w:r>
      <w:r>
        <w:rPr>
          <w:rFonts w:ascii="宋体" w:hAnsi="宋体" w:cs="宋体"/>
          <w:color w:val="auto"/>
          <w:sz w:val="22"/>
          <w:szCs w:val="22"/>
          <w:highlight w:val="none"/>
        </w:rPr>
        <w:t xml:space="preserve"> </w:t>
      </w:r>
      <w:r>
        <w:rPr>
          <w:rFonts w:ascii="宋体" w:hAnsi="宋体" w:cs="宋体"/>
          <w:color w:val="auto"/>
          <w:spacing w:val="7"/>
          <w:sz w:val="22"/>
          <w:szCs w:val="22"/>
          <w:highlight w:val="none"/>
        </w:rPr>
        <w:t>的企业信息。如承接服务的企业是投标人，则填写投标人信息。</w:t>
      </w:r>
    </w:p>
    <w:p w14:paraId="2E91C3EB">
      <w:pPr>
        <w:pStyle w:val="7"/>
        <w:spacing w:line="265" w:lineRule="auto"/>
        <w:rPr>
          <w:color w:val="auto"/>
          <w:highlight w:val="none"/>
        </w:rPr>
      </w:pPr>
    </w:p>
    <w:p w14:paraId="2915E896">
      <w:pPr>
        <w:spacing w:before="72" w:line="269" w:lineRule="auto"/>
        <w:ind w:right="366" w:firstLine="160"/>
        <w:rPr>
          <w:rFonts w:hint="eastAsia" w:ascii="宋体" w:hAnsi="宋体" w:cs="宋体"/>
          <w:color w:val="auto"/>
          <w:sz w:val="22"/>
          <w:szCs w:val="22"/>
          <w:highlight w:val="none"/>
        </w:rPr>
      </w:pPr>
      <w:r>
        <w:rPr>
          <w:rFonts w:ascii="宋体" w:hAnsi="宋体" w:cs="宋体"/>
          <w:color w:val="auto"/>
          <w:spacing w:val="10"/>
          <w:sz w:val="22"/>
          <w:szCs w:val="22"/>
          <w:highlight w:val="none"/>
        </w:rPr>
        <w:t>(4)第四处在“中型企业、小型企业、微型企业”</w:t>
      </w:r>
      <w:r>
        <w:rPr>
          <w:rFonts w:ascii="宋体" w:hAnsi="宋体" w:cs="宋体"/>
          <w:color w:val="auto"/>
          <w:spacing w:val="9"/>
          <w:sz w:val="22"/>
          <w:szCs w:val="22"/>
          <w:highlight w:val="none"/>
        </w:rPr>
        <w:t>下划线处如实依照300号文确</w:t>
      </w:r>
      <w:r>
        <w:rPr>
          <w:rFonts w:ascii="宋体" w:hAnsi="宋体" w:cs="宋体"/>
          <w:color w:val="auto"/>
          <w:sz w:val="22"/>
          <w:szCs w:val="22"/>
          <w:highlight w:val="none"/>
        </w:rPr>
        <w:t xml:space="preserve"> </w:t>
      </w:r>
      <w:r>
        <w:rPr>
          <w:rFonts w:ascii="宋体" w:hAnsi="宋体" w:cs="宋体"/>
          <w:color w:val="auto"/>
          <w:spacing w:val="4"/>
          <w:sz w:val="22"/>
          <w:szCs w:val="22"/>
          <w:highlight w:val="none"/>
        </w:rPr>
        <w:t>定承接服务的企业类型并填写。</w:t>
      </w:r>
    </w:p>
    <w:p w14:paraId="488890A4">
      <w:pPr>
        <w:spacing w:before="249" w:line="219" w:lineRule="auto"/>
        <w:ind w:left="160"/>
        <w:rPr>
          <w:rFonts w:hint="eastAsia" w:ascii="宋体" w:hAnsi="宋体" w:cs="宋体"/>
          <w:color w:val="auto"/>
          <w:sz w:val="22"/>
          <w:szCs w:val="22"/>
          <w:highlight w:val="none"/>
        </w:rPr>
      </w:pPr>
      <w:r>
        <w:rPr>
          <w:rFonts w:ascii="宋体" w:hAnsi="宋体" w:cs="宋体"/>
          <w:color w:val="auto"/>
          <w:spacing w:val="10"/>
          <w:sz w:val="22"/>
          <w:szCs w:val="22"/>
          <w:highlight w:val="none"/>
        </w:rPr>
        <w:t>(5)填写内容应一一对应，不能漏填或误填。</w:t>
      </w:r>
    </w:p>
    <w:p w14:paraId="3A21CEBA">
      <w:pPr>
        <w:spacing w:before="200" w:line="373" w:lineRule="auto"/>
        <w:ind w:right="354"/>
        <w:rPr>
          <w:rFonts w:hint="eastAsia" w:ascii="宋体" w:hAnsi="宋体" w:cs="宋体"/>
          <w:color w:val="auto"/>
          <w:sz w:val="22"/>
          <w:szCs w:val="22"/>
          <w:highlight w:val="none"/>
        </w:rPr>
      </w:pPr>
      <w:r>
        <w:rPr>
          <w:rFonts w:ascii="宋体" w:hAnsi="宋体" w:cs="宋体"/>
          <w:color w:val="auto"/>
          <w:spacing w:val="11"/>
          <w:sz w:val="22"/>
          <w:szCs w:val="22"/>
          <w:highlight w:val="none"/>
        </w:rPr>
        <w:t>5、允许联合体参加或合同分包的项目，《中小企业声明函》中需填写联合体协</w:t>
      </w:r>
      <w:r>
        <w:rPr>
          <w:rFonts w:ascii="宋体" w:hAnsi="宋体" w:cs="宋体"/>
          <w:color w:val="auto"/>
          <w:spacing w:val="16"/>
          <w:sz w:val="22"/>
          <w:szCs w:val="22"/>
          <w:highlight w:val="none"/>
        </w:rPr>
        <w:t xml:space="preserve"> </w:t>
      </w:r>
      <w:r>
        <w:rPr>
          <w:rFonts w:ascii="宋体" w:hAnsi="宋体" w:cs="宋体"/>
          <w:color w:val="auto"/>
          <w:spacing w:val="22"/>
          <w:sz w:val="22"/>
          <w:szCs w:val="22"/>
          <w:highlight w:val="none"/>
        </w:rPr>
        <w:t>议或签订分包意向协议中的中小企业(或小微企业)相关信息，并在“项目名</w:t>
      </w:r>
      <w:r>
        <w:rPr>
          <w:rFonts w:ascii="宋体" w:hAnsi="宋体" w:cs="宋体"/>
          <w:color w:val="auto"/>
          <w:sz w:val="22"/>
          <w:szCs w:val="22"/>
          <w:highlight w:val="none"/>
        </w:rPr>
        <w:t xml:space="preserve"> </w:t>
      </w:r>
      <w:r>
        <w:rPr>
          <w:rFonts w:ascii="宋体" w:hAnsi="宋体" w:cs="宋体"/>
          <w:color w:val="auto"/>
          <w:spacing w:val="15"/>
          <w:sz w:val="22"/>
          <w:szCs w:val="22"/>
          <w:highlight w:val="none"/>
        </w:rPr>
        <w:t>称”部分标明联合体中中小企业(或小微企业)承担的具体</w:t>
      </w:r>
      <w:r>
        <w:rPr>
          <w:rFonts w:ascii="宋体" w:hAnsi="宋体" w:cs="宋体"/>
          <w:color w:val="auto"/>
          <w:spacing w:val="14"/>
          <w:sz w:val="22"/>
          <w:szCs w:val="22"/>
          <w:highlight w:val="none"/>
        </w:rPr>
        <w:t>内容或者中小企业的</w:t>
      </w:r>
      <w:r>
        <w:rPr>
          <w:rFonts w:ascii="宋体" w:hAnsi="宋体" w:cs="宋体"/>
          <w:color w:val="auto"/>
          <w:sz w:val="22"/>
          <w:szCs w:val="22"/>
          <w:highlight w:val="none"/>
        </w:rPr>
        <w:t xml:space="preserve"> </w:t>
      </w:r>
      <w:r>
        <w:rPr>
          <w:rFonts w:ascii="宋体" w:hAnsi="宋体" w:cs="宋体"/>
          <w:color w:val="auto"/>
          <w:spacing w:val="2"/>
          <w:sz w:val="22"/>
          <w:szCs w:val="22"/>
          <w:highlight w:val="none"/>
        </w:rPr>
        <w:t>具体合同分包内容。</w:t>
      </w:r>
    </w:p>
    <w:p w14:paraId="3E0485AB">
      <w:pPr>
        <w:spacing w:line="220" w:lineRule="auto"/>
        <w:ind w:left="164"/>
        <w:rPr>
          <w:rFonts w:hint="eastAsia" w:ascii="宋体" w:hAnsi="宋体" w:cs="宋体"/>
          <w:color w:val="auto"/>
          <w:sz w:val="28"/>
          <w:szCs w:val="28"/>
          <w:highlight w:val="none"/>
        </w:rPr>
      </w:pPr>
      <w:r>
        <w:rPr>
          <w:rFonts w:ascii="宋体" w:hAnsi="宋体" w:cs="宋体"/>
          <w:b/>
          <w:bCs/>
          <w:color w:val="auto"/>
          <w:spacing w:val="7"/>
          <w:sz w:val="28"/>
          <w:szCs w:val="28"/>
          <w:highlight w:val="none"/>
        </w:rPr>
        <w:t>(二)风险提示</w:t>
      </w:r>
    </w:p>
    <w:p w14:paraId="4E88D1A1">
      <w:pPr>
        <w:spacing w:before="246" w:line="387" w:lineRule="auto"/>
        <w:ind w:right="274"/>
        <w:rPr>
          <w:rFonts w:hint="eastAsia" w:ascii="宋体" w:hAnsi="宋体" w:cs="宋体"/>
          <w:color w:val="auto"/>
          <w:sz w:val="22"/>
          <w:szCs w:val="22"/>
          <w:highlight w:val="none"/>
        </w:rPr>
      </w:pPr>
      <w:r>
        <w:rPr>
          <w:rFonts w:ascii="宋体" w:hAnsi="宋体" w:cs="宋体"/>
          <w:color w:val="auto"/>
          <w:spacing w:val="21"/>
          <w:sz w:val="22"/>
          <w:szCs w:val="22"/>
          <w:highlight w:val="none"/>
        </w:rPr>
        <w:t>1、投标人填写《中小企业声明函》的，必须</w:t>
      </w:r>
      <w:r>
        <w:rPr>
          <w:rFonts w:ascii="宋体" w:hAnsi="宋体" w:cs="宋体"/>
          <w:color w:val="auto"/>
          <w:spacing w:val="20"/>
          <w:sz w:val="22"/>
          <w:szCs w:val="22"/>
          <w:highlight w:val="none"/>
        </w:rPr>
        <w:t>如实填报，中标人享受了招标文</w:t>
      </w:r>
      <w:r>
        <w:rPr>
          <w:rFonts w:ascii="宋体" w:hAnsi="宋体" w:cs="宋体"/>
          <w:color w:val="auto"/>
          <w:sz w:val="22"/>
          <w:szCs w:val="22"/>
          <w:highlight w:val="none"/>
        </w:rPr>
        <w:t xml:space="preserve"> </w:t>
      </w:r>
      <w:r>
        <w:rPr>
          <w:rFonts w:ascii="宋体" w:hAnsi="宋体" w:cs="宋体"/>
          <w:color w:val="auto"/>
          <w:spacing w:val="18"/>
          <w:sz w:val="22"/>
          <w:szCs w:val="22"/>
          <w:highlight w:val="none"/>
        </w:rPr>
        <w:t>件规定的中小企业扶持政策的，《中小企业声明函》随中标结果公开</w:t>
      </w:r>
      <w:r>
        <w:rPr>
          <w:rFonts w:ascii="宋体" w:hAnsi="宋体" w:cs="宋体"/>
          <w:color w:val="auto"/>
          <w:spacing w:val="17"/>
          <w:sz w:val="22"/>
          <w:szCs w:val="22"/>
          <w:highlight w:val="none"/>
        </w:rPr>
        <w:t>，接受社</w:t>
      </w:r>
      <w:r>
        <w:rPr>
          <w:rFonts w:ascii="宋体" w:hAnsi="宋体" w:cs="宋体"/>
          <w:color w:val="auto"/>
          <w:sz w:val="22"/>
          <w:szCs w:val="22"/>
          <w:highlight w:val="none"/>
        </w:rPr>
        <w:t xml:space="preserve"> </w:t>
      </w:r>
      <w:r>
        <w:rPr>
          <w:rFonts w:ascii="宋体" w:hAnsi="宋体" w:cs="宋体"/>
          <w:color w:val="auto"/>
          <w:spacing w:val="7"/>
          <w:sz w:val="22"/>
          <w:szCs w:val="22"/>
          <w:highlight w:val="none"/>
        </w:rPr>
        <w:t>会监督。</w:t>
      </w:r>
    </w:p>
    <w:p w14:paraId="71DEE587">
      <w:pPr>
        <w:spacing w:line="387" w:lineRule="auto"/>
        <w:rPr>
          <w:rFonts w:hint="eastAsia" w:ascii="宋体" w:hAnsi="宋体" w:cs="宋体"/>
          <w:color w:val="auto"/>
          <w:sz w:val="22"/>
          <w:szCs w:val="22"/>
          <w:highlight w:val="none"/>
        </w:rPr>
        <w:sectPr>
          <w:footerReference r:id="rId4" w:type="default"/>
          <w:pgSz w:w="11910" w:h="16840"/>
          <w:pgMar w:top="1402" w:right="1786" w:bottom="1078" w:left="1759" w:header="0" w:footer="925" w:gutter="0"/>
          <w:cols w:space="720" w:num="1"/>
        </w:sectPr>
      </w:pPr>
    </w:p>
    <w:p w14:paraId="0F18564B">
      <w:pPr>
        <w:spacing w:before="45" w:line="309" w:lineRule="auto"/>
        <w:ind w:right="282"/>
        <w:rPr>
          <w:rFonts w:hint="eastAsia" w:ascii="宋体" w:hAnsi="宋体" w:cs="宋体"/>
          <w:color w:val="auto"/>
          <w:sz w:val="23"/>
          <w:szCs w:val="23"/>
          <w:highlight w:val="none"/>
        </w:rPr>
      </w:pPr>
      <w:r>
        <w:rPr>
          <w:rFonts w:ascii="宋体" w:hAnsi="宋体" w:cs="宋体"/>
          <w:color w:val="auto"/>
          <w:spacing w:val="11"/>
          <w:sz w:val="23"/>
          <w:szCs w:val="23"/>
          <w:highlight w:val="none"/>
        </w:rPr>
        <w:t>2、承接本项目服务的企业本身为中小企业，但存在属于大企业的分支机构或</w:t>
      </w:r>
      <w:r>
        <w:rPr>
          <w:rFonts w:ascii="宋体" w:hAnsi="宋体" w:cs="宋体"/>
          <w:color w:val="auto"/>
          <w:spacing w:val="1"/>
          <w:sz w:val="23"/>
          <w:szCs w:val="23"/>
          <w:highlight w:val="none"/>
        </w:rPr>
        <w:t xml:space="preserve"> </w:t>
      </w:r>
      <w:r>
        <w:rPr>
          <w:rFonts w:ascii="宋体" w:hAnsi="宋体" w:cs="宋体"/>
          <w:color w:val="auto"/>
          <w:spacing w:val="8"/>
          <w:sz w:val="23"/>
          <w:szCs w:val="23"/>
          <w:highlight w:val="none"/>
        </w:rPr>
        <w:t>控股股东为大企业或与大企业的负责人为同一</w:t>
      </w:r>
      <w:r>
        <w:rPr>
          <w:rFonts w:ascii="宋体" w:hAnsi="宋体" w:cs="宋体"/>
          <w:color w:val="auto"/>
          <w:spacing w:val="7"/>
          <w:sz w:val="23"/>
          <w:szCs w:val="23"/>
          <w:highlight w:val="none"/>
        </w:rPr>
        <w:t>人的情形，也不享受招标文件规</w:t>
      </w:r>
      <w:r>
        <w:rPr>
          <w:rFonts w:ascii="宋体" w:hAnsi="宋体" w:cs="宋体"/>
          <w:color w:val="auto"/>
          <w:sz w:val="23"/>
          <w:szCs w:val="23"/>
          <w:highlight w:val="none"/>
        </w:rPr>
        <w:t xml:space="preserve"> </w:t>
      </w:r>
      <w:r>
        <w:rPr>
          <w:rFonts w:ascii="宋体" w:hAnsi="宋体" w:cs="宋体"/>
          <w:color w:val="auto"/>
          <w:spacing w:val="1"/>
          <w:sz w:val="23"/>
          <w:szCs w:val="23"/>
          <w:highlight w:val="none"/>
        </w:rPr>
        <w:t>定的中小企业扶持政策。</w:t>
      </w:r>
    </w:p>
    <w:p w14:paraId="33B3449A">
      <w:pPr>
        <w:spacing w:before="215" w:line="298" w:lineRule="auto"/>
        <w:ind w:right="93"/>
        <w:rPr>
          <w:rFonts w:hint="eastAsia" w:ascii="宋体" w:hAnsi="宋体" w:cs="宋体"/>
          <w:color w:val="auto"/>
          <w:sz w:val="23"/>
          <w:szCs w:val="23"/>
          <w:highlight w:val="none"/>
        </w:rPr>
      </w:pPr>
      <w:r>
        <w:rPr>
          <w:rFonts w:ascii="宋体" w:hAnsi="宋体" w:cs="宋体"/>
          <w:color w:val="auto"/>
          <w:spacing w:val="9"/>
          <w:sz w:val="23"/>
          <w:szCs w:val="23"/>
          <w:highlight w:val="none"/>
        </w:rPr>
        <w:t>3、投标人提供声明函内容不实的，属于提供虚假材料谋取中标，依照《中华人</w:t>
      </w:r>
      <w:r>
        <w:rPr>
          <w:rFonts w:ascii="宋体" w:hAnsi="宋体" w:cs="宋体"/>
          <w:color w:val="auto"/>
          <w:spacing w:val="18"/>
          <w:sz w:val="23"/>
          <w:szCs w:val="23"/>
          <w:highlight w:val="none"/>
        </w:rPr>
        <w:t xml:space="preserve"> </w:t>
      </w:r>
      <w:r>
        <w:rPr>
          <w:rFonts w:ascii="宋体" w:hAnsi="宋体" w:cs="宋体"/>
          <w:color w:val="auto"/>
          <w:spacing w:val="4"/>
          <w:sz w:val="23"/>
          <w:szCs w:val="23"/>
          <w:highlight w:val="none"/>
        </w:rPr>
        <w:t>民共和国政府采购法》等国家有关规定追究相应责任。</w:t>
      </w:r>
    </w:p>
    <w:p w14:paraId="7F5B9B1D">
      <w:pPr>
        <w:rPr>
          <w:rFonts w:ascii="宋体" w:cs="宋体"/>
          <w:color w:val="auto"/>
          <w:kern w:val="0"/>
          <w:sz w:val="18"/>
          <w:szCs w:val="18"/>
          <w:highlight w:val="none"/>
        </w:rPr>
      </w:pPr>
    </w:p>
    <w:p w14:paraId="785A9933">
      <w:pPr>
        <w:spacing w:line="760" w:lineRule="exact"/>
        <w:jc w:val="center"/>
        <w:rPr>
          <w:rFonts w:hint="eastAsia" w:ascii="宋体" w:hAnsi="宋体"/>
          <w:b/>
          <w:color w:val="auto"/>
          <w:sz w:val="24"/>
          <w:highlight w:val="none"/>
        </w:rPr>
      </w:pPr>
    </w:p>
    <w:p w14:paraId="46B4287F">
      <w:pPr>
        <w:spacing w:line="760" w:lineRule="exact"/>
        <w:jc w:val="center"/>
        <w:rPr>
          <w:rFonts w:hint="eastAsia" w:ascii="宋体" w:hAnsi="宋体"/>
          <w:b/>
          <w:color w:val="auto"/>
          <w:sz w:val="24"/>
          <w:highlight w:val="none"/>
        </w:rPr>
      </w:pPr>
    </w:p>
    <w:p w14:paraId="08826A6E">
      <w:pPr>
        <w:spacing w:line="760" w:lineRule="exact"/>
        <w:jc w:val="center"/>
        <w:rPr>
          <w:rFonts w:hint="eastAsia" w:ascii="宋体" w:hAnsi="宋体"/>
          <w:b/>
          <w:color w:val="auto"/>
          <w:sz w:val="24"/>
          <w:highlight w:val="none"/>
        </w:rPr>
      </w:pPr>
    </w:p>
    <w:p w14:paraId="0E39ACB8">
      <w:pPr>
        <w:spacing w:line="760" w:lineRule="exact"/>
        <w:jc w:val="center"/>
        <w:rPr>
          <w:rFonts w:hint="eastAsia" w:ascii="宋体" w:hAnsi="宋体"/>
          <w:b/>
          <w:color w:val="auto"/>
          <w:sz w:val="24"/>
          <w:highlight w:val="none"/>
        </w:rPr>
      </w:pPr>
    </w:p>
    <w:p w14:paraId="55A3CF82">
      <w:pPr>
        <w:spacing w:line="760" w:lineRule="exact"/>
        <w:jc w:val="center"/>
        <w:rPr>
          <w:rFonts w:hint="eastAsia" w:ascii="宋体" w:hAnsi="宋体"/>
          <w:b/>
          <w:color w:val="auto"/>
          <w:sz w:val="24"/>
          <w:highlight w:val="none"/>
        </w:rPr>
      </w:pPr>
    </w:p>
    <w:p w14:paraId="085C7EB4">
      <w:pPr>
        <w:spacing w:line="760" w:lineRule="exact"/>
        <w:jc w:val="center"/>
        <w:rPr>
          <w:rFonts w:hint="eastAsia" w:ascii="宋体" w:hAnsi="宋体"/>
          <w:b/>
          <w:color w:val="auto"/>
          <w:sz w:val="24"/>
          <w:highlight w:val="none"/>
        </w:rPr>
      </w:pPr>
    </w:p>
    <w:p w14:paraId="5F757603">
      <w:pPr>
        <w:spacing w:line="760" w:lineRule="exact"/>
        <w:jc w:val="center"/>
        <w:rPr>
          <w:rFonts w:hint="eastAsia" w:ascii="宋体" w:hAnsi="宋体"/>
          <w:b/>
          <w:color w:val="auto"/>
          <w:sz w:val="24"/>
          <w:highlight w:val="none"/>
        </w:rPr>
      </w:pPr>
    </w:p>
    <w:p w14:paraId="383D3AE4">
      <w:pPr>
        <w:spacing w:line="760" w:lineRule="exact"/>
        <w:jc w:val="center"/>
        <w:rPr>
          <w:rFonts w:hint="eastAsia" w:ascii="宋体" w:hAnsi="宋体"/>
          <w:b/>
          <w:color w:val="auto"/>
          <w:sz w:val="24"/>
          <w:highlight w:val="none"/>
        </w:rPr>
      </w:pPr>
    </w:p>
    <w:p w14:paraId="20090297">
      <w:pPr>
        <w:spacing w:line="760" w:lineRule="exact"/>
        <w:jc w:val="center"/>
        <w:rPr>
          <w:rFonts w:hint="eastAsia" w:ascii="宋体" w:hAnsi="宋体"/>
          <w:b/>
          <w:color w:val="auto"/>
          <w:sz w:val="24"/>
          <w:highlight w:val="none"/>
        </w:rPr>
      </w:pPr>
    </w:p>
    <w:p w14:paraId="14B51275">
      <w:pPr>
        <w:spacing w:line="760" w:lineRule="exact"/>
        <w:jc w:val="center"/>
        <w:rPr>
          <w:rFonts w:hint="eastAsia" w:ascii="宋体" w:hAnsi="宋体"/>
          <w:b/>
          <w:color w:val="auto"/>
          <w:sz w:val="24"/>
          <w:highlight w:val="none"/>
        </w:rPr>
      </w:pPr>
    </w:p>
    <w:p w14:paraId="0191BD71">
      <w:pPr>
        <w:spacing w:line="760" w:lineRule="exact"/>
        <w:jc w:val="center"/>
        <w:rPr>
          <w:rFonts w:hint="eastAsia" w:ascii="宋体" w:hAnsi="宋体"/>
          <w:b/>
          <w:color w:val="auto"/>
          <w:sz w:val="24"/>
          <w:highlight w:val="none"/>
        </w:rPr>
      </w:pPr>
    </w:p>
    <w:p w14:paraId="4F1D4E99">
      <w:pPr>
        <w:spacing w:line="760" w:lineRule="exact"/>
        <w:jc w:val="center"/>
        <w:rPr>
          <w:rFonts w:hint="eastAsia" w:ascii="宋体" w:hAnsi="宋体"/>
          <w:b/>
          <w:color w:val="auto"/>
          <w:sz w:val="24"/>
          <w:highlight w:val="none"/>
        </w:rPr>
      </w:pPr>
    </w:p>
    <w:p w14:paraId="325D266A">
      <w:pPr>
        <w:spacing w:line="760" w:lineRule="exact"/>
        <w:jc w:val="center"/>
        <w:rPr>
          <w:rFonts w:hint="eastAsia" w:ascii="宋体" w:hAnsi="宋体"/>
          <w:b/>
          <w:color w:val="auto"/>
          <w:sz w:val="24"/>
          <w:highlight w:val="none"/>
        </w:rPr>
      </w:pPr>
    </w:p>
    <w:p w14:paraId="3A9785DA">
      <w:pPr>
        <w:spacing w:line="760" w:lineRule="exact"/>
        <w:jc w:val="center"/>
        <w:rPr>
          <w:rFonts w:hint="eastAsia" w:ascii="宋体" w:hAnsi="宋体"/>
          <w:b/>
          <w:color w:val="auto"/>
          <w:sz w:val="24"/>
          <w:highlight w:val="none"/>
        </w:rPr>
      </w:pPr>
    </w:p>
    <w:p w14:paraId="61F6D1C3">
      <w:pPr>
        <w:spacing w:line="760" w:lineRule="exact"/>
        <w:jc w:val="center"/>
        <w:rPr>
          <w:rFonts w:hint="eastAsia" w:ascii="宋体" w:hAnsi="宋体"/>
          <w:b/>
          <w:color w:val="auto"/>
          <w:sz w:val="24"/>
          <w:highlight w:val="none"/>
        </w:rPr>
      </w:pPr>
    </w:p>
    <w:p w14:paraId="54DA1050">
      <w:pPr>
        <w:spacing w:line="760" w:lineRule="exact"/>
        <w:jc w:val="center"/>
        <w:rPr>
          <w:rFonts w:hint="eastAsia" w:ascii="宋体" w:hAnsi="宋体"/>
          <w:b/>
          <w:color w:val="auto"/>
          <w:sz w:val="24"/>
          <w:highlight w:val="none"/>
        </w:rPr>
      </w:pPr>
      <w:r>
        <w:rPr>
          <w:rFonts w:hint="eastAsia" w:ascii="宋体" w:hAnsi="宋体"/>
          <w:b/>
          <w:color w:val="auto"/>
          <w:sz w:val="24"/>
          <w:highlight w:val="none"/>
        </w:rPr>
        <w:t>（十）残疾人福利性单位声明函</w:t>
      </w:r>
    </w:p>
    <w:p w14:paraId="4CB0AB2C">
      <w:pPr>
        <w:spacing w:line="760" w:lineRule="exact"/>
        <w:jc w:val="left"/>
        <w:rPr>
          <w:rFonts w:hint="eastAsia" w:ascii="宋体" w:hAnsi="宋体"/>
          <w:color w:val="auto"/>
          <w:sz w:val="24"/>
          <w:highlight w:val="none"/>
        </w:rPr>
      </w:pPr>
      <w:r>
        <w:rPr>
          <w:rFonts w:hint="eastAsia" w:ascii="宋体" w:hAnsi="宋体"/>
          <w:color w:val="auto"/>
          <w:sz w:val="24"/>
          <w:highlight w:val="none"/>
        </w:rPr>
        <w:t xml:space="preserve">    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单位制造的货物（不包括使用非残疾人福利性单位注册商标的货物）。</w:t>
      </w:r>
    </w:p>
    <w:p w14:paraId="30A39638">
      <w:pPr>
        <w:spacing w:line="7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0EC6B704">
      <w:pPr>
        <w:spacing w:line="760" w:lineRule="exact"/>
        <w:rPr>
          <w:rFonts w:hint="eastAsia" w:ascii="宋体" w:hAnsi="宋体"/>
          <w:color w:val="auto"/>
          <w:sz w:val="24"/>
          <w:highlight w:val="none"/>
        </w:rPr>
      </w:pPr>
    </w:p>
    <w:p w14:paraId="7867D1AB">
      <w:pPr>
        <w:spacing w:line="760" w:lineRule="exact"/>
        <w:rPr>
          <w:rFonts w:hint="eastAsia" w:ascii="宋体" w:hAnsi="宋体"/>
          <w:color w:val="auto"/>
          <w:sz w:val="24"/>
          <w:highlight w:val="none"/>
        </w:rPr>
      </w:pPr>
    </w:p>
    <w:p w14:paraId="41E37652">
      <w:pPr>
        <w:spacing w:line="760" w:lineRule="exact"/>
        <w:rPr>
          <w:rFonts w:hint="eastAsia" w:ascii="宋体" w:hAnsi="宋体"/>
          <w:color w:val="auto"/>
          <w:sz w:val="24"/>
          <w:highlight w:val="none"/>
        </w:rPr>
      </w:pPr>
    </w:p>
    <w:p w14:paraId="4E3F0287">
      <w:pPr>
        <w:spacing w:line="760" w:lineRule="exact"/>
        <w:rPr>
          <w:rFonts w:hint="eastAsia" w:ascii="宋体" w:hAnsi="宋体"/>
          <w:color w:val="auto"/>
          <w:sz w:val="24"/>
          <w:highlight w:val="none"/>
        </w:rPr>
      </w:pPr>
      <w:r>
        <w:rPr>
          <w:rFonts w:hint="eastAsia" w:ascii="宋体" w:hAnsi="宋体"/>
          <w:color w:val="auto"/>
          <w:sz w:val="24"/>
          <w:highlight w:val="none"/>
        </w:rPr>
        <w:t xml:space="preserve">  供应商单位名称（盖章）：</w:t>
      </w:r>
    </w:p>
    <w:p w14:paraId="6250CD9B">
      <w:pPr>
        <w:spacing w:line="760" w:lineRule="exact"/>
        <w:rPr>
          <w:rFonts w:hint="eastAsia" w:ascii="宋体" w:hAnsi="宋体"/>
          <w:color w:val="auto"/>
          <w:sz w:val="24"/>
          <w:highlight w:val="none"/>
        </w:rPr>
      </w:pPr>
      <w:r>
        <w:rPr>
          <w:rFonts w:hint="eastAsia" w:ascii="宋体" w:hAnsi="宋体"/>
          <w:color w:val="auto"/>
          <w:sz w:val="24"/>
          <w:highlight w:val="none"/>
        </w:rPr>
        <w:t xml:space="preserve">   日 期：</w:t>
      </w:r>
    </w:p>
    <w:p w14:paraId="50ECA7F9">
      <w:pPr>
        <w:rPr>
          <w:rFonts w:hint="eastAsia" w:ascii="宋体" w:hAnsi="宋体"/>
          <w:color w:val="auto"/>
          <w:sz w:val="24"/>
          <w:highlight w:val="none"/>
        </w:rPr>
      </w:pPr>
    </w:p>
    <w:p w14:paraId="21F4CE2E">
      <w:pPr>
        <w:pStyle w:val="5"/>
        <w:rPr>
          <w:rFonts w:hint="eastAsia" w:hAnsi="宋体"/>
          <w:color w:val="auto"/>
          <w:highlight w:val="none"/>
        </w:rPr>
      </w:pPr>
    </w:p>
    <w:p w14:paraId="47968291">
      <w:pPr>
        <w:pStyle w:val="5"/>
        <w:rPr>
          <w:rFonts w:hint="eastAsia" w:hAnsi="宋体"/>
          <w:color w:val="auto"/>
          <w:highlight w:val="none"/>
        </w:rPr>
      </w:pPr>
    </w:p>
    <w:p w14:paraId="741BD5EE">
      <w:pPr>
        <w:pStyle w:val="5"/>
        <w:rPr>
          <w:rFonts w:hint="eastAsia" w:hAnsi="宋体"/>
          <w:color w:val="auto"/>
          <w:highlight w:val="none"/>
        </w:rPr>
      </w:pPr>
    </w:p>
    <w:p w14:paraId="6AEB02D2">
      <w:pPr>
        <w:rPr>
          <w:rFonts w:hint="eastAsia" w:hAnsi="宋体"/>
          <w:color w:val="auto"/>
          <w:highlight w:val="none"/>
        </w:rPr>
      </w:pPr>
    </w:p>
    <w:p w14:paraId="54D819C4">
      <w:pPr>
        <w:rPr>
          <w:rFonts w:hint="eastAsia" w:hAnsi="宋体"/>
          <w:color w:val="auto"/>
          <w:highlight w:val="none"/>
        </w:rPr>
      </w:pPr>
    </w:p>
    <w:p w14:paraId="01614834">
      <w:pPr>
        <w:widowControl/>
        <w:shd w:val="clear" w:color="auto" w:fill="FFFFFF"/>
        <w:spacing w:line="680" w:lineRule="exact"/>
        <w:ind w:firstLine="1070" w:firstLineChars="444"/>
        <w:rPr>
          <w:rFonts w:hint="eastAsia" w:ascii="宋体" w:hAnsi="宋体" w:cs="宋体"/>
          <w:b/>
          <w:color w:val="auto"/>
          <w:kern w:val="0"/>
          <w:sz w:val="24"/>
          <w:highlight w:val="none"/>
        </w:rPr>
      </w:pPr>
    </w:p>
    <w:p w14:paraId="0C1B97C2">
      <w:pPr>
        <w:widowControl/>
        <w:shd w:val="clear" w:color="auto" w:fill="FFFFFF"/>
        <w:spacing w:line="680" w:lineRule="exact"/>
        <w:ind w:firstLine="1070" w:firstLineChars="444"/>
        <w:rPr>
          <w:rFonts w:hint="eastAsia" w:ascii="宋体" w:hAnsi="宋体" w:cs="宋体"/>
          <w:b/>
          <w:color w:val="auto"/>
          <w:kern w:val="0"/>
          <w:sz w:val="24"/>
          <w:highlight w:val="none"/>
        </w:rPr>
      </w:pPr>
    </w:p>
    <w:p w14:paraId="1999AF0B">
      <w:pPr>
        <w:widowControl/>
        <w:shd w:val="clear" w:color="auto" w:fill="FFFFFF"/>
        <w:spacing w:line="680" w:lineRule="exact"/>
        <w:ind w:firstLine="1070" w:firstLineChars="444"/>
        <w:rPr>
          <w:rFonts w:hint="eastAsia" w:ascii="宋体" w:hAnsi="宋体" w:cs="宋体"/>
          <w:b/>
          <w:color w:val="auto"/>
          <w:kern w:val="0"/>
          <w:sz w:val="24"/>
          <w:highlight w:val="none"/>
        </w:rPr>
      </w:pPr>
    </w:p>
    <w:p w14:paraId="37DCF580">
      <w:pPr>
        <w:widowControl/>
        <w:shd w:val="clear" w:color="auto" w:fill="FFFFFF"/>
        <w:spacing w:line="680" w:lineRule="exact"/>
        <w:ind w:firstLine="1070" w:firstLineChars="444"/>
        <w:rPr>
          <w:rFonts w:hint="eastAsia" w:ascii="宋体" w:hAnsi="宋体" w:cs="宋体"/>
          <w:b/>
          <w:color w:val="auto"/>
          <w:kern w:val="0"/>
          <w:sz w:val="24"/>
          <w:highlight w:val="none"/>
        </w:rPr>
      </w:pPr>
    </w:p>
    <w:p w14:paraId="32C3100C">
      <w:pPr>
        <w:widowControl/>
        <w:shd w:val="clear" w:color="auto" w:fill="FFFFFF"/>
        <w:spacing w:line="680" w:lineRule="exact"/>
        <w:ind w:firstLine="1070" w:firstLineChars="444"/>
        <w:rPr>
          <w:rFonts w:hint="eastAsia" w:ascii="宋体" w:hAnsi="宋体" w:cs="宋体"/>
          <w:b/>
          <w:color w:val="auto"/>
          <w:kern w:val="0"/>
          <w:sz w:val="24"/>
          <w:highlight w:val="none"/>
        </w:rPr>
      </w:pPr>
    </w:p>
    <w:p w14:paraId="004B64BF">
      <w:pPr>
        <w:widowControl/>
        <w:shd w:val="clear" w:color="auto" w:fill="FFFFFF"/>
        <w:spacing w:line="680" w:lineRule="exact"/>
        <w:ind w:firstLine="2034" w:firstLineChars="844"/>
        <w:rPr>
          <w:rFonts w:hint="eastAsia" w:ascii="宋体" w:hAnsi="宋体" w:cs="宋体"/>
          <w:b/>
          <w:color w:val="auto"/>
          <w:kern w:val="0"/>
          <w:sz w:val="24"/>
          <w:highlight w:val="none"/>
        </w:rPr>
      </w:pPr>
      <w:r>
        <w:rPr>
          <w:rFonts w:hint="eastAsia" w:ascii="宋体" w:hAnsi="宋体" w:cs="宋体"/>
          <w:b/>
          <w:color w:val="auto"/>
          <w:kern w:val="0"/>
          <w:sz w:val="24"/>
          <w:highlight w:val="none"/>
        </w:rPr>
        <w:t>（十一）关于响应投标报价的书面承诺</w:t>
      </w:r>
    </w:p>
    <w:p w14:paraId="67649254">
      <w:pPr>
        <w:widowControl/>
        <w:shd w:val="clear" w:color="auto" w:fill="FFFFFF"/>
        <w:spacing w:line="6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致：江西韶珂工程咨询有限公司</w:t>
      </w:r>
    </w:p>
    <w:p w14:paraId="184EA166">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根据贵方为</w:t>
      </w:r>
      <w:r>
        <w:rPr>
          <w:rFonts w:ascii="宋体" w:hAnsi="宋体" w:cs="宋体"/>
          <w:color w:val="auto"/>
          <w:kern w:val="0"/>
          <w:sz w:val="24"/>
          <w:highlight w:val="none"/>
        </w:rPr>
        <w:t>(</w:t>
      </w:r>
      <w:r>
        <w:rPr>
          <w:rFonts w:hint="eastAsia" w:ascii="宋体" w:hAnsi="宋体" w:cs="宋体"/>
          <w:color w:val="auto"/>
          <w:kern w:val="0"/>
          <w:sz w:val="24"/>
          <w:highlight w:val="none"/>
          <w:u w:val="single"/>
        </w:rPr>
        <w:t xml:space="preserve">  项目名称 </w:t>
      </w:r>
      <w:r>
        <w:rPr>
          <w:rFonts w:ascii="宋体" w:hAnsi="宋体" w:cs="宋体"/>
          <w:color w:val="auto"/>
          <w:kern w:val="0"/>
          <w:sz w:val="24"/>
          <w:highlight w:val="none"/>
        </w:rPr>
        <w:t>)</w:t>
      </w:r>
      <w:r>
        <w:rPr>
          <w:rFonts w:hint="eastAsia" w:ascii="宋体" w:hAnsi="宋体" w:cs="宋体"/>
          <w:color w:val="auto"/>
          <w:kern w:val="0"/>
          <w:sz w:val="24"/>
          <w:highlight w:val="none"/>
        </w:rPr>
        <w:t>项目(</w:t>
      </w:r>
      <w:r>
        <w:rPr>
          <w:rFonts w:hint="eastAsia" w:ascii="宋体" w:hAnsi="宋体" w:cs="宋体"/>
          <w:color w:val="auto"/>
          <w:kern w:val="0"/>
          <w:sz w:val="24"/>
          <w:highlight w:val="none"/>
          <w:u w:val="single"/>
        </w:rPr>
        <w:t xml:space="preserve">  项目编号 </w:t>
      </w:r>
      <w:r>
        <w:rPr>
          <w:rFonts w:ascii="宋体" w:hAnsi="宋体" w:cs="宋体"/>
          <w:color w:val="auto"/>
          <w:kern w:val="0"/>
          <w:sz w:val="24"/>
          <w:highlight w:val="none"/>
        </w:rPr>
        <w:t>)</w:t>
      </w:r>
      <w:r>
        <w:rPr>
          <w:rFonts w:hint="eastAsia" w:ascii="宋体" w:hAnsi="宋体" w:cs="宋体"/>
          <w:color w:val="auto"/>
          <w:kern w:val="0"/>
          <w:sz w:val="24"/>
          <w:highlight w:val="none"/>
        </w:rPr>
        <w:t>的招标邀请。我公司在完全理解本项目采购标的质量服务要求、商务条款及其他内容后，决定参与并全面响应该采购活动的要约价条款。并承诺，如获成交我公司将保证本合同履行。</w:t>
      </w:r>
    </w:p>
    <w:p w14:paraId="1B9271BE">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本公司对上述承诺的真实性负责。如有虚假，我公司同意按我方合同违约处理，并依法承担相应法律责任。</w:t>
      </w:r>
    </w:p>
    <w:p w14:paraId="5C223587">
      <w:pPr>
        <w:spacing w:line="720" w:lineRule="exact"/>
        <w:ind w:firstLine="480" w:firstLineChars="200"/>
        <w:jc w:val="left"/>
        <w:rPr>
          <w:rFonts w:hint="eastAsia" w:ascii="宋体" w:hAnsi="宋体" w:cs="宋体"/>
          <w:color w:val="auto"/>
          <w:kern w:val="0"/>
          <w:sz w:val="24"/>
          <w:highlight w:val="none"/>
        </w:rPr>
      </w:pPr>
    </w:p>
    <w:p w14:paraId="276C5C07">
      <w:pPr>
        <w:spacing w:line="720" w:lineRule="exact"/>
        <w:ind w:firstLine="480" w:firstLineChars="200"/>
        <w:jc w:val="left"/>
        <w:rPr>
          <w:rFonts w:hint="eastAsia" w:ascii="宋体" w:hAnsi="宋体" w:cs="宋体"/>
          <w:color w:val="auto"/>
          <w:kern w:val="0"/>
          <w:sz w:val="24"/>
          <w:highlight w:val="none"/>
        </w:rPr>
      </w:pPr>
    </w:p>
    <w:p w14:paraId="0313462C">
      <w:pPr>
        <w:spacing w:line="720" w:lineRule="exact"/>
        <w:ind w:firstLine="480" w:firstLineChars="200"/>
        <w:jc w:val="left"/>
        <w:rPr>
          <w:rFonts w:hint="eastAsia" w:ascii="宋体" w:hAnsi="宋体" w:cs="宋体"/>
          <w:color w:val="auto"/>
          <w:kern w:val="0"/>
          <w:sz w:val="24"/>
          <w:highlight w:val="none"/>
        </w:rPr>
      </w:pPr>
    </w:p>
    <w:p w14:paraId="1577C05B">
      <w:pPr>
        <w:spacing w:line="720" w:lineRule="exact"/>
        <w:ind w:firstLine="480" w:firstLineChars="200"/>
        <w:jc w:val="left"/>
        <w:rPr>
          <w:rFonts w:hint="eastAsia" w:ascii="宋体" w:hAnsi="宋体" w:cs="宋体"/>
          <w:color w:val="auto"/>
          <w:kern w:val="0"/>
          <w:sz w:val="24"/>
          <w:highlight w:val="none"/>
        </w:rPr>
      </w:pPr>
    </w:p>
    <w:p w14:paraId="2E1B29A5">
      <w:pPr>
        <w:spacing w:line="720" w:lineRule="exact"/>
        <w:ind w:firstLine="480" w:firstLineChars="200"/>
        <w:jc w:val="left"/>
        <w:rPr>
          <w:rFonts w:hint="eastAsia" w:ascii="宋体" w:hAnsi="宋体" w:cs="宋体"/>
          <w:color w:val="auto"/>
          <w:kern w:val="0"/>
          <w:sz w:val="24"/>
          <w:highlight w:val="none"/>
        </w:rPr>
      </w:pPr>
    </w:p>
    <w:p w14:paraId="63196D77">
      <w:pPr>
        <w:spacing w:line="720" w:lineRule="exact"/>
        <w:ind w:firstLine="480" w:firstLineChars="200"/>
        <w:jc w:val="left"/>
        <w:rPr>
          <w:rFonts w:hint="eastAsia" w:ascii="宋体" w:hAnsi="宋体" w:cs="宋体"/>
          <w:color w:val="auto"/>
          <w:kern w:val="0"/>
          <w:sz w:val="24"/>
          <w:highlight w:val="none"/>
        </w:rPr>
      </w:pPr>
    </w:p>
    <w:p w14:paraId="618955DB">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供应商代表签字或签章：                             </w:t>
      </w:r>
    </w:p>
    <w:p w14:paraId="6CAF946A">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供应商签章 ：                                      </w:t>
      </w:r>
    </w:p>
    <w:p w14:paraId="26DD88E4">
      <w:pPr>
        <w:spacing w:line="7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1BD95957">
      <w:pPr>
        <w:rPr>
          <w:rFonts w:hint="eastAsia" w:hAnsi="宋体"/>
          <w:color w:val="auto"/>
          <w:highlight w:val="none"/>
        </w:rPr>
      </w:pPr>
    </w:p>
    <w:p w14:paraId="7C450F28">
      <w:pPr>
        <w:rPr>
          <w:rFonts w:hint="eastAsia" w:hAnsi="宋体"/>
          <w:color w:val="auto"/>
          <w:highlight w:val="none"/>
        </w:rPr>
      </w:pPr>
    </w:p>
    <w:p w14:paraId="00636659">
      <w:pPr>
        <w:jc w:val="center"/>
        <w:rPr>
          <w:rFonts w:hint="eastAsia" w:ascii="宋体" w:hAnsi="宋体"/>
          <w:b/>
          <w:color w:val="auto"/>
          <w:sz w:val="24"/>
          <w:highlight w:val="none"/>
        </w:rPr>
      </w:pPr>
    </w:p>
    <w:p w14:paraId="005A1EB5">
      <w:pPr>
        <w:pStyle w:val="2"/>
        <w:rPr>
          <w:color w:val="auto"/>
          <w:highlight w:val="none"/>
        </w:rPr>
      </w:pPr>
    </w:p>
    <w:p w14:paraId="1C58A5FA">
      <w:pPr>
        <w:rPr>
          <w:color w:val="auto"/>
          <w:highlight w:val="none"/>
        </w:rPr>
      </w:pPr>
    </w:p>
    <w:p w14:paraId="0FE42DB8">
      <w:pPr>
        <w:rPr>
          <w:color w:val="auto"/>
          <w:highlight w:val="none"/>
        </w:rPr>
      </w:pPr>
    </w:p>
    <w:p w14:paraId="3FBAABB8">
      <w:pPr>
        <w:rPr>
          <w:color w:val="auto"/>
          <w:highlight w:val="none"/>
        </w:rPr>
      </w:pPr>
    </w:p>
    <w:p w14:paraId="775A990E">
      <w:pPr>
        <w:rPr>
          <w:color w:val="auto"/>
          <w:highlight w:val="none"/>
        </w:rPr>
      </w:pPr>
    </w:p>
    <w:p w14:paraId="69AEA31F">
      <w:pPr>
        <w:rPr>
          <w:color w:val="auto"/>
          <w:highlight w:val="none"/>
        </w:rPr>
      </w:pPr>
    </w:p>
    <w:p w14:paraId="6BB4D1F9">
      <w:pPr>
        <w:rPr>
          <w:color w:val="auto"/>
          <w:highlight w:val="none"/>
        </w:rPr>
      </w:pPr>
    </w:p>
    <w:p w14:paraId="12E82503">
      <w:pPr>
        <w:widowControl/>
        <w:shd w:val="clear" w:color="auto" w:fill="FFFFFF"/>
        <w:spacing w:line="680" w:lineRule="exact"/>
        <w:ind w:firstLine="2034" w:firstLineChars="844"/>
        <w:rPr>
          <w:rFonts w:hint="eastAsia" w:ascii="宋体" w:hAnsi="宋体" w:cs="宋体"/>
          <w:b/>
          <w:color w:val="auto"/>
          <w:kern w:val="0"/>
          <w:sz w:val="24"/>
          <w:highlight w:val="none"/>
        </w:rPr>
      </w:pPr>
      <w:r>
        <w:rPr>
          <w:rFonts w:hint="eastAsia" w:ascii="宋体" w:hAnsi="宋体" w:cs="宋体"/>
          <w:b/>
          <w:color w:val="auto"/>
          <w:kern w:val="0"/>
          <w:sz w:val="24"/>
          <w:highlight w:val="none"/>
        </w:rPr>
        <w:t>（十二）残疾人福利性单位声明函</w:t>
      </w:r>
    </w:p>
    <w:p w14:paraId="6EE098C3">
      <w:pPr>
        <w:pStyle w:val="7"/>
        <w:spacing w:line="268" w:lineRule="auto"/>
        <w:rPr>
          <w:color w:val="auto"/>
          <w:highlight w:val="none"/>
        </w:rPr>
      </w:pPr>
    </w:p>
    <w:p w14:paraId="39516547">
      <w:pPr>
        <w:pStyle w:val="7"/>
        <w:spacing w:line="268" w:lineRule="auto"/>
        <w:rPr>
          <w:color w:val="auto"/>
          <w:sz w:val="24"/>
          <w:szCs w:val="24"/>
          <w:highlight w:val="none"/>
        </w:rPr>
      </w:pPr>
    </w:p>
    <w:p w14:paraId="02A73920">
      <w:pPr>
        <w:pStyle w:val="7"/>
        <w:spacing w:line="269" w:lineRule="auto"/>
        <w:rPr>
          <w:color w:val="auto"/>
          <w:sz w:val="24"/>
          <w:szCs w:val="24"/>
          <w:highlight w:val="none"/>
        </w:rPr>
      </w:pPr>
    </w:p>
    <w:p w14:paraId="64473C6A">
      <w:pPr>
        <w:spacing w:before="75" w:line="370" w:lineRule="auto"/>
        <w:ind w:left="13" w:firstLine="529"/>
        <w:rPr>
          <w:rFonts w:hint="eastAsia" w:ascii="宋体" w:hAnsi="宋体" w:cs="宋体"/>
          <w:color w:val="auto"/>
          <w:sz w:val="24"/>
          <w:highlight w:val="none"/>
        </w:rPr>
      </w:pPr>
      <w:r>
        <w:rPr>
          <w:rFonts w:ascii="宋体" w:hAnsi="宋体" w:cs="宋体"/>
          <w:color w:val="auto"/>
          <w:spacing w:val="14"/>
          <w:sz w:val="24"/>
          <w:highlight w:val="none"/>
        </w:rPr>
        <w:t>本单位郑重声明，根据《财政部民政部中国残疾人联合会关于促进残疾人就业政府采购政策的通知》(财库〔2017〕141号)的规定，本单位为符合条</w:t>
      </w:r>
      <w:r>
        <w:rPr>
          <w:rFonts w:ascii="宋体" w:hAnsi="宋体" w:cs="宋体"/>
          <w:color w:val="auto"/>
          <w:spacing w:val="9"/>
          <w:sz w:val="24"/>
          <w:highlight w:val="none"/>
        </w:rPr>
        <w:t>件的残疾人福利性单位，且本单位参加</w:t>
      </w:r>
      <w:r>
        <w:rPr>
          <w:rFonts w:ascii="宋体" w:hAnsi="宋体" w:cs="宋体"/>
          <w:color w:val="auto"/>
          <w:spacing w:val="-23"/>
          <w:sz w:val="24"/>
          <w:highlight w:val="none"/>
        </w:rPr>
        <w:t xml:space="preserve"> </w:t>
      </w:r>
      <w:r>
        <w:rPr>
          <w:rFonts w:ascii="宋体" w:hAnsi="宋体" w:cs="宋体"/>
          <w:color w:val="auto"/>
          <w:spacing w:val="6"/>
          <w:sz w:val="24"/>
          <w:highlight w:val="none"/>
          <w:u w:val="single"/>
        </w:rPr>
        <w:t xml:space="preserve">        </w:t>
      </w:r>
      <w:r>
        <w:rPr>
          <w:rFonts w:hint="eastAsia" w:ascii="宋体" w:hAnsi="宋体" w:cs="宋体"/>
          <w:color w:val="auto"/>
          <w:spacing w:val="6"/>
          <w:sz w:val="24"/>
          <w:highlight w:val="none"/>
          <w:u w:val="single"/>
        </w:rPr>
        <w:t xml:space="preserve">  </w:t>
      </w:r>
      <w:r>
        <w:rPr>
          <w:rFonts w:ascii="宋体" w:hAnsi="宋体" w:cs="宋体"/>
          <w:color w:val="auto"/>
          <w:spacing w:val="9"/>
          <w:sz w:val="24"/>
          <w:highlight w:val="none"/>
        </w:rPr>
        <w:t>单位</w:t>
      </w:r>
      <w:r>
        <w:rPr>
          <w:rFonts w:ascii="宋体" w:hAnsi="宋体" w:cs="宋体"/>
          <w:color w:val="auto"/>
          <w:spacing w:val="8"/>
          <w:sz w:val="24"/>
          <w:highlight w:val="none"/>
        </w:rPr>
        <w:t>的</w:t>
      </w:r>
      <w:r>
        <w:rPr>
          <w:rFonts w:ascii="宋体" w:hAnsi="宋体" w:cs="宋体"/>
          <w:color w:val="auto"/>
          <w:spacing w:val="-113"/>
          <w:sz w:val="24"/>
          <w:highlight w:val="none"/>
        </w:rPr>
        <w:t xml:space="preserve"> </w:t>
      </w:r>
      <w:r>
        <w:rPr>
          <w:rFonts w:ascii="宋体" w:hAnsi="宋体" w:cs="宋体"/>
          <w:color w:val="auto"/>
          <w:spacing w:val="2"/>
          <w:sz w:val="24"/>
          <w:highlight w:val="none"/>
          <w:u w:val="single"/>
        </w:rPr>
        <w:t xml:space="preserve">          </w:t>
      </w:r>
      <w:r>
        <w:rPr>
          <w:rFonts w:ascii="宋体" w:hAnsi="宋体" w:cs="宋体"/>
          <w:color w:val="auto"/>
          <w:spacing w:val="-94"/>
          <w:sz w:val="24"/>
          <w:highlight w:val="none"/>
        </w:rPr>
        <w:t xml:space="preserve"> </w:t>
      </w:r>
      <w:r>
        <w:rPr>
          <w:rFonts w:ascii="宋体" w:hAnsi="宋体" w:cs="宋体"/>
          <w:color w:val="auto"/>
          <w:spacing w:val="8"/>
          <w:sz w:val="24"/>
          <w:highlight w:val="none"/>
        </w:rPr>
        <w:t>项目采购活</w:t>
      </w:r>
      <w:r>
        <w:rPr>
          <w:rFonts w:ascii="宋体" w:hAnsi="宋体" w:cs="宋体"/>
          <w:color w:val="auto"/>
          <w:spacing w:val="14"/>
          <w:sz w:val="24"/>
          <w:highlight w:val="none"/>
        </w:rPr>
        <w:t>动提供本单位制造的货物(由本单位承担工程/提供服务),或者提供其他残疾人</w:t>
      </w:r>
      <w:r>
        <w:rPr>
          <w:rFonts w:ascii="宋体" w:hAnsi="宋体" w:cs="宋体"/>
          <w:color w:val="auto"/>
          <w:spacing w:val="2"/>
          <w:sz w:val="24"/>
          <w:highlight w:val="none"/>
        </w:rPr>
        <w:t>福利性单位制造的货物(不包括使用非残疾人福利性单位注册商标的货物)。</w:t>
      </w:r>
    </w:p>
    <w:p w14:paraId="1BE5ACC4">
      <w:pPr>
        <w:spacing w:before="265" w:line="219" w:lineRule="auto"/>
        <w:ind w:left="553"/>
        <w:rPr>
          <w:rFonts w:hint="eastAsia" w:ascii="宋体" w:hAnsi="宋体" w:cs="宋体"/>
          <w:color w:val="auto"/>
          <w:sz w:val="24"/>
          <w:highlight w:val="none"/>
        </w:rPr>
      </w:pPr>
      <w:r>
        <w:rPr>
          <w:rFonts w:ascii="宋体" w:hAnsi="宋体" w:cs="宋体"/>
          <w:color w:val="auto"/>
          <w:spacing w:val="-3"/>
          <w:sz w:val="24"/>
          <w:highlight w:val="none"/>
        </w:rPr>
        <w:t>本单位对上述声明的真实性负责。如有虚假，将依法承担相应责任。</w:t>
      </w:r>
    </w:p>
    <w:p w14:paraId="5521A827">
      <w:pPr>
        <w:pStyle w:val="7"/>
        <w:spacing w:line="243" w:lineRule="auto"/>
        <w:rPr>
          <w:color w:val="auto"/>
          <w:sz w:val="24"/>
          <w:szCs w:val="24"/>
          <w:highlight w:val="none"/>
        </w:rPr>
      </w:pPr>
    </w:p>
    <w:p w14:paraId="073CCEEA">
      <w:pPr>
        <w:pStyle w:val="7"/>
        <w:spacing w:line="243" w:lineRule="auto"/>
        <w:rPr>
          <w:color w:val="auto"/>
          <w:sz w:val="24"/>
          <w:szCs w:val="24"/>
          <w:highlight w:val="none"/>
        </w:rPr>
      </w:pPr>
    </w:p>
    <w:p w14:paraId="42DAAC51">
      <w:pPr>
        <w:pStyle w:val="7"/>
        <w:spacing w:line="243" w:lineRule="auto"/>
        <w:rPr>
          <w:color w:val="auto"/>
          <w:sz w:val="24"/>
          <w:szCs w:val="24"/>
          <w:highlight w:val="none"/>
        </w:rPr>
      </w:pPr>
    </w:p>
    <w:p w14:paraId="5A1179F0">
      <w:pPr>
        <w:pStyle w:val="7"/>
        <w:spacing w:line="244" w:lineRule="auto"/>
        <w:rPr>
          <w:color w:val="auto"/>
          <w:sz w:val="24"/>
          <w:szCs w:val="24"/>
          <w:highlight w:val="none"/>
        </w:rPr>
      </w:pPr>
    </w:p>
    <w:p w14:paraId="6B7FD635">
      <w:pPr>
        <w:pStyle w:val="7"/>
        <w:spacing w:line="244" w:lineRule="auto"/>
        <w:rPr>
          <w:color w:val="auto"/>
          <w:sz w:val="24"/>
          <w:szCs w:val="24"/>
          <w:highlight w:val="none"/>
        </w:rPr>
      </w:pPr>
    </w:p>
    <w:p w14:paraId="2249B048">
      <w:pPr>
        <w:pStyle w:val="7"/>
        <w:spacing w:line="244" w:lineRule="auto"/>
        <w:rPr>
          <w:color w:val="auto"/>
          <w:sz w:val="24"/>
          <w:szCs w:val="24"/>
          <w:highlight w:val="none"/>
        </w:rPr>
      </w:pPr>
    </w:p>
    <w:p w14:paraId="7FFC8BE6">
      <w:pPr>
        <w:pStyle w:val="7"/>
        <w:spacing w:line="244" w:lineRule="auto"/>
        <w:rPr>
          <w:color w:val="auto"/>
          <w:sz w:val="24"/>
          <w:szCs w:val="24"/>
          <w:highlight w:val="none"/>
        </w:rPr>
      </w:pPr>
    </w:p>
    <w:p w14:paraId="168FFD47">
      <w:pPr>
        <w:pStyle w:val="7"/>
        <w:spacing w:line="244" w:lineRule="auto"/>
        <w:rPr>
          <w:color w:val="auto"/>
          <w:sz w:val="24"/>
          <w:szCs w:val="24"/>
          <w:highlight w:val="none"/>
        </w:rPr>
      </w:pPr>
    </w:p>
    <w:p w14:paraId="2CF4570C">
      <w:pPr>
        <w:pStyle w:val="7"/>
        <w:spacing w:line="244" w:lineRule="auto"/>
        <w:rPr>
          <w:color w:val="auto"/>
          <w:sz w:val="24"/>
          <w:szCs w:val="24"/>
          <w:highlight w:val="none"/>
        </w:rPr>
      </w:pPr>
    </w:p>
    <w:p w14:paraId="34BC416D">
      <w:pPr>
        <w:pStyle w:val="7"/>
        <w:spacing w:line="244" w:lineRule="auto"/>
        <w:rPr>
          <w:color w:val="auto"/>
          <w:sz w:val="24"/>
          <w:szCs w:val="24"/>
          <w:highlight w:val="none"/>
        </w:rPr>
      </w:pPr>
    </w:p>
    <w:p w14:paraId="3526B2D0">
      <w:pPr>
        <w:spacing w:before="75" w:line="219" w:lineRule="auto"/>
        <w:ind w:left="4573"/>
        <w:rPr>
          <w:rFonts w:hint="eastAsia" w:ascii="宋体" w:hAnsi="宋体" w:cs="宋体"/>
          <w:color w:val="auto"/>
          <w:sz w:val="24"/>
          <w:highlight w:val="none"/>
        </w:rPr>
      </w:pPr>
      <w:r>
        <w:rPr>
          <w:rFonts w:ascii="宋体" w:hAnsi="宋体" w:cs="宋体"/>
          <w:color w:val="auto"/>
          <w:spacing w:val="23"/>
          <w:sz w:val="24"/>
          <w:highlight w:val="none"/>
        </w:rPr>
        <w:t>单位名称(盖章):</w:t>
      </w:r>
    </w:p>
    <w:p w14:paraId="28A6A297">
      <w:pPr>
        <w:pStyle w:val="7"/>
        <w:spacing w:line="316" w:lineRule="auto"/>
        <w:rPr>
          <w:color w:val="auto"/>
          <w:sz w:val="24"/>
          <w:szCs w:val="24"/>
          <w:highlight w:val="none"/>
        </w:rPr>
      </w:pPr>
    </w:p>
    <w:p w14:paraId="1BB84A35">
      <w:pPr>
        <w:spacing w:before="81" w:line="219" w:lineRule="auto"/>
        <w:ind w:left="4603"/>
        <w:rPr>
          <w:rFonts w:hint="eastAsia" w:ascii="宋体" w:hAnsi="宋体" w:cs="宋体"/>
          <w:color w:val="auto"/>
          <w:sz w:val="23"/>
          <w:szCs w:val="23"/>
          <w:highlight w:val="none"/>
        </w:rPr>
      </w:pPr>
      <w:r>
        <w:rPr>
          <w:rFonts w:ascii="宋体" w:hAnsi="宋体" w:cs="宋体"/>
          <w:color w:val="auto"/>
          <w:spacing w:val="-23"/>
          <w:sz w:val="24"/>
          <w:highlight w:val="none"/>
        </w:rPr>
        <w:t>日</w:t>
      </w:r>
      <w:r>
        <w:rPr>
          <w:rFonts w:ascii="宋体" w:hAnsi="宋体" w:cs="宋体"/>
          <w:color w:val="auto"/>
          <w:spacing w:val="116"/>
          <w:sz w:val="24"/>
          <w:highlight w:val="none"/>
        </w:rPr>
        <w:t xml:space="preserve"> </w:t>
      </w:r>
      <w:r>
        <w:rPr>
          <w:rFonts w:ascii="宋体" w:hAnsi="宋体" w:cs="宋体"/>
          <w:color w:val="auto"/>
          <w:spacing w:val="-23"/>
          <w:sz w:val="24"/>
          <w:highlight w:val="none"/>
        </w:rPr>
        <w:t>期：</w:t>
      </w:r>
      <w:r>
        <w:rPr>
          <w:rFonts w:ascii="宋体" w:hAnsi="宋体" w:cs="宋体"/>
          <w:color w:val="auto"/>
          <w:sz w:val="24"/>
          <w:highlight w:val="none"/>
          <w:u w:val="single"/>
        </w:rPr>
        <w:t xml:space="preserve">      </w:t>
      </w:r>
      <w:r>
        <w:rPr>
          <w:rFonts w:ascii="宋体" w:hAnsi="宋体" w:cs="宋体"/>
          <w:color w:val="auto"/>
          <w:spacing w:val="-105"/>
          <w:sz w:val="24"/>
          <w:highlight w:val="none"/>
        </w:rPr>
        <w:t xml:space="preserve"> </w:t>
      </w:r>
      <w:r>
        <w:rPr>
          <w:rFonts w:ascii="宋体" w:hAnsi="宋体" w:cs="宋体"/>
          <w:color w:val="auto"/>
          <w:spacing w:val="-23"/>
          <w:sz w:val="24"/>
          <w:highlight w:val="none"/>
        </w:rPr>
        <w:t>年</w:t>
      </w:r>
      <w:r>
        <w:rPr>
          <w:rFonts w:ascii="宋体" w:hAnsi="宋体" w:cs="宋体"/>
          <w:color w:val="auto"/>
          <w:spacing w:val="-54"/>
          <w:sz w:val="24"/>
          <w:highlight w:val="none"/>
        </w:rPr>
        <w:t xml:space="preserve"> </w:t>
      </w:r>
      <w:r>
        <w:rPr>
          <w:rFonts w:ascii="宋体" w:hAnsi="宋体" w:cs="宋体"/>
          <w:color w:val="auto"/>
          <w:spacing w:val="19"/>
          <w:sz w:val="24"/>
          <w:highlight w:val="none"/>
          <w:u w:val="single"/>
        </w:rPr>
        <w:t xml:space="preserve">     </w:t>
      </w:r>
      <w:r>
        <w:rPr>
          <w:rFonts w:ascii="宋体" w:hAnsi="宋体" w:cs="宋体"/>
          <w:color w:val="auto"/>
          <w:spacing w:val="-23"/>
          <w:sz w:val="24"/>
          <w:highlight w:val="none"/>
        </w:rPr>
        <w:t>月</w:t>
      </w:r>
      <w:r>
        <w:rPr>
          <w:rFonts w:ascii="宋体" w:hAnsi="宋体" w:cs="宋体"/>
          <w:color w:val="auto"/>
          <w:spacing w:val="19"/>
          <w:sz w:val="24"/>
          <w:highlight w:val="none"/>
          <w:u w:val="single"/>
        </w:rPr>
        <w:t xml:space="preserve">    </w:t>
      </w:r>
      <w:r>
        <w:rPr>
          <w:rFonts w:ascii="宋体" w:hAnsi="宋体" w:cs="宋体"/>
          <w:color w:val="auto"/>
          <w:spacing w:val="-23"/>
          <w:sz w:val="24"/>
          <w:highlight w:val="none"/>
          <w:u w:val="single"/>
        </w:rPr>
        <w:t>日</w:t>
      </w:r>
    </w:p>
    <w:p w14:paraId="08039472">
      <w:pPr>
        <w:spacing w:line="219" w:lineRule="auto"/>
        <w:rPr>
          <w:rFonts w:hint="eastAsia" w:ascii="宋体" w:hAnsi="宋体" w:cs="宋体"/>
          <w:color w:val="auto"/>
          <w:sz w:val="23"/>
          <w:szCs w:val="23"/>
          <w:highlight w:val="none"/>
        </w:rPr>
        <w:sectPr>
          <w:footerReference r:id="rId5" w:type="default"/>
          <w:pgSz w:w="11910" w:h="16840"/>
          <w:pgMar w:top="1431" w:right="1621" w:bottom="1078" w:left="1786" w:header="0" w:footer="925" w:gutter="0"/>
          <w:cols w:space="720" w:num="1"/>
        </w:sectPr>
      </w:pPr>
    </w:p>
    <w:p w14:paraId="0C628DF1">
      <w:pPr>
        <w:spacing w:before="57" w:line="219" w:lineRule="auto"/>
        <w:jc w:val="center"/>
        <w:rPr>
          <w:rFonts w:hint="eastAsia" w:ascii="宋体" w:hAnsi="宋体" w:cs="宋体"/>
          <w:b/>
          <w:bCs/>
          <w:color w:val="auto"/>
          <w:sz w:val="22"/>
          <w:szCs w:val="22"/>
          <w:highlight w:val="none"/>
        </w:rPr>
      </w:pPr>
      <w:r>
        <w:rPr>
          <w:rFonts w:hint="eastAsia" w:ascii="宋体" w:hAnsi="宋体" w:cs="宋体"/>
          <w:b/>
          <w:bCs/>
          <w:color w:val="auto"/>
          <w:spacing w:val="9"/>
          <w:sz w:val="22"/>
          <w:szCs w:val="22"/>
          <w:highlight w:val="none"/>
        </w:rPr>
        <w:t>（十三）</w:t>
      </w:r>
      <w:r>
        <w:rPr>
          <w:rFonts w:ascii="宋体" w:hAnsi="宋体" w:cs="宋体"/>
          <w:b/>
          <w:bCs/>
          <w:color w:val="auto"/>
          <w:spacing w:val="9"/>
          <w:sz w:val="22"/>
          <w:szCs w:val="22"/>
          <w:highlight w:val="none"/>
        </w:rPr>
        <w:t>技术文件</w:t>
      </w:r>
    </w:p>
    <w:p w14:paraId="3BEC16B1">
      <w:pPr>
        <w:pStyle w:val="7"/>
        <w:spacing w:line="341" w:lineRule="auto"/>
        <w:rPr>
          <w:color w:val="auto"/>
          <w:highlight w:val="none"/>
        </w:rPr>
      </w:pPr>
    </w:p>
    <w:p w14:paraId="6B2F4A5B">
      <w:pPr>
        <w:pStyle w:val="7"/>
        <w:spacing w:line="342" w:lineRule="auto"/>
        <w:rPr>
          <w:color w:val="auto"/>
          <w:highlight w:val="none"/>
        </w:rPr>
      </w:pPr>
    </w:p>
    <w:p w14:paraId="10447EE5">
      <w:pPr>
        <w:spacing w:before="71" w:line="219" w:lineRule="auto"/>
        <w:ind w:left="89"/>
        <w:rPr>
          <w:rFonts w:hint="eastAsia" w:ascii="宋体" w:hAnsi="宋体" w:cs="宋体"/>
          <w:color w:val="auto"/>
          <w:sz w:val="22"/>
          <w:szCs w:val="22"/>
          <w:highlight w:val="none"/>
        </w:rPr>
      </w:pPr>
      <w:r>
        <w:rPr>
          <w:rFonts w:ascii="宋体" w:hAnsi="宋体" w:cs="宋体"/>
          <w:color w:val="auto"/>
          <w:spacing w:val="15"/>
          <w:sz w:val="22"/>
          <w:szCs w:val="22"/>
          <w:highlight w:val="none"/>
        </w:rPr>
        <w:t>内容包括：</w:t>
      </w:r>
    </w:p>
    <w:p w14:paraId="2EC4D828">
      <w:pPr>
        <w:spacing w:before="218" w:line="219" w:lineRule="auto"/>
        <w:ind w:left="29"/>
        <w:rPr>
          <w:rFonts w:hint="eastAsia" w:ascii="宋体" w:hAnsi="宋体" w:cs="宋体"/>
          <w:color w:val="auto"/>
          <w:sz w:val="22"/>
          <w:szCs w:val="22"/>
          <w:highlight w:val="none"/>
        </w:rPr>
      </w:pPr>
      <w:r>
        <w:rPr>
          <w:rFonts w:ascii="宋体" w:hAnsi="宋体" w:cs="宋体"/>
          <w:color w:val="auto"/>
          <w:spacing w:val="8"/>
          <w:sz w:val="22"/>
          <w:szCs w:val="22"/>
          <w:highlight w:val="none"/>
        </w:rPr>
        <w:t>1、服务内容的详细说明</w:t>
      </w:r>
    </w:p>
    <w:p w14:paraId="50A53C83">
      <w:pPr>
        <w:spacing w:before="199" w:line="219" w:lineRule="auto"/>
        <w:rPr>
          <w:rFonts w:hint="eastAsia" w:ascii="宋体" w:hAnsi="宋体" w:cs="宋体"/>
          <w:color w:val="auto"/>
          <w:sz w:val="22"/>
          <w:szCs w:val="22"/>
          <w:highlight w:val="none"/>
        </w:rPr>
      </w:pPr>
      <w:r>
        <w:rPr>
          <w:rFonts w:ascii="宋体" w:hAnsi="宋体" w:cs="宋体"/>
          <w:color w:val="auto"/>
          <w:spacing w:val="15"/>
          <w:sz w:val="22"/>
          <w:szCs w:val="22"/>
          <w:highlight w:val="none"/>
        </w:rPr>
        <w:t>2、投标人认为需要说明的其他内容(投标人视需要自行</w:t>
      </w:r>
      <w:r>
        <w:rPr>
          <w:rFonts w:ascii="宋体" w:hAnsi="宋体" w:cs="宋体"/>
          <w:color w:val="auto"/>
          <w:spacing w:val="14"/>
          <w:sz w:val="22"/>
          <w:szCs w:val="22"/>
          <w:highlight w:val="none"/>
        </w:rPr>
        <w:t>编写)</w:t>
      </w:r>
    </w:p>
    <w:p w14:paraId="6E0F6074">
      <w:pPr>
        <w:jc w:val="center"/>
        <w:rPr>
          <w:rFonts w:hint="eastAsia" w:ascii="宋体" w:hAnsi="宋体"/>
          <w:b/>
          <w:color w:val="auto"/>
          <w:sz w:val="24"/>
          <w:highlight w:val="none"/>
        </w:rPr>
      </w:pPr>
    </w:p>
    <w:p w14:paraId="5EF42D70">
      <w:pPr>
        <w:jc w:val="center"/>
        <w:rPr>
          <w:rFonts w:hint="eastAsia" w:ascii="宋体" w:hAnsi="宋体"/>
          <w:b/>
          <w:color w:val="auto"/>
          <w:sz w:val="24"/>
          <w:highlight w:val="none"/>
        </w:rPr>
      </w:pPr>
    </w:p>
    <w:p w14:paraId="587FFFB9">
      <w:pPr>
        <w:jc w:val="center"/>
        <w:rPr>
          <w:rFonts w:hint="eastAsia" w:ascii="宋体" w:hAnsi="宋体"/>
          <w:b/>
          <w:color w:val="auto"/>
          <w:sz w:val="24"/>
          <w:highlight w:val="none"/>
        </w:rPr>
      </w:pPr>
    </w:p>
    <w:p w14:paraId="41823479">
      <w:pPr>
        <w:jc w:val="center"/>
        <w:rPr>
          <w:rFonts w:hint="eastAsia" w:ascii="宋体" w:hAnsi="宋体"/>
          <w:b/>
          <w:color w:val="auto"/>
          <w:sz w:val="24"/>
          <w:highlight w:val="none"/>
        </w:rPr>
      </w:pPr>
    </w:p>
    <w:p w14:paraId="3B23DEBF">
      <w:pPr>
        <w:jc w:val="center"/>
        <w:rPr>
          <w:rFonts w:hint="eastAsia" w:ascii="宋体" w:hAnsi="宋体"/>
          <w:b/>
          <w:color w:val="auto"/>
          <w:sz w:val="24"/>
          <w:highlight w:val="none"/>
        </w:rPr>
      </w:pPr>
    </w:p>
    <w:p w14:paraId="6A252897">
      <w:pPr>
        <w:jc w:val="center"/>
        <w:rPr>
          <w:rFonts w:hint="eastAsia" w:ascii="宋体" w:hAnsi="宋体"/>
          <w:b/>
          <w:color w:val="auto"/>
          <w:sz w:val="24"/>
          <w:highlight w:val="none"/>
        </w:rPr>
      </w:pPr>
    </w:p>
    <w:p w14:paraId="2E931594">
      <w:pPr>
        <w:jc w:val="center"/>
        <w:rPr>
          <w:rFonts w:hint="eastAsia" w:ascii="宋体" w:hAnsi="宋体"/>
          <w:b/>
          <w:color w:val="auto"/>
          <w:sz w:val="24"/>
          <w:highlight w:val="none"/>
        </w:rPr>
      </w:pPr>
    </w:p>
    <w:p w14:paraId="5BAF97BF">
      <w:pPr>
        <w:jc w:val="center"/>
        <w:rPr>
          <w:rFonts w:hint="eastAsia" w:ascii="宋体" w:hAnsi="宋体"/>
          <w:b/>
          <w:color w:val="auto"/>
          <w:sz w:val="24"/>
          <w:highlight w:val="none"/>
        </w:rPr>
      </w:pPr>
    </w:p>
    <w:p w14:paraId="7A5D5113">
      <w:pPr>
        <w:jc w:val="center"/>
        <w:rPr>
          <w:rFonts w:hint="eastAsia" w:ascii="宋体" w:hAnsi="宋体"/>
          <w:b/>
          <w:color w:val="auto"/>
          <w:sz w:val="24"/>
          <w:highlight w:val="none"/>
        </w:rPr>
      </w:pPr>
    </w:p>
    <w:p w14:paraId="68FC4C2C">
      <w:pPr>
        <w:jc w:val="center"/>
        <w:rPr>
          <w:rFonts w:hint="eastAsia" w:ascii="宋体" w:hAnsi="宋体"/>
          <w:b/>
          <w:color w:val="auto"/>
          <w:sz w:val="24"/>
          <w:highlight w:val="none"/>
        </w:rPr>
      </w:pPr>
    </w:p>
    <w:p w14:paraId="32032102">
      <w:pPr>
        <w:jc w:val="center"/>
        <w:rPr>
          <w:rFonts w:hint="eastAsia" w:ascii="宋体" w:hAnsi="宋体"/>
          <w:b/>
          <w:color w:val="auto"/>
          <w:sz w:val="24"/>
          <w:highlight w:val="none"/>
        </w:rPr>
      </w:pPr>
    </w:p>
    <w:p w14:paraId="3D160838">
      <w:pPr>
        <w:jc w:val="center"/>
        <w:rPr>
          <w:rFonts w:hint="eastAsia" w:ascii="宋体" w:hAnsi="宋体"/>
          <w:b/>
          <w:color w:val="auto"/>
          <w:sz w:val="24"/>
          <w:highlight w:val="none"/>
        </w:rPr>
      </w:pPr>
    </w:p>
    <w:p w14:paraId="1146128E">
      <w:pPr>
        <w:jc w:val="center"/>
        <w:rPr>
          <w:rFonts w:hint="eastAsia" w:ascii="宋体" w:hAnsi="宋体"/>
          <w:b/>
          <w:color w:val="auto"/>
          <w:sz w:val="24"/>
          <w:highlight w:val="none"/>
        </w:rPr>
      </w:pPr>
    </w:p>
    <w:p w14:paraId="48428CA1">
      <w:pPr>
        <w:jc w:val="center"/>
        <w:rPr>
          <w:rFonts w:hint="eastAsia" w:ascii="宋体" w:hAnsi="宋体"/>
          <w:b/>
          <w:color w:val="auto"/>
          <w:sz w:val="24"/>
          <w:highlight w:val="none"/>
        </w:rPr>
      </w:pPr>
    </w:p>
    <w:p w14:paraId="3C19DB6C">
      <w:pPr>
        <w:jc w:val="center"/>
        <w:rPr>
          <w:rFonts w:hint="eastAsia" w:ascii="宋体" w:hAnsi="宋体"/>
          <w:b/>
          <w:color w:val="auto"/>
          <w:sz w:val="24"/>
          <w:highlight w:val="none"/>
        </w:rPr>
      </w:pPr>
    </w:p>
    <w:p w14:paraId="47039D65">
      <w:pPr>
        <w:jc w:val="center"/>
        <w:rPr>
          <w:rFonts w:hint="eastAsia" w:ascii="宋体" w:hAnsi="宋体"/>
          <w:b/>
          <w:color w:val="auto"/>
          <w:sz w:val="24"/>
          <w:highlight w:val="none"/>
        </w:rPr>
      </w:pPr>
    </w:p>
    <w:p w14:paraId="70B9F964">
      <w:pPr>
        <w:jc w:val="center"/>
        <w:rPr>
          <w:rFonts w:hint="eastAsia" w:ascii="宋体" w:hAnsi="宋体"/>
          <w:b/>
          <w:color w:val="auto"/>
          <w:sz w:val="24"/>
          <w:highlight w:val="none"/>
        </w:rPr>
      </w:pPr>
    </w:p>
    <w:p w14:paraId="29A15908">
      <w:pPr>
        <w:jc w:val="center"/>
        <w:rPr>
          <w:rFonts w:hint="eastAsia" w:ascii="宋体" w:hAnsi="宋体"/>
          <w:b/>
          <w:color w:val="auto"/>
          <w:sz w:val="24"/>
          <w:highlight w:val="none"/>
        </w:rPr>
      </w:pPr>
    </w:p>
    <w:p w14:paraId="2DE14A5E">
      <w:pPr>
        <w:jc w:val="center"/>
        <w:rPr>
          <w:rFonts w:hint="eastAsia" w:ascii="宋体" w:hAnsi="宋体"/>
          <w:b/>
          <w:color w:val="auto"/>
          <w:sz w:val="24"/>
          <w:highlight w:val="none"/>
        </w:rPr>
      </w:pPr>
    </w:p>
    <w:p w14:paraId="36EED669">
      <w:pPr>
        <w:jc w:val="center"/>
        <w:rPr>
          <w:rFonts w:hint="eastAsia" w:ascii="宋体" w:hAnsi="宋体"/>
          <w:b/>
          <w:color w:val="auto"/>
          <w:sz w:val="24"/>
          <w:highlight w:val="none"/>
        </w:rPr>
      </w:pPr>
    </w:p>
    <w:p w14:paraId="03A440F5">
      <w:pPr>
        <w:jc w:val="center"/>
        <w:rPr>
          <w:rFonts w:hint="eastAsia" w:ascii="宋体" w:hAnsi="宋体"/>
          <w:b/>
          <w:color w:val="auto"/>
          <w:sz w:val="24"/>
          <w:highlight w:val="none"/>
        </w:rPr>
      </w:pPr>
    </w:p>
    <w:p w14:paraId="4F5C9D11">
      <w:pPr>
        <w:jc w:val="center"/>
        <w:rPr>
          <w:rFonts w:hint="eastAsia" w:ascii="宋体" w:hAnsi="宋体"/>
          <w:b/>
          <w:color w:val="auto"/>
          <w:sz w:val="24"/>
          <w:highlight w:val="none"/>
        </w:rPr>
      </w:pPr>
    </w:p>
    <w:p w14:paraId="2F027982">
      <w:pPr>
        <w:jc w:val="center"/>
        <w:rPr>
          <w:rFonts w:hint="eastAsia" w:ascii="宋体" w:hAnsi="宋体"/>
          <w:b/>
          <w:color w:val="auto"/>
          <w:sz w:val="24"/>
          <w:highlight w:val="none"/>
        </w:rPr>
      </w:pPr>
    </w:p>
    <w:p w14:paraId="0CFC2C06">
      <w:pPr>
        <w:jc w:val="center"/>
        <w:rPr>
          <w:rFonts w:hint="eastAsia" w:ascii="宋体" w:hAnsi="宋体"/>
          <w:b/>
          <w:color w:val="auto"/>
          <w:sz w:val="24"/>
          <w:highlight w:val="none"/>
        </w:rPr>
      </w:pPr>
    </w:p>
    <w:p w14:paraId="413193B5">
      <w:pPr>
        <w:jc w:val="center"/>
        <w:rPr>
          <w:rFonts w:hint="eastAsia" w:ascii="宋体" w:hAnsi="宋体"/>
          <w:b/>
          <w:color w:val="auto"/>
          <w:sz w:val="24"/>
          <w:highlight w:val="none"/>
        </w:rPr>
      </w:pPr>
    </w:p>
    <w:p w14:paraId="25FC6311">
      <w:pPr>
        <w:jc w:val="center"/>
        <w:rPr>
          <w:rFonts w:hint="eastAsia" w:ascii="宋体" w:hAnsi="宋体"/>
          <w:b/>
          <w:color w:val="auto"/>
          <w:sz w:val="24"/>
          <w:highlight w:val="none"/>
        </w:rPr>
      </w:pPr>
    </w:p>
    <w:p w14:paraId="5E71549F">
      <w:pPr>
        <w:jc w:val="center"/>
        <w:rPr>
          <w:rFonts w:hint="eastAsia" w:ascii="宋体" w:hAnsi="宋体"/>
          <w:b/>
          <w:color w:val="auto"/>
          <w:sz w:val="24"/>
          <w:highlight w:val="none"/>
        </w:rPr>
      </w:pPr>
    </w:p>
    <w:p w14:paraId="3CC8429C">
      <w:pPr>
        <w:jc w:val="center"/>
        <w:rPr>
          <w:rFonts w:hint="eastAsia" w:ascii="宋体" w:hAnsi="宋体"/>
          <w:b/>
          <w:color w:val="auto"/>
          <w:sz w:val="24"/>
          <w:highlight w:val="none"/>
        </w:rPr>
      </w:pPr>
    </w:p>
    <w:p w14:paraId="69B03542">
      <w:pPr>
        <w:jc w:val="center"/>
        <w:rPr>
          <w:rFonts w:hint="eastAsia" w:ascii="宋体" w:hAnsi="宋体"/>
          <w:b/>
          <w:color w:val="auto"/>
          <w:sz w:val="24"/>
          <w:highlight w:val="none"/>
        </w:rPr>
      </w:pPr>
    </w:p>
    <w:p w14:paraId="27F815F8">
      <w:pPr>
        <w:jc w:val="center"/>
        <w:rPr>
          <w:rFonts w:hint="eastAsia" w:ascii="宋体" w:hAnsi="宋体"/>
          <w:b/>
          <w:color w:val="auto"/>
          <w:sz w:val="24"/>
          <w:highlight w:val="none"/>
        </w:rPr>
      </w:pPr>
    </w:p>
    <w:p w14:paraId="736FA1A2">
      <w:pPr>
        <w:jc w:val="center"/>
        <w:rPr>
          <w:rFonts w:hint="eastAsia" w:ascii="宋体" w:hAnsi="宋体"/>
          <w:b/>
          <w:color w:val="auto"/>
          <w:sz w:val="24"/>
          <w:highlight w:val="none"/>
        </w:rPr>
      </w:pPr>
    </w:p>
    <w:p w14:paraId="1C98BC30">
      <w:pPr>
        <w:jc w:val="center"/>
        <w:rPr>
          <w:rFonts w:hint="eastAsia" w:ascii="宋体" w:hAnsi="宋体"/>
          <w:b/>
          <w:color w:val="auto"/>
          <w:sz w:val="24"/>
          <w:highlight w:val="none"/>
        </w:rPr>
      </w:pPr>
    </w:p>
    <w:p w14:paraId="2A784C7D">
      <w:pPr>
        <w:jc w:val="center"/>
        <w:rPr>
          <w:rFonts w:hint="eastAsia" w:ascii="宋体" w:hAnsi="宋体"/>
          <w:b/>
          <w:color w:val="auto"/>
          <w:sz w:val="24"/>
          <w:highlight w:val="none"/>
        </w:rPr>
      </w:pPr>
    </w:p>
    <w:p w14:paraId="641B2316">
      <w:pPr>
        <w:jc w:val="center"/>
        <w:rPr>
          <w:rFonts w:hint="eastAsia" w:ascii="宋体" w:hAnsi="宋体"/>
          <w:b/>
          <w:color w:val="auto"/>
          <w:sz w:val="24"/>
          <w:highlight w:val="none"/>
        </w:rPr>
      </w:pPr>
    </w:p>
    <w:p w14:paraId="001DEE5E">
      <w:pPr>
        <w:jc w:val="center"/>
        <w:rPr>
          <w:rFonts w:hint="eastAsia" w:ascii="宋体" w:hAnsi="宋体"/>
          <w:b/>
          <w:color w:val="auto"/>
          <w:sz w:val="24"/>
          <w:highlight w:val="none"/>
        </w:rPr>
      </w:pPr>
    </w:p>
    <w:p w14:paraId="174E4ACB">
      <w:pPr>
        <w:jc w:val="center"/>
        <w:rPr>
          <w:rFonts w:hint="eastAsia" w:ascii="宋体" w:hAnsi="宋体"/>
          <w:b/>
          <w:color w:val="auto"/>
          <w:sz w:val="24"/>
          <w:highlight w:val="none"/>
        </w:rPr>
      </w:pPr>
    </w:p>
    <w:p w14:paraId="3197FB88">
      <w:pPr>
        <w:jc w:val="center"/>
        <w:rPr>
          <w:rFonts w:hint="eastAsia" w:ascii="宋体" w:hAnsi="宋体"/>
          <w:b/>
          <w:color w:val="auto"/>
          <w:sz w:val="24"/>
          <w:highlight w:val="none"/>
        </w:rPr>
      </w:pPr>
    </w:p>
    <w:p w14:paraId="2E995194">
      <w:pPr>
        <w:jc w:val="center"/>
        <w:rPr>
          <w:rFonts w:hint="eastAsia" w:ascii="宋体" w:hAnsi="宋体"/>
          <w:b/>
          <w:color w:val="auto"/>
          <w:sz w:val="24"/>
          <w:highlight w:val="none"/>
        </w:rPr>
      </w:pPr>
    </w:p>
    <w:p w14:paraId="4ADB5728">
      <w:pPr>
        <w:jc w:val="center"/>
        <w:rPr>
          <w:rFonts w:hint="eastAsia" w:ascii="宋体" w:hAnsi="宋体"/>
          <w:b/>
          <w:color w:val="auto"/>
          <w:sz w:val="24"/>
          <w:highlight w:val="none"/>
        </w:rPr>
      </w:pPr>
    </w:p>
    <w:p w14:paraId="5BAB82CE">
      <w:pPr>
        <w:jc w:val="center"/>
        <w:rPr>
          <w:rFonts w:hint="eastAsia" w:ascii="宋体" w:hAnsi="宋体"/>
          <w:b/>
          <w:color w:val="auto"/>
          <w:sz w:val="24"/>
          <w:highlight w:val="none"/>
        </w:rPr>
      </w:pPr>
    </w:p>
    <w:p w14:paraId="5DC5FA8A">
      <w:pPr>
        <w:jc w:val="center"/>
        <w:rPr>
          <w:rFonts w:hint="eastAsia" w:ascii="宋体" w:hAnsi="宋体"/>
          <w:b/>
          <w:color w:val="auto"/>
          <w:sz w:val="24"/>
          <w:highlight w:val="none"/>
        </w:rPr>
      </w:pPr>
      <w:r>
        <w:rPr>
          <w:rFonts w:hint="eastAsia" w:ascii="宋体" w:hAnsi="宋体"/>
          <w:b/>
          <w:color w:val="auto"/>
          <w:sz w:val="24"/>
          <w:highlight w:val="none"/>
        </w:rPr>
        <w:t>（十四）</w:t>
      </w:r>
      <w:r>
        <w:rPr>
          <w:rFonts w:ascii="宋体" w:hAnsi="宋体" w:cs="宋体"/>
          <w:b/>
          <w:bCs/>
          <w:color w:val="auto"/>
          <w:spacing w:val="-5"/>
          <w:sz w:val="23"/>
          <w:szCs w:val="23"/>
          <w:highlight w:val="none"/>
        </w:rPr>
        <w:t>与技术、商务等评审计分有关的资料</w:t>
      </w:r>
    </w:p>
    <w:p w14:paraId="0F297AF2">
      <w:pPr>
        <w:jc w:val="center"/>
        <w:rPr>
          <w:rFonts w:hint="eastAsia" w:ascii="宋体" w:hAnsi="宋体"/>
          <w:b/>
          <w:color w:val="auto"/>
          <w:sz w:val="24"/>
          <w:highlight w:val="none"/>
        </w:rPr>
      </w:pPr>
    </w:p>
    <w:p w14:paraId="455E3E3A">
      <w:pPr>
        <w:jc w:val="center"/>
        <w:rPr>
          <w:rFonts w:hint="eastAsia" w:ascii="宋体" w:hAnsi="宋体"/>
          <w:b/>
          <w:color w:val="auto"/>
          <w:sz w:val="24"/>
          <w:highlight w:val="none"/>
        </w:rPr>
      </w:pPr>
    </w:p>
    <w:p w14:paraId="4B860645">
      <w:pPr>
        <w:jc w:val="center"/>
        <w:rPr>
          <w:rFonts w:hint="eastAsia" w:ascii="宋体" w:hAnsi="宋体"/>
          <w:b/>
          <w:color w:val="auto"/>
          <w:sz w:val="24"/>
          <w:highlight w:val="none"/>
        </w:rPr>
      </w:pPr>
    </w:p>
    <w:p w14:paraId="6FAB5EAE">
      <w:pPr>
        <w:jc w:val="center"/>
        <w:rPr>
          <w:rFonts w:hint="eastAsia" w:ascii="宋体" w:hAnsi="宋体"/>
          <w:b/>
          <w:color w:val="auto"/>
          <w:sz w:val="24"/>
          <w:highlight w:val="none"/>
        </w:rPr>
      </w:pPr>
    </w:p>
    <w:p w14:paraId="1C5C1C58">
      <w:pPr>
        <w:jc w:val="center"/>
        <w:rPr>
          <w:rFonts w:hint="eastAsia" w:ascii="宋体" w:hAnsi="宋体"/>
          <w:b/>
          <w:color w:val="auto"/>
          <w:sz w:val="24"/>
          <w:highlight w:val="none"/>
        </w:rPr>
      </w:pPr>
    </w:p>
    <w:p w14:paraId="14B81B70">
      <w:pPr>
        <w:jc w:val="center"/>
        <w:rPr>
          <w:rFonts w:hint="eastAsia" w:ascii="宋体" w:hAnsi="宋体"/>
          <w:b/>
          <w:color w:val="auto"/>
          <w:sz w:val="24"/>
          <w:highlight w:val="none"/>
        </w:rPr>
      </w:pPr>
    </w:p>
    <w:p w14:paraId="76014564">
      <w:pPr>
        <w:jc w:val="center"/>
        <w:rPr>
          <w:rFonts w:hint="eastAsia" w:ascii="宋体" w:hAnsi="宋体"/>
          <w:b/>
          <w:color w:val="auto"/>
          <w:sz w:val="24"/>
          <w:highlight w:val="none"/>
        </w:rPr>
      </w:pPr>
    </w:p>
    <w:p w14:paraId="29D005E4">
      <w:pPr>
        <w:jc w:val="center"/>
        <w:rPr>
          <w:rFonts w:hint="eastAsia" w:ascii="宋体" w:hAnsi="宋体"/>
          <w:b/>
          <w:color w:val="auto"/>
          <w:sz w:val="24"/>
          <w:highlight w:val="none"/>
        </w:rPr>
      </w:pPr>
    </w:p>
    <w:p w14:paraId="2C7EB959">
      <w:pPr>
        <w:jc w:val="center"/>
        <w:rPr>
          <w:rFonts w:hint="eastAsia" w:ascii="宋体" w:hAnsi="宋体"/>
          <w:b/>
          <w:color w:val="auto"/>
          <w:sz w:val="24"/>
          <w:highlight w:val="none"/>
        </w:rPr>
      </w:pPr>
    </w:p>
    <w:p w14:paraId="149943AE">
      <w:pPr>
        <w:jc w:val="center"/>
        <w:rPr>
          <w:rFonts w:hint="eastAsia" w:ascii="宋体" w:hAnsi="宋体"/>
          <w:b/>
          <w:color w:val="auto"/>
          <w:sz w:val="24"/>
          <w:highlight w:val="none"/>
        </w:rPr>
      </w:pPr>
    </w:p>
    <w:p w14:paraId="56C63477">
      <w:pPr>
        <w:jc w:val="center"/>
        <w:rPr>
          <w:rFonts w:hint="eastAsia" w:ascii="宋体" w:hAnsi="宋体"/>
          <w:b/>
          <w:color w:val="auto"/>
          <w:sz w:val="24"/>
          <w:highlight w:val="none"/>
        </w:rPr>
      </w:pPr>
    </w:p>
    <w:p w14:paraId="0CD7934C">
      <w:pPr>
        <w:jc w:val="center"/>
        <w:rPr>
          <w:rFonts w:hint="eastAsia" w:ascii="宋体" w:hAnsi="宋体"/>
          <w:b/>
          <w:color w:val="auto"/>
          <w:sz w:val="24"/>
          <w:highlight w:val="none"/>
        </w:rPr>
      </w:pPr>
    </w:p>
    <w:p w14:paraId="453A8AD3">
      <w:pPr>
        <w:jc w:val="center"/>
        <w:rPr>
          <w:rFonts w:hint="eastAsia" w:ascii="宋体" w:hAnsi="宋体"/>
          <w:b/>
          <w:color w:val="auto"/>
          <w:sz w:val="24"/>
          <w:highlight w:val="none"/>
        </w:rPr>
      </w:pPr>
    </w:p>
    <w:p w14:paraId="71EC8DAD">
      <w:pPr>
        <w:jc w:val="center"/>
        <w:rPr>
          <w:rFonts w:hint="eastAsia" w:ascii="宋体" w:hAnsi="宋体"/>
          <w:b/>
          <w:color w:val="auto"/>
          <w:sz w:val="24"/>
          <w:highlight w:val="none"/>
        </w:rPr>
      </w:pPr>
    </w:p>
    <w:p w14:paraId="1B041B90">
      <w:pPr>
        <w:jc w:val="center"/>
        <w:rPr>
          <w:rFonts w:hint="eastAsia" w:ascii="宋体" w:hAnsi="宋体"/>
          <w:b/>
          <w:color w:val="auto"/>
          <w:sz w:val="24"/>
          <w:highlight w:val="none"/>
        </w:rPr>
      </w:pPr>
    </w:p>
    <w:p w14:paraId="07A22494">
      <w:pPr>
        <w:jc w:val="center"/>
        <w:rPr>
          <w:rFonts w:hint="eastAsia" w:ascii="宋体" w:hAnsi="宋体"/>
          <w:b/>
          <w:color w:val="auto"/>
          <w:sz w:val="24"/>
          <w:highlight w:val="none"/>
        </w:rPr>
      </w:pPr>
    </w:p>
    <w:p w14:paraId="7261FD42">
      <w:pPr>
        <w:jc w:val="center"/>
        <w:rPr>
          <w:rFonts w:hint="eastAsia" w:ascii="宋体" w:hAnsi="宋体"/>
          <w:b/>
          <w:color w:val="auto"/>
          <w:sz w:val="24"/>
          <w:highlight w:val="none"/>
        </w:rPr>
      </w:pPr>
    </w:p>
    <w:p w14:paraId="343DAF5C">
      <w:pPr>
        <w:jc w:val="center"/>
        <w:rPr>
          <w:rFonts w:hint="eastAsia" w:ascii="宋体" w:hAnsi="宋体"/>
          <w:b/>
          <w:color w:val="auto"/>
          <w:sz w:val="24"/>
          <w:highlight w:val="none"/>
        </w:rPr>
      </w:pPr>
    </w:p>
    <w:p w14:paraId="3D7D22EE">
      <w:pPr>
        <w:jc w:val="center"/>
        <w:rPr>
          <w:rFonts w:hint="eastAsia" w:ascii="宋体" w:hAnsi="宋体"/>
          <w:b/>
          <w:color w:val="auto"/>
          <w:sz w:val="24"/>
          <w:highlight w:val="none"/>
        </w:rPr>
      </w:pPr>
    </w:p>
    <w:p w14:paraId="04B1DB62">
      <w:pPr>
        <w:jc w:val="center"/>
        <w:rPr>
          <w:rFonts w:hint="eastAsia" w:ascii="宋体" w:hAnsi="宋体"/>
          <w:b/>
          <w:color w:val="auto"/>
          <w:sz w:val="24"/>
          <w:highlight w:val="none"/>
        </w:rPr>
      </w:pPr>
    </w:p>
    <w:p w14:paraId="3639E6B0">
      <w:pPr>
        <w:jc w:val="center"/>
        <w:rPr>
          <w:rFonts w:hint="eastAsia" w:ascii="宋体" w:hAnsi="宋体"/>
          <w:b/>
          <w:color w:val="auto"/>
          <w:sz w:val="24"/>
          <w:highlight w:val="none"/>
        </w:rPr>
      </w:pPr>
    </w:p>
    <w:p w14:paraId="6653CE98">
      <w:pPr>
        <w:jc w:val="center"/>
        <w:rPr>
          <w:rFonts w:hint="eastAsia" w:ascii="宋体" w:hAnsi="宋体"/>
          <w:b/>
          <w:color w:val="auto"/>
          <w:sz w:val="24"/>
          <w:highlight w:val="none"/>
        </w:rPr>
      </w:pPr>
    </w:p>
    <w:p w14:paraId="38298332">
      <w:pPr>
        <w:jc w:val="center"/>
        <w:rPr>
          <w:rFonts w:hint="eastAsia" w:ascii="宋体" w:hAnsi="宋体"/>
          <w:b/>
          <w:color w:val="auto"/>
          <w:sz w:val="24"/>
          <w:highlight w:val="none"/>
        </w:rPr>
      </w:pPr>
    </w:p>
    <w:p w14:paraId="2B9AF72C">
      <w:pPr>
        <w:jc w:val="center"/>
        <w:rPr>
          <w:rFonts w:hint="eastAsia" w:ascii="宋体" w:hAnsi="宋体"/>
          <w:b/>
          <w:color w:val="auto"/>
          <w:sz w:val="24"/>
          <w:highlight w:val="none"/>
        </w:rPr>
      </w:pPr>
    </w:p>
    <w:p w14:paraId="73091CF0">
      <w:pPr>
        <w:jc w:val="center"/>
        <w:rPr>
          <w:rFonts w:hint="eastAsia" w:ascii="宋体" w:hAnsi="宋体"/>
          <w:b/>
          <w:color w:val="auto"/>
          <w:sz w:val="24"/>
          <w:highlight w:val="none"/>
        </w:rPr>
      </w:pPr>
    </w:p>
    <w:p w14:paraId="3FA807BE">
      <w:pPr>
        <w:jc w:val="center"/>
        <w:rPr>
          <w:rFonts w:hint="eastAsia" w:ascii="宋体" w:hAnsi="宋体"/>
          <w:b/>
          <w:color w:val="auto"/>
          <w:sz w:val="24"/>
          <w:highlight w:val="none"/>
        </w:rPr>
      </w:pPr>
    </w:p>
    <w:p w14:paraId="2C3DD4DF">
      <w:pPr>
        <w:jc w:val="center"/>
        <w:rPr>
          <w:rFonts w:hint="eastAsia" w:ascii="宋体" w:hAnsi="宋体"/>
          <w:b/>
          <w:color w:val="auto"/>
          <w:sz w:val="24"/>
          <w:highlight w:val="none"/>
        </w:rPr>
      </w:pPr>
    </w:p>
    <w:p w14:paraId="5B1C487A">
      <w:pPr>
        <w:jc w:val="center"/>
        <w:rPr>
          <w:rFonts w:hint="eastAsia" w:ascii="宋体" w:hAnsi="宋体"/>
          <w:b/>
          <w:color w:val="auto"/>
          <w:sz w:val="24"/>
          <w:highlight w:val="none"/>
        </w:rPr>
      </w:pPr>
    </w:p>
    <w:p w14:paraId="67154583">
      <w:pPr>
        <w:jc w:val="center"/>
        <w:rPr>
          <w:rFonts w:hint="eastAsia" w:ascii="宋体" w:hAnsi="宋体"/>
          <w:b/>
          <w:color w:val="auto"/>
          <w:sz w:val="24"/>
          <w:highlight w:val="none"/>
        </w:rPr>
      </w:pPr>
    </w:p>
    <w:p w14:paraId="3618A096">
      <w:pPr>
        <w:jc w:val="center"/>
        <w:rPr>
          <w:rFonts w:hint="eastAsia" w:ascii="宋体" w:hAnsi="宋体"/>
          <w:b/>
          <w:color w:val="auto"/>
          <w:sz w:val="24"/>
          <w:highlight w:val="none"/>
        </w:rPr>
      </w:pPr>
    </w:p>
    <w:p w14:paraId="69D566D8">
      <w:pPr>
        <w:jc w:val="center"/>
        <w:rPr>
          <w:rFonts w:hint="eastAsia" w:ascii="宋体" w:hAnsi="宋体"/>
          <w:b/>
          <w:color w:val="auto"/>
          <w:sz w:val="24"/>
          <w:highlight w:val="none"/>
        </w:rPr>
      </w:pPr>
    </w:p>
    <w:p w14:paraId="3AD749D4">
      <w:pPr>
        <w:jc w:val="center"/>
        <w:rPr>
          <w:rFonts w:hint="eastAsia" w:ascii="宋体" w:hAnsi="宋体"/>
          <w:b/>
          <w:color w:val="auto"/>
          <w:sz w:val="24"/>
          <w:highlight w:val="none"/>
        </w:rPr>
      </w:pPr>
    </w:p>
    <w:p w14:paraId="7038304A">
      <w:pPr>
        <w:jc w:val="center"/>
        <w:rPr>
          <w:rFonts w:hint="eastAsia" w:ascii="宋体" w:hAnsi="宋体"/>
          <w:b/>
          <w:color w:val="auto"/>
          <w:sz w:val="24"/>
          <w:highlight w:val="none"/>
        </w:rPr>
      </w:pPr>
    </w:p>
    <w:p w14:paraId="36A184C3">
      <w:pPr>
        <w:jc w:val="center"/>
        <w:rPr>
          <w:rFonts w:hint="eastAsia" w:ascii="宋体" w:hAnsi="宋体"/>
          <w:b/>
          <w:color w:val="auto"/>
          <w:sz w:val="24"/>
          <w:highlight w:val="none"/>
        </w:rPr>
      </w:pPr>
    </w:p>
    <w:p w14:paraId="6D6F0CAC">
      <w:pPr>
        <w:jc w:val="center"/>
        <w:rPr>
          <w:rFonts w:hint="eastAsia" w:ascii="宋体" w:hAnsi="宋体"/>
          <w:b/>
          <w:color w:val="auto"/>
          <w:sz w:val="24"/>
          <w:highlight w:val="none"/>
        </w:rPr>
      </w:pPr>
    </w:p>
    <w:p w14:paraId="58460889">
      <w:pPr>
        <w:jc w:val="center"/>
        <w:rPr>
          <w:rFonts w:hint="eastAsia" w:ascii="宋体" w:hAnsi="宋体"/>
          <w:b/>
          <w:color w:val="auto"/>
          <w:sz w:val="24"/>
          <w:highlight w:val="none"/>
        </w:rPr>
      </w:pPr>
    </w:p>
    <w:p w14:paraId="11C258E6">
      <w:pPr>
        <w:jc w:val="center"/>
        <w:rPr>
          <w:rFonts w:hint="eastAsia" w:ascii="宋体" w:hAnsi="宋体"/>
          <w:b/>
          <w:color w:val="auto"/>
          <w:sz w:val="24"/>
          <w:highlight w:val="none"/>
        </w:rPr>
      </w:pPr>
    </w:p>
    <w:p w14:paraId="67D91CF6">
      <w:pPr>
        <w:jc w:val="center"/>
        <w:rPr>
          <w:rFonts w:hint="eastAsia" w:ascii="宋体" w:hAnsi="宋体"/>
          <w:b/>
          <w:color w:val="auto"/>
          <w:sz w:val="24"/>
          <w:highlight w:val="none"/>
        </w:rPr>
      </w:pPr>
    </w:p>
    <w:p w14:paraId="0F38E60F">
      <w:pPr>
        <w:jc w:val="center"/>
        <w:rPr>
          <w:rFonts w:hint="eastAsia" w:ascii="宋体" w:hAnsi="宋体"/>
          <w:b/>
          <w:color w:val="auto"/>
          <w:sz w:val="24"/>
          <w:highlight w:val="none"/>
        </w:rPr>
      </w:pPr>
    </w:p>
    <w:p w14:paraId="14DE7504">
      <w:pPr>
        <w:jc w:val="center"/>
        <w:rPr>
          <w:rFonts w:hint="eastAsia" w:ascii="宋体" w:hAnsi="宋体"/>
          <w:b/>
          <w:color w:val="auto"/>
          <w:sz w:val="24"/>
          <w:highlight w:val="none"/>
        </w:rPr>
      </w:pPr>
    </w:p>
    <w:p w14:paraId="353BCA55">
      <w:pPr>
        <w:jc w:val="center"/>
        <w:rPr>
          <w:rFonts w:hint="eastAsia" w:ascii="宋体" w:hAnsi="宋体"/>
          <w:b/>
          <w:color w:val="auto"/>
          <w:sz w:val="24"/>
          <w:highlight w:val="none"/>
        </w:rPr>
      </w:pPr>
    </w:p>
    <w:p w14:paraId="51CDFB57">
      <w:pPr>
        <w:jc w:val="center"/>
        <w:rPr>
          <w:rFonts w:hint="eastAsia" w:ascii="宋体" w:hAnsi="宋体"/>
          <w:b/>
          <w:color w:val="auto"/>
          <w:sz w:val="24"/>
          <w:highlight w:val="none"/>
        </w:rPr>
      </w:pPr>
    </w:p>
    <w:p w14:paraId="663017FD">
      <w:pPr>
        <w:jc w:val="center"/>
        <w:rPr>
          <w:rFonts w:hint="eastAsia" w:ascii="宋体" w:hAnsi="宋体"/>
          <w:b/>
          <w:color w:val="auto"/>
          <w:sz w:val="24"/>
          <w:highlight w:val="none"/>
        </w:rPr>
      </w:pPr>
    </w:p>
    <w:p w14:paraId="5E152784">
      <w:pPr>
        <w:jc w:val="center"/>
        <w:rPr>
          <w:rFonts w:hint="eastAsia" w:ascii="宋体" w:hAnsi="宋体"/>
          <w:b/>
          <w:color w:val="auto"/>
          <w:sz w:val="24"/>
          <w:highlight w:val="none"/>
        </w:rPr>
      </w:pPr>
    </w:p>
    <w:p w14:paraId="6C99CE4A">
      <w:pPr>
        <w:jc w:val="center"/>
        <w:rPr>
          <w:rFonts w:hint="eastAsia" w:ascii="宋体" w:hAnsi="宋体"/>
          <w:b/>
          <w:color w:val="auto"/>
          <w:sz w:val="24"/>
          <w:highlight w:val="none"/>
        </w:rPr>
      </w:pPr>
    </w:p>
    <w:p w14:paraId="638BD6D4">
      <w:pPr>
        <w:jc w:val="center"/>
        <w:rPr>
          <w:rFonts w:hint="eastAsia" w:ascii="宋体" w:hAnsi="宋体"/>
          <w:b/>
          <w:color w:val="auto"/>
          <w:sz w:val="24"/>
          <w:highlight w:val="none"/>
        </w:rPr>
      </w:pPr>
    </w:p>
    <w:p w14:paraId="06BD7D3A">
      <w:pPr>
        <w:jc w:val="center"/>
        <w:rPr>
          <w:rFonts w:hint="eastAsia" w:ascii="宋体" w:hAnsi="宋体"/>
          <w:b/>
          <w:color w:val="auto"/>
          <w:sz w:val="24"/>
          <w:highlight w:val="none"/>
        </w:rPr>
      </w:pPr>
      <w:r>
        <w:rPr>
          <w:rFonts w:hint="eastAsia" w:ascii="宋体" w:hAnsi="宋体"/>
          <w:b/>
          <w:color w:val="auto"/>
          <w:sz w:val="24"/>
          <w:highlight w:val="none"/>
        </w:rPr>
        <w:t>第四章   开标和评标须知</w:t>
      </w:r>
    </w:p>
    <w:p w14:paraId="2E79D75D">
      <w:pPr>
        <w:spacing w:line="440" w:lineRule="exact"/>
        <w:rPr>
          <w:rFonts w:hint="eastAsia" w:ascii="宋体" w:hAnsi="宋体"/>
          <w:b/>
          <w:bCs/>
          <w:color w:val="auto"/>
          <w:sz w:val="24"/>
          <w:highlight w:val="none"/>
        </w:rPr>
      </w:pPr>
      <w:r>
        <w:rPr>
          <w:rFonts w:hint="eastAsia" w:ascii="宋体" w:hAnsi="宋体"/>
          <w:b/>
          <w:bCs/>
          <w:color w:val="auto"/>
          <w:sz w:val="24"/>
          <w:highlight w:val="none"/>
        </w:rPr>
        <w:t>1、开标</w:t>
      </w:r>
    </w:p>
    <w:p w14:paraId="1347D498">
      <w:pPr>
        <w:jc w:val="center"/>
        <w:rPr>
          <w:rFonts w:hint="eastAsia" w:ascii="宋体" w:hAnsi="宋体"/>
          <w:color w:val="auto"/>
          <w:sz w:val="24"/>
          <w:highlight w:val="none"/>
        </w:rPr>
      </w:pPr>
      <w:r>
        <w:rPr>
          <w:rFonts w:ascii="宋体" w:hAnsi="宋体"/>
          <w:color w:val="auto"/>
          <w:sz w:val="24"/>
          <w:highlight w:val="none"/>
        </w:rPr>
        <w:t>1.1招标方在招标文件规定的时间和地点公开开标，</w:t>
      </w:r>
      <w:r>
        <w:rPr>
          <w:rFonts w:hint="eastAsia" w:ascii="宋体" w:hAnsi="宋体"/>
          <w:color w:val="auto"/>
          <w:sz w:val="24"/>
          <w:highlight w:val="none"/>
        </w:rPr>
        <w:t>投标人应委派代表准时参加</w:t>
      </w:r>
    </w:p>
    <w:p w14:paraId="45B37B79">
      <w:pPr>
        <w:rPr>
          <w:rFonts w:hint="eastAsia" w:ascii="宋体" w:hAnsi="宋体"/>
          <w:b/>
          <w:color w:val="auto"/>
          <w:sz w:val="24"/>
          <w:highlight w:val="none"/>
        </w:rPr>
      </w:pPr>
    </w:p>
    <w:p w14:paraId="1194A9E6">
      <w:pPr>
        <w:spacing w:line="440" w:lineRule="exact"/>
        <w:rPr>
          <w:rFonts w:hint="eastAsia" w:ascii="宋体" w:hAnsi="宋体"/>
          <w:color w:val="auto"/>
          <w:sz w:val="24"/>
          <w:highlight w:val="none"/>
        </w:rPr>
      </w:pPr>
      <w:r>
        <w:rPr>
          <w:rFonts w:hint="eastAsia" w:ascii="宋体" w:hAnsi="宋体"/>
          <w:color w:val="auto"/>
          <w:sz w:val="24"/>
          <w:highlight w:val="none"/>
        </w:rPr>
        <w:t>参加开标的代表须签名以证明其出席。</w:t>
      </w:r>
    </w:p>
    <w:p w14:paraId="0F46A756">
      <w:pPr>
        <w:spacing w:line="360" w:lineRule="auto"/>
        <w:rPr>
          <w:color w:val="auto"/>
          <w:sz w:val="24"/>
          <w:highlight w:val="none"/>
        </w:rPr>
      </w:pPr>
      <w:r>
        <w:rPr>
          <w:rFonts w:ascii="宋体" w:hAnsi="宋体"/>
          <w:color w:val="auto"/>
          <w:sz w:val="24"/>
          <w:highlight w:val="none"/>
        </w:rPr>
        <w:t>1.2开标时</w:t>
      </w:r>
      <w:r>
        <w:rPr>
          <w:rFonts w:ascii="宋体" w:hAnsi="宋体"/>
          <w:b/>
          <w:color w:val="auto"/>
          <w:sz w:val="24"/>
          <w:highlight w:val="none"/>
        </w:rPr>
        <w:t>，</w:t>
      </w:r>
      <w:r>
        <w:rPr>
          <w:rFonts w:hint="eastAsia" w:ascii="宋体" w:hAnsi="宋体"/>
          <w:b/>
          <w:color w:val="auto"/>
          <w:sz w:val="24"/>
          <w:highlight w:val="none"/>
        </w:rPr>
        <w:t>招标方将查验各投标供应商的资格证明资料（1）本人身份证原件（2）法定代表人授权书原件（3）营业执照复印件加盖单位公章，</w:t>
      </w:r>
      <w:r>
        <w:rPr>
          <w:rFonts w:hint="eastAsia"/>
          <w:b/>
          <w:bCs/>
          <w:color w:val="auto"/>
          <w:sz w:val="24"/>
          <w:highlight w:val="none"/>
        </w:rPr>
        <w:t>递交投标文件的时间以及投标文件密封等情况</w:t>
      </w:r>
      <w:r>
        <w:rPr>
          <w:rFonts w:hint="eastAsia"/>
          <w:color w:val="auto"/>
          <w:sz w:val="24"/>
          <w:highlight w:val="none"/>
        </w:rPr>
        <w:t>，确认无误后拆封唱标。唱标内容为“投标一览表”中的内容，以及招标方认为合适的其他内容并记录。</w:t>
      </w:r>
    </w:p>
    <w:p w14:paraId="248E4C5C">
      <w:pPr>
        <w:shd w:val="clear" w:color="auto" w:fill="FFFFFF"/>
        <w:snapToGrid w:val="0"/>
        <w:spacing w:line="360" w:lineRule="auto"/>
        <w:rPr>
          <w:rFonts w:hint="eastAsia" w:ascii="宋体" w:hAnsi="宋体"/>
          <w:b/>
          <w:bCs/>
          <w:color w:val="auto"/>
          <w:sz w:val="24"/>
          <w:highlight w:val="none"/>
        </w:rPr>
      </w:pPr>
      <w:r>
        <w:rPr>
          <w:rFonts w:ascii="宋体" w:hAnsi="宋体"/>
          <w:b/>
          <w:bCs/>
          <w:color w:val="auto"/>
          <w:sz w:val="24"/>
          <w:highlight w:val="none"/>
        </w:rPr>
        <w:t>2、评标委员会</w:t>
      </w:r>
    </w:p>
    <w:p w14:paraId="02142F28">
      <w:pPr>
        <w:shd w:val="clear" w:color="auto" w:fill="FFFFFF"/>
        <w:snapToGrid w:val="0"/>
        <w:spacing w:line="360" w:lineRule="auto"/>
        <w:rPr>
          <w:rFonts w:hint="eastAsia" w:ascii="宋体" w:hAnsi="宋体"/>
          <w:color w:val="auto"/>
          <w:sz w:val="24"/>
          <w:highlight w:val="none"/>
        </w:rPr>
      </w:pPr>
      <w:r>
        <w:rPr>
          <w:rFonts w:ascii="宋体" w:hAnsi="宋体"/>
          <w:color w:val="auto"/>
          <w:sz w:val="24"/>
          <w:highlight w:val="none"/>
        </w:rPr>
        <w:t>2.1招标方将根据招标采购</w:t>
      </w:r>
      <w:r>
        <w:rPr>
          <w:rFonts w:hint="eastAsia" w:ascii="宋体" w:hAnsi="宋体"/>
          <w:color w:val="auto"/>
          <w:sz w:val="24"/>
          <w:highlight w:val="none"/>
        </w:rPr>
        <w:t>服务</w:t>
      </w:r>
      <w:r>
        <w:rPr>
          <w:rFonts w:ascii="宋体" w:hAnsi="宋体"/>
          <w:color w:val="auto"/>
          <w:sz w:val="24"/>
          <w:highlight w:val="none"/>
        </w:rPr>
        <w:t>的特点</w:t>
      </w:r>
      <w:r>
        <w:rPr>
          <w:rFonts w:hint="eastAsia" w:ascii="宋体" w:hAnsi="宋体"/>
          <w:color w:val="auto"/>
          <w:sz w:val="24"/>
          <w:highlight w:val="none"/>
        </w:rPr>
        <w:t>依法</w:t>
      </w:r>
      <w:r>
        <w:rPr>
          <w:rFonts w:ascii="宋体" w:hAnsi="宋体"/>
          <w:color w:val="auto"/>
          <w:sz w:val="24"/>
          <w:highlight w:val="none"/>
        </w:rPr>
        <w:t>组</w:t>
      </w:r>
      <w:r>
        <w:rPr>
          <w:rFonts w:hint="eastAsia" w:ascii="宋体" w:hAnsi="宋体"/>
          <w:color w:val="auto"/>
          <w:sz w:val="24"/>
          <w:highlight w:val="none"/>
        </w:rPr>
        <w:t>建</w:t>
      </w:r>
      <w:r>
        <w:rPr>
          <w:rFonts w:ascii="宋体" w:hAnsi="宋体"/>
          <w:color w:val="auto"/>
          <w:sz w:val="24"/>
          <w:highlight w:val="none"/>
        </w:rPr>
        <w:t>评标委员会。</w:t>
      </w:r>
      <w:r>
        <w:rPr>
          <w:rFonts w:hint="eastAsia" w:ascii="宋体" w:hAnsi="宋体"/>
          <w:color w:val="auto"/>
          <w:sz w:val="24"/>
          <w:highlight w:val="none"/>
        </w:rPr>
        <w:t>评标由依照有关法规组建的评标委员会负责。</w:t>
      </w:r>
      <w:r>
        <w:rPr>
          <w:rFonts w:ascii="宋体" w:hAnsi="宋体"/>
          <w:color w:val="auto"/>
          <w:sz w:val="24"/>
          <w:highlight w:val="none"/>
        </w:rPr>
        <w:t>评标委员会</w:t>
      </w:r>
      <w:r>
        <w:rPr>
          <w:rFonts w:hint="eastAsia" w:ascii="宋体" w:hAnsi="宋体"/>
          <w:color w:val="auto"/>
          <w:sz w:val="24"/>
          <w:highlight w:val="none"/>
        </w:rPr>
        <w:t>将按照评标办法和评审标准，</w:t>
      </w:r>
      <w:r>
        <w:rPr>
          <w:rFonts w:ascii="宋体" w:hAnsi="宋体"/>
          <w:color w:val="auto"/>
          <w:sz w:val="24"/>
          <w:highlight w:val="none"/>
        </w:rPr>
        <w:t>对投标文件进行审查、质疑、评估和比较。</w:t>
      </w:r>
    </w:p>
    <w:p w14:paraId="5B61BAD1">
      <w:pPr>
        <w:shd w:val="clear" w:color="auto" w:fill="FFFFFF"/>
        <w:snapToGrid w:val="0"/>
        <w:spacing w:line="360" w:lineRule="auto"/>
        <w:rPr>
          <w:rFonts w:hint="eastAsia" w:ascii="宋体" w:hAnsi="宋体"/>
          <w:color w:val="auto"/>
          <w:sz w:val="24"/>
          <w:highlight w:val="none"/>
        </w:rPr>
      </w:pPr>
      <w:r>
        <w:rPr>
          <w:rFonts w:ascii="宋体" w:hAnsi="宋体"/>
          <w:color w:val="auto"/>
          <w:sz w:val="24"/>
          <w:highlight w:val="none"/>
        </w:rPr>
        <w:t>2.2投标方如对本次组成的评标委员会成员有异议，请在15分钟内向招标方书面提出。</w:t>
      </w:r>
    </w:p>
    <w:p w14:paraId="4F48C0FD">
      <w:pPr>
        <w:shd w:val="clear" w:color="auto" w:fill="FFFFFF"/>
        <w:snapToGrid w:val="0"/>
        <w:spacing w:line="360" w:lineRule="auto"/>
        <w:rPr>
          <w:rFonts w:hint="eastAsia" w:ascii="宋体" w:hAnsi="宋体"/>
          <w:b/>
          <w:color w:val="auto"/>
          <w:sz w:val="24"/>
          <w:highlight w:val="none"/>
        </w:rPr>
      </w:pPr>
      <w:r>
        <w:rPr>
          <w:rFonts w:ascii="宋体" w:hAnsi="宋体"/>
          <w:b/>
          <w:color w:val="auto"/>
          <w:sz w:val="24"/>
          <w:highlight w:val="none"/>
        </w:rPr>
        <w:t>3、对投标文件的审查和响应性的确定</w:t>
      </w:r>
    </w:p>
    <w:p w14:paraId="35208B51">
      <w:pPr>
        <w:shd w:val="clear" w:color="auto" w:fill="FFFFFF"/>
        <w:snapToGrid w:val="0"/>
        <w:spacing w:line="360" w:lineRule="auto"/>
        <w:rPr>
          <w:rFonts w:hint="eastAsia" w:ascii="宋体" w:hAnsi="宋体"/>
          <w:color w:val="auto"/>
          <w:sz w:val="24"/>
          <w:highlight w:val="none"/>
        </w:rPr>
      </w:pPr>
      <w:r>
        <w:rPr>
          <w:rFonts w:ascii="宋体" w:hAnsi="宋体"/>
          <w:color w:val="auto"/>
          <w:sz w:val="24"/>
          <w:highlight w:val="none"/>
        </w:rPr>
        <w:t>3.1开标后，将组织评标委员会审查投标文件</w:t>
      </w:r>
    </w:p>
    <w:p w14:paraId="3C8D815C">
      <w:pPr>
        <w:shd w:val="clear" w:color="auto" w:fill="FFFFFF"/>
        <w:snapToGrid w:val="0"/>
        <w:spacing w:line="360" w:lineRule="auto"/>
        <w:rPr>
          <w:rFonts w:hint="eastAsia" w:ascii="宋体" w:hAnsi="宋体"/>
          <w:color w:val="auto"/>
          <w:sz w:val="24"/>
          <w:highlight w:val="none"/>
        </w:rPr>
      </w:pPr>
      <w:r>
        <w:rPr>
          <w:rFonts w:hint="eastAsia" w:ascii="宋体" w:hAnsi="宋体"/>
          <w:color w:val="auto"/>
          <w:sz w:val="24"/>
          <w:highlight w:val="none"/>
        </w:rPr>
        <w:t>1）资格性检查。依据招标文件的规定，对投标文件中的资格证明等进行审查，以确定投标服务商是否具备投标资格。</w:t>
      </w:r>
    </w:p>
    <w:p w14:paraId="1BA88595">
      <w:pPr>
        <w:shd w:val="clear" w:color="auto" w:fill="FFFFFF"/>
        <w:snapToGrid w:val="0"/>
        <w:spacing w:line="360" w:lineRule="auto"/>
        <w:rPr>
          <w:rFonts w:hint="eastAsia" w:ascii="宋体" w:hAnsi="宋体"/>
          <w:color w:val="auto"/>
          <w:sz w:val="24"/>
          <w:highlight w:val="none"/>
        </w:rPr>
      </w:pPr>
      <w:r>
        <w:rPr>
          <w:rFonts w:hint="eastAsia" w:ascii="宋体" w:hAnsi="宋体"/>
          <w:color w:val="auto"/>
          <w:sz w:val="24"/>
          <w:highlight w:val="none"/>
        </w:rPr>
        <w:t>2）符合性检查。</w:t>
      </w:r>
      <w:r>
        <w:rPr>
          <w:rFonts w:hint="eastAsia"/>
          <w:color w:val="auto"/>
          <w:sz w:val="24"/>
          <w:highlight w:val="none"/>
        </w:rPr>
        <w:t>在详细评标之前，评标委员会将</w:t>
      </w:r>
      <w:r>
        <w:rPr>
          <w:rFonts w:hint="eastAsia" w:ascii="宋体" w:hAnsi="宋体"/>
          <w:color w:val="auto"/>
          <w:sz w:val="24"/>
          <w:highlight w:val="none"/>
        </w:rPr>
        <w:t>依据招标文件的规定，从投标文件的有效性、完整性和对招标文件的响应程度、有无计算错误进行审查，以确定是否对招标文件的实质性要求作出响应</w:t>
      </w:r>
      <w:r>
        <w:rPr>
          <w:rFonts w:hint="eastAsia"/>
          <w:color w:val="auto"/>
          <w:sz w:val="24"/>
          <w:highlight w:val="none"/>
        </w:rPr>
        <w:t>。实质性响应的投标应该是与招标文件要求的全部条款、条件和规格相符，没有重大偏离或保留的投标。所谓重大偏离或保留是指影响到招标文件规定的合同内容、服务质量，或者在实质上与招标文件不一致，而且限制了采购人的权利或投标人的义务，纠正这些偏离或保留将会对其他实质性响应要求的投标人的竞争地位产生不公正的影响。评标委员会决定投标文件的响应性只根据投标文件本身的内容，而不寻求外部证据。</w:t>
      </w:r>
    </w:p>
    <w:p w14:paraId="2B1972D5">
      <w:pPr>
        <w:shd w:val="clear" w:color="auto" w:fill="FFFFFF"/>
        <w:snapToGrid w:val="0"/>
        <w:spacing w:line="360" w:lineRule="auto"/>
        <w:ind w:left="567" w:hanging="567"/>
        <w:rPr>
          <w:rFonts w:hint="eastAsia" w:ascii="宋体" w:hAnsi="宋体"/>
          <w:color w:val="auto"/>
          <w:sz w:val="24"/>
          <w:highlight w:val="none"/>
        </w:rPr>
      </w:pPr>
      <w:r>
        <w:rPr>
          <w:rFonts w:hint="eastAsia" w:ascii="宋体" w:hAnsi="宋体"/>
          <w:color w:val="auto"/>
          <w:sz w:val="24"/>
          <w:highlight w:val="none"/>
        </w:rPr>
        <w:t>3）审查中，算术计算错误将按以下方法更正：</w:t>
      </w:r>
    </w:p>
    <w:p w14:paraId="0A5716B8">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 xml:space="preserve">  a. 如果单价和数量计算的结果与总价不一致，以及分项价汇总之和与总价不一致，则以单价和分项价为准修改总价，但单价和分项价金额小数点有明显错位的，应以总价为准，并修改单价和分项价；</w:t>
      </w:r>
    </w:p>
    <w:p w14:paraId="4A0F534E">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 xml:space="preserve">  b. 如果用文字表示的数值与数字表示的数值不一致，以文字表示的数值为准；</w:t>
      </w:r>
    </w:p>
    <w:p w14:paraId="48FBB598">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 xml:space="preserve">  c. 如果投标人不同意对其错误的更正，其投标将作无效投标处理。</w:t>
      </w:r>
    </w:p>
    <w:p w14:paraId="7B727563">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4） 评标委员会可以允许投标文件中存在不构成实质性偏差的不正规、不一致或不规范，但不能损害或影响任何投标人的相对排序。</w:t>
      </w:r>
    </w:p>
    <w:p w14:paraId="710E49C1">
      <w:pPr>
        <w:pStyle w:val="9"/>
        <w:spacing w:line="336" w:lineRule="auto"/>
        <w:rPr>
          <w:rFonts w:hint="eastAsia" w:hAnsi="宋体"/>
          <w:color w:val="auto"/>
          <w:sz w:val="24"/>
          <w:highlight w:val="none"/>
        </w:rPr>
      </w:pPr>
      <w:r>
        <w:rPr>
          <w:rFonts w:hint="eastAsia" w:hAnsi="宋体"/>
          <w:color w:val="auto"/>
          <w:sz w:val="24"/>
          <w:highlight w:val="none"/>
        </w:rPr>
        <w:t>5）在评标期间，为有助于对投标文件进行审查、评估和比较，评标委员会可要求投标人对其投标文件进行澄清（</w:t>
      </w:r>
      <w:r>
        <w:rPr>
          <w:rFonts w:hAnsi="宋体"/>
          <w:color w:val="auto"/>
          <w:sz w:val="24"/>
          <w:highlight w:val="none"/>
        </w:rPr>
        <w:t>询标期间，</w:t>
      </w:r>
      <w:r>
        <w:rPr>
          <w:rFonts w:hint="eastAsia" w:hAnsi="宋体"/>
          <w:color w:val="auto"/>
          <w:sz w:val="24"/>
          <w:highlight w:val="none"/>
        </w:rPr>
        <w:t>投标人</w:t>
      </w:r>
      <w:r>
        <w:rPr>
          <w:rFonts w:hAnsi="宋体"/>
          <w:color w:val="auto"/>
          <w:sz w:val="24"/>
          <w:highlight w:val="none"/>
        </w:rPr>
        <w:t>法人代表或法人委托人必须在场</w:t>
      </w:r>
      <w:r>
        <w:rPr>
          <w:rFonts w:hint="eastAsia" w:hAnsi="宋体"/>
          <w:color w:val="auto"/>
          <w:sz w:val="24"/>
          <w:highlight w:val="none"/>
        </w:rPr>
        <w:t>），但澄清不得对投标价格等实质内容做任何修改。有关澄清的要求和答复均应以书面形式提交，投标人的澄清、说明书面材料，由其授权的代表签字，投标人澄清和答复的内容构成投标文件的组成部分。</w:t>
      </w:r>
      <w:r>
        <w:rPr>
          <w:rFonts w:hAnsi="宋体"/>
          <w:color w:val="auto"/>
          <w:sz w:val="24"/>
          <w:highlight w:val="none"/>
        </w:rPr>
        <w:t>询标期间，</w:t>
      </w:r>
      <w:r>
        <w:rPr>
          <w:rFonts w:hint="eastAsia" w:hAnsi="宋体"/>
          <w:color w:val="auto"/>
          <w:sz w:val="24"/>
          <w:highlight w:val="none"/>
        </w:rPr>
        <w:t>投标人</w:t>
      </w:r>
      <w:r>
        <w:rPr>
          <w:rFonts w:hAnsi="宋体"/>
          <w:color w:val="auto"/>
          <w:sz w:val="24"/>
          <w:highlight w:val="none"/>
        </w:rPr>
        <w:t>法人代表或法人委托人必须在场。</w:t>
      </w:r>
    </w:p>
    <w:p w14:paraId="4C305571">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b/>
          <w:bCs/>
          <w:color w:val="auto"/>
          <w:sz w:val="24"/>
          <w:highlight w:val="none"/>
        </w:rPr>
        <w:t>实质上没有响应招标文件要求的投标将作无效投标处理</w:t>
      </w:r>
      <w:r>
        <w:rPr>
          <w:rFonts w:hint="eastAsia" w:ascii="宋体" w:hAnsi="宋体"/>
          <w:color w:val="auto"/>
          <w:sz w:val="24"/>
          <w:highlight w:val="none"/>
        </w:rPr>
        <w:t>。投标人不得通过修正或撤销不合要求的偏离或保留从而使投标成为实质上响应的投标。如发生下列情况之一的，其投标将作无效投标处理：</w:t>
      </w:r>
    </w:p>
    <w:p w14:paraId="754AB247">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（1）逾期递交投标文件；</w:t>
      </w:r>
    </w:p>
    <w:p w14:paraId="4DA65304">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（2）未提交投标一览表；</w:t>
      </w:r>
    </w:p>
    <w:p w14:paraId="00CB98CC">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（3）提交了可调整报价的；</w:t>
      </w:r>
    </w:p>
    <w:p w14:paraId="1DB18382">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（4）投标人投标保证金形式不符合招标文件要求的；</w:t>
      </w:r>
    </w:p>
    <w:p w14:paraId="3E0ECAF3">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（5）资格证明文件不全或不符合招标文件要求的；</w:t>
      </w:r>
    </w:p>
    <w:p w14:paraId="588C9E83">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（6）投标文件没有加盖单位公章的，有效授权书无有效授权人签字/签字</w:t>
      </w:r>
    </w:p>
    <w:p w14:paraId="25A9DBA9">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人无有效授权的；</w:t>
      </w:r>
    </w:p>
    <w:p w14:paraId="005CB498">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（7）投标有效期不足的；</w:t>
      </w:r>
    </w:p>
    <w:p w14:paraId="7F88E8A8">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（8）技术文件技术规格中的响应与事实不符或虚假投标的；</w:t>
      </w:r>
    </w:p>
    <w:p w14:paraId="42527323">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（9）投标文件符合招标文件中规定无效投标的其它条款。</w:t>
      </w:r>
    </w:p>
    <w:p w14:paraId="7017E28C">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（10）超过了采购人最高限价，采购人不能支付的；</w:t>
      </w:r>
    </w:p>
    <w:p w14:paraId="5F5B1715">
      <w:pPr>
        <w:shd w:val="clear" w:color="auto" w:fill="FFFFFF"/>
        <w:snapToGrid w:val="0"/>
        <w:spacing w:line="336" w:lineRule="auto"/>
        <w:rPr>
          <w:rFonts w:hint="eastAsia" w:ascii="宋体" w:hAnsi="宋体"/>
          <w:b/>
          <w:bCs/>
          <w:color w:val="auto"/>
          <w:sz w:val="24"/>
          <w:highlight w:val="none"/>
        </w:rPr>
      </w:pPr>
      <w:r>
        <w:rPr>
          <w:rFonts w:hint="eastAsia" w:ascii="宋体" w:hAnsi="宋体"/>
          <w:b/>
          <w:bCs/>
          <w:color w:val="auto"/>
          <w:sz w:val="24"/>
          <w:highlight w:val="none"/>
        </w:rPr>
        <w:t>（11）未响应要约价说明要求的；</w:t>
      </w:r>
    </w:p>
    <w:p w14:paraId="44917524">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（12）法律、法规规定的其它情况。</w:t>
      </w:r>
    </w:p>
    <w:p w14:paraId="1B47D13A">
      <w:pPr>
        <w:shd w:val="clear" w:color="auto" w:fill="FFFFFF"/>
        <w:snapToGrid w:val="0"/>
        <w:spacing w:line="336" w:lineRule="auto"/>
        <w:rPr>
          <w:rFonts w:hint="eastAsia" w:ascii="宋体" w:hAnsi="宋体"/>
          <w:color w:val="auto"/>
          <w:sz w:val="24"/>
          <w:highlight w:val="none"/>
        </w:rPr>
      </w:pPr>
      <w:r>
        <w:rPr>
          <w:rFonts w:hint="eastAsia" w:ascii="宋体" w:hAnsi="宋体"/>
          <w:color w:val="auto"/>
          <w:sz w:val="24"/>
          <w:highlight w:val="none"/>
        </w:rPr>
        <w:t>7）评标委员会决定投标的响应性只根据投标本身的真实无误的内容，而不依据外部的证据，但投标有不真实不正确的内容时除外。</w:t>
      </w:r>
    </w:p>
    <w:p w14:paraId="2D326E2C">
      <w:pPr>
        <w:shd w:val="clear" w:color="auto" w:fill="FFFFFF"/>
        <w:snapToGrid w:val="0"/>
        <w:spacing w:line="440" w:lineRule="exact"/>
        <w:rPr>
          <w:rFonts w:hint="eastAsia" w:ascii="宋体" w:hAnsi="宋体"/>
          <w:b/>
          <w:color w:val="auto"/>
          <w:sz w:val="24"/>
          <w:highlight w:val="none"/>
        </w:rPr>
      </w:pPr>
      <w:r>
        <w:rPr>
          <w:rFonts w:ascii="宋体" w:hAnsi="宋体"/>
          <w:b/>
          <w:color w:val="auto"/>
          <w:sz w:val="24"/>
          <w:highlight w:val="none"/>
        </w:rPr>
        <w:t>4、评标原则和方法</w:t>
      </w:r>
    </w:p>
    <w:p w14:paraId="02B94822">
      <w:pPr>
        <w:spacing w:line="440" w:lineRule="exact"/>
        <w:rPr>
          <w:rFonts w:hint="eastAsia" w:ascii="宋体" w:hAnsi="宋体"/>
          <w:color w:val="auto"/>
          <w:sz w:val="24"/>
          <w:highlight w:val="none"/>
        </w:rPr>
      </w:pPr>
      <w:r>
        <w:rPr>
          <w:rFonts w:ascii="宋体" w:hAnsi="宋体"/>
          <w:color w:val="auto"/>
          <w:sz w:val="24"/>
          <w:highlight w:val="none"/>
        </w:rPr>
        <w:t>4.1评标委员会将遵循</w:t>
      </w:r>
      <w:r>
        <w:rPr>
          <w:rFonts w:hint="eastAsia" w:ascii="宋体" w:hAnsi="宋体"/>
          <w:color w:val="auto"/>
          <w:sz w:val="24"/>
          <w:highlight w:val="none"/>
        </w:rPr>
        <w:t>客观、公正、审慎</w:t>
      </w:r>
      <w:r>
        <w:rPr>
          <w:rFonts w:ascii="宋体" w:hAnsi="宋体"/>
          <w:color w:val="auto"/>
          <w:sz w:val="24"/>
          <w:highlight w:val="none"/>
        </w:rPr>
        <w:t>的原则，</w:t>
      </w:r>
      <w:r>
        <w:rPr>
          <w:rFonts w:hint="eastAsia" w:ascii="宋体" w:hAnsi="宋体"/>
          <w:color w:val="auto"/>
          <w:sz w:val="24"/>
          <w:highlight w:val="none"/>
        </w:rPr>
        <w:t>根据采购文件规定的评审程序、评审方法和评审标准进行独立评审。采购文件的内容如违反国家有关强制性规定的，评标委员会应当停止评审并向采购人或者采购代理机构说明情况。</w:t>
      </w:r>
      <w:r>
        <w:rPr>
          <w:rFonts w:ascii="宋体" w:hAnsi="宋体"/>
          <w:color w:val="auto"/>
          <w:sz w:val="24"/>
          <w:highlight w:val="none"/>
        </w:rPr>
        <w:t>评标委员会</w:t>
      </w:r>
      <w:r>
        <w:rPr>
          <w:rFonts w:hint="eastAsia" w:ascii="宋体" w:hAnsi="宋体"/>
          <w:color w:val="auto"/>
          <w:sz w:val="24"/>
          <w:highlight w:val="none"/>
        </w:rPr>
        <w:t>将</w:t>
      </w:r>
      <w:r>
        <w:rPr>
          <w:rFonts w:ascii="宋体" w:hAnsi="宋体"/>
          <w:color w:val="auto"/>
          <w:sz w:val="24"/>
          <w:highlight w:val="none"/>
        </w:rPr>
        <w:t>对投标</w:t>
      </w:r>
      <w:r>
        <w:rPr>
          <w:rFonts w:hint="eastAsia" w:ascii="宋体" w:hAnsi="宋体"/>
          <w:color w:val="auto"/>
          <w:sz w:val="24"/>
          <w:highlight w:val="none"/>
        </w:rPr>
        <w:t>人所</w:t>
      </w:r>
      <w:r>
        <w:rPr>
          <w:rFonts w:ascii="宋体" w:hAnsi="宋体"/>
          <w:color w:val="auto"/>
          <w:sz w:val="24"/>
          <w:highlight w:val="none"/>
        </w:rPr>
        <w:t>提供</w:t>
      </w:r>
      <w:r>
        <w:rPr>
          <w:rFonts w:hint="eastAsia" w:ascii="宋体" w:hAnsi="宋体"/>
          <w:color w:val="auto"/>
          <w:sz w:val="24"/>
          <w:highlight w:val="none"/>
        </w:rPr>
        <w:t>服务</w:t>
      </w:r>
      <w:r>
        <w:rPr>
          <w:rFonts w:ascii="宋体" w:hAnsi="宋体"/>
          <w:color w:val="auto"/>
          <w:sz w:val="24"/>
          <w:highlight w:val="none"/>
        </w:rPr>
        <w:t>的</w:t>
      </w:r>
      <w:r>
        <w:rPr>
          <w:rFonts w:hint="eastAsia" w:ascii="宋体" w:hAnsi="宋体"/>
          <w:b/>
          <w:bCs/>
          <w:color w:val="auto"/>
          <w:sz w:val="24"/>
          <w:highlight w:val="none"/>
        </w:rPr>
        <w:t>投标报价、产品技术性能、交货期限、售后服务、资信情况、生产能力、履约能力等</w:t>
      </w:r>
      <w:r>
        <w:rPr>
          <w:rFonts w:hint="eastAsia" w:ascii="宋体" w:hAnsi="宋体"/>
          <w:color w:val="auto"/>
          <w:sz w:val="24"/>
          <w:highlight w:val="none"/>
        </w:rPr>
        <w:t>进行分析考评，在实质性响应招标文件及修订的情况下，以</w:t>
      </w:r>
      <w:r>
        <w:rPr>
          <w:rFonts w:hint="eastAsia" w:ascii="宋体" w:hAnsi="宋体"/>
          <w:b/>
          <w:color w:val="auto"/>
          <w:sz w:val="24"/>
          <w:highlight w:val="none"/>
        </w:rPr>
        <w:t>综合评分法（详见附件一）</w:t>
      </w:r>
      <w:r>
        <w:rPr>
          <w:rFonts w:hint="eastAsia" w:ascii="宋体" w:hAnsi="宋体"/>
          <w:color w:val="auto"/>
          <w:sz w:val="24"/>
          <w:highlight w:val="none"/>
        </w:rPr>
        <w:t>确定本次招标的中标人。</w:t>
      </w:r>
    </w:p>
    <w:p w14:paraId="1910F208">
      <w:pPr>
        <w:shd w:val="clear" w:color="auto" w:fill="FFFFFF"/>
        <w:snapToGrid w:val="0"/>
        <w:spacing w:line="440" w:lineRule="exact"/>
        <w:rPr>
          <w:rFonts w:hint="eastAsia" w:ascii="宋体" w:hAnsi="宋体"/>
          <w:color w:val="auto"/>
          <w:sz w:val="24"/>
          <w:highlight w:val="none"/>
        </w:rPr>
      </w:pPr>
      <w:r>
        <w:rPr>
          <w:rFonts w:ascii="宋体" w:hAnsi="宋体"/>
          <w:color w:val="auto"/>
          <w:sz w:val="24"/>
          <w:highlight w:val="none"/>
        </w:rPr>
        <w:t>4.2</w:t>
      </w:r>
      <w:r>
        <w:rPr>
          <w:rFonts w:hint="eastAsia" w:ascii="宋体" w:hAnsi="宋体"/>
          <w:color w:val="auto"/>
          <w:sz w:val="24"/>
          <w:highlight w:val="none"/>
        </w:rPr>
        <w:t>在开标、投标期间，投标人不得向评标委员会成员询问评标情况，不得进行旨在影响评标结果的活动。</w:t>
      </w:r>
    </w:p>
    <w:p w14:paraId="3A21E0CB">
      <w:pPr>
        <w:shd w:val="clear" w:color="auto" w:fill="FFFFFF"/>
        <w:snapToGrid w:val="0"/>
        <w:spacing w:line="440" w:lineRule="exact"/>
        <w:rPr>
          <w:rFonts w:hint="eastAsia" w:ascii="宋体" w:hAnsi="宋体"/>
          <w:color w:val="auto"/>
          <w:sz w:val="24"/>
          <w:highlight w:val="none"/>
        </w:rPr>
      </w:pPr>
      <w:r>
        <w:rPr>
          <w:rFonts w:ascii="宋体" w:hAnsi="宋体"/>
          <w:color w:val="auto"/>
          <w:sz w:val="24"/>
          <w:highlight w:val="none"/>
        </w:rPr>
        <w:t>4.3</w:t>
      </w:r>
      <w:r>
        <w:rPr>
          <w:rFonts w:hint="eastAsia" w:ascii="宋体" w:hAnsi="宋体"/>
          <w:color w:val="auto"/>
          <w:sz w:val="24"/>
          <w:highlight w:val="none"/>
        </w:rPr>
        <w:t>为保证定标的公正性，在评标过程中，评标成员不得与投标人私人交换意见。在招标工作结束后，凡与评标情况有接触的任何人不得也不应将评标情况扩散出评标成员之外。</w:t>
      </w:r>
    </w:p>
    <w:p w14:paraId="40B9ABF4">
      <w:pPr>
        <w:shd w:val="clear" w:color="auto" w:fill="FFFFFF"/>
        <w:snapToGrid w:val="0"/>
        <w:spacing w:line="440" w:lineRule="exact"/>
        <w:rPr>
          <w:rFonts w:hint="eastAsia" w:ascii="宋体" w:hAnsi="宋体"/>
          <w:color w:val="auto"/>
          <w:sz w:val="24"/>
          <w:highlight w:val="none"/>
        </w:rPr>
      </w:pPr>
      <w:r>
        <w:rPr>
          <w:rFonts w:ascii="宋体" w:hAnsi="宋体"/>
          <w:color w:val="auto"/>
          <w:sz w:val="24"/>
          <w:highlight w:val="none"/>
        </w:rPr>
        <w:t>4.4</w:t>
      </w:r>
      <w:r>
        <w:rPr>
          <w:rFonts w:hint="eastAsia" w:ascii="宋体" w:hAnsi="宋体"/>
          <w:color w:val="auto"/>
          <w:sz w:val="24"/>
          <w:highlight w:val="none"/>
        </w:rPr>
        <w:t>评标委员会不向落标方解释落标原因，不退还投标文件。</w:t>
      </w:r>
    </w:p>
    <w:p w14:paraId="2E06922C">
      <w:pPr>
        <w:shd w:val="clear" w:color="auto" w:fill="FFFFFF"/>
        <w:snapToGrid w:val="0"/>
        <w:spacing w:line="440" w:lineRule="exact"/>
        <w:rPr>
          <w:rFonts w:hint="eastAsia"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合同的授予</w:t>
      </w:r>
    </w:p>
    <w:p w14:paraId="4D22765A">
      <w:pPr>
        <w:shd w:val="clear" w:color="auto" w:fill="FFFFFF"/>
        <w:snapToGrid w:val="0"/>
        <w:spacing w:line="440" w:lineRule="exact"/>
        <w:rPr>
          <w:rFonts w:hint="eastAsia" w:ascii="宋体" w:hAnsi="宋体"/>
          <w:color w:val="auto"/>
          <w:sz w:val="24"/>
          <w:highlight w:val="none"/>
        </w:rPr>
      </w:pPr>
      <w:r>
        <w:rPr>
          <w:rFonts w:ascii="宋体" w:hAnsi="宋体"/>
          <w:color w:val="auto"/>
          <w:sz w:val="24"/>
          <w:highlight w:val="none"/>
        </w:rPr>
        <w:t>5.1</w:t>
      </w:r>
      <w:r>
        <w:rPr>
          <w:rFonts w:hint="eastAsia" w:ascii="宋体" w:hAnsi="宋体"/>
          <w:color w:val="auto"/>
          <w:sz w:val="24"/>
          <w:highlight w:val="none"/>
        </w:rPr>
        <w:t>评标结束中标供应商确定后，由招标方签发《预中标通知书》，预中标公告将在指定的网站上发布公告，公告期为3日历天。</w:t>
      </w:r>
    </w:p>
    <w:p w14:paraId="3E2348C4">
      <w:pPr>
        <w:shd w:val="clear" w:color="auto" w:fill="FFFFFF"/>
        <w:snapToGrid w:val="0"/>
        <w:spacing w:line="440" w:lineRule="exact"/>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2预中标公示内容包括项目名称及编号、招标结果、预中标人名称、预中标价格等，但可能不包含各投标人的得分排序及详细得分情况。</w:t>
      </w:r>
    </w:p>
    <w:p w14:paraId="6AAB5A85">
      <w:pPr>
        <w:shd w:val="clear" w:color="auto" w:fill="FFFFFF"/>
        <w:snapToGrid w:val="0"/>
        <w:spacing w:line="440" w:lineRule="exact"/>
        <w:rPr>
          <w:rFonts w:hint="eastAsia" w:ascii="宋体" w:hAnsi="宋体"/>
          <w:color w:val="auto"/>
          <w:sz w:val="24"/>
          <w:highlight w:val="none"/>
        </w:rPr>
      </w:pPr>
      <w:r>
        <w:rPr>
          <w:rFonts w:hint="eastAsia" w:ascii="宋体" w:hAnsi="宋体"/>
          <w:color w:val="auto"/>
          <w:sz w:val="24"/>
          <w:highlight w:val="none"/>
        </w:rPr>
        <w:t>5.3预中标公告公示期内，投标人对预中标第一人有异议的，应当在公示期内将书面形式的质疑书</w:t>
      </w:r>
      <w:r>
        <w:rPr>
          <w:rFonts w:hint="eastAsia" w:ascii="宋体" w:hAnsi="宋体"/>
          <w:b/>
          <w:color w:val="auto"/>
          <w:sz w:val="24"/>
          <w:highlight w:val="none"/>
        </w:rPr>
        <w:t>原件一次性</w:t>
      </w:r>
      <w:r>
        <w:rPr>
          <w:rFonts w:hint="eastAsia" w:ascii="宋体" w:hAnsi="宋体"/>
          <w:color w:val="auto"/>
          <w:sz w:val="24"/>
          <w:highlight w:val="none"/>
        </w:rPr>
        <w:t>送达（不接受传真、邮件）采购代理机构及采购人各一份。质疑书应当署名，由法定代表人或者投标人代表签字或盖章，并加盖投标人单位公章。质疑书应当包括下列主要内容： </w:t>
      </w:r>
    </w:p>
    <w:p w14:paraId="4ABC9FEB">
      <w:pPr>
        <w:shd w:val="clear" w:color="auto" w:fill="FFFFFF"/>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1）质疑人和被质疑人的名称，质疑人的地址、电话等；</w:t>
      </w:r>
    </w:p>
    <w:p w14:paraId="414FE106">
      <w:pPr>
        <w:shd w:val="clear" w:color="auto" w:fill="FFFFFF"/>
        <w:snapToGrid w:val="0"/>
        <w:spacing w:line="440" w:lineRule="exact"/>
        <w:ind w:firstLine="480" w:firstLineChars="200"/>
        <w:rPr>
          <w:rFonts w:hint="eastAsia" w:ascii="宋体" w:hAnsi="宋体"/>
          <w:b/>
          <w:color w:val="auto"/>
          <w:sz w:val="24"/>
          <w:highlight w:val="none"/>
        </w:rPr>
      </w:pPr>
      <w:r>
        <w:rPr>
          <w:rFonts w:hint="eastAsia" w:ascii="宋体" w:hAnsi="宋体"/>
          <w:color w:val="auto"/>
          <w:sz w:val="24"/>
          <w:highlight w:val="none"/>
        </w:rPr>
        <w:t>2)具体的质疑事项、事实和法律依据以及相关证明材料</w:t>
      </w:r>
      <w:r>
        <w:rPr>
          <w:rFonts w:hint="eastAsia" w:ascii="宋体" w:hAnsi="宋体"/>
          <w:b/>
          <w:color w:val="auto"/>
          <w:sz w:val="24"/>
          <w:highlight w:val="none"/>
        </w:rPr>
        <w:t>；</w:t>
      </w:r>
    </w:p>
    <w:p w14:paraId="3078772D">
      <w:pPr>
        <w:shd w:val="clear" w:color="auto" w:fill="FFFFFF"/>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3）提起质疑的日期。</w:t>
      </w:r>
    </w:p>
    <w:p w14:paraId="1880C494">
      <w:pPr>
        <w:spacing w:line="480" w:lineRule="exact"/>
        <w:rPr>
          <w:b/>
          <w:color w:val="auto"/>
          <w:sz w:val="24"/>
          <w:highlight w:val="none"/>
        </w:rPr>
      </w:pPr>
      <w:r>
        <w:rPr>
          <w:rFonts w:hint="eastAsia" w:ascii="宋体" w:hAnsi="宋体"/>
          <w:b/>
          <w:color w:val="auto"/>
          <w:sz w:val="24"/>
          <w:highlight w:val="none"/>
        </w:rPr>
        <w:t>5.4中标候选人的确定、</w:t>
      </w:r>
      <w:r>
        <w:rPr>
          <w:rFonts w:hint="eastAsia"/>
          <w:b/>
          <w:color w:val="auto"/>
          <w:sz w:val="24"/>
          <w:highlight w:val="none"/>
        </w:rPr>
        <w:t>中标通知书及签订合同</w:t>
      </w:r>
    </w:p>
    <w:p w14:paraId="1F022355">
      <w:pPr>
        <w:shd w:val="clear" w:color="auto" w:fill="FFFFFF"/>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采购代理机构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01224E2">
      <w:pPr>
        <w:shd w:val="clear" w:color="auto" w:fill="FFFFFF"/>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采购人在收到评标报告2个工作日内未按评标报告推荐的中标候选人顺序确定中标人，又不能说明合法理由的，视同按评标报告推荐的顺序确定排名第一的中标候选人为中标人。</w:t>
      </w:r>
    </w:p>
    <w:p w14:paraId="431DC400">
      <w:pPr>
        <w:shd w:val="clear" w:color="auto" w:fill="FFFFFF"/>
        <w:snapToGrid w:val="0"/>
        <w:spacing w:line="480" w:lineRule="exact"/>
        <w:ind w:firstLine="360" w:firstLineChars="150"/>
        <w:rPr>
          <w:rFonts w:hint="eastAsia" w:ascii="宋体" w:hAnsi="宋体"/>
          <w:color w:val="auto"/>
          <w:sz w:val="24"/>
          <w:highlight w:val="none"/>
        </w:rPr>
      </w:pPr>
      <w:r>
        <w:rPr>
          <w:rFonts w:hint="eastAsia" w:ascii="宋体" w:hAnsi="宋体"/>
          <w:color w:val="auto"/>
          <w:sz w:val="24"/>
          <w:highlight w:val="none"/>
        </w:rPr>
        <w:t>2）招标人将以书面形式向预中标人发出《中标通知书》，《中标通知书》发出后10个工作日内签订采购合同。</w:t>
      </w:r>
    </w:p>
    <w:p w14:paraId="67F4FBEE">
      <w:pPr>
        <w:shd w:val="clear" w:color="auto" w:fill="FFFFFF"/>
        <w:snapToGrid w:val="0"/>
        <w:spacing w:line="480" w:lineRule="exact"/>
        <w:ind w:firstLine="360" w:firstLineChars="150"/>
        <w:rPr>
          <w:rFonts w:hint="eastAsia" w:ascii="宋体" w:hAnsi="宋体"/>
          <w:color w:val="auto"/>
          <w:sz w:val="24"/>
          <w:highlight w:val="none"/>
        </w:rPr>
      </w:pPr>
      <w:r>
        <w:rPr>
          <w:rFonts w:hint="eastAsia" w:ascii="宋体" w:hAnsi="宋体"/>
          <w:color w:val="auto"/>
          <w:sz w:val="24"/>
          <w:highlight w:val="none"/>
        </w:rPr>
        <w:t>3）《中标通知书》将作为签订合同的依据，且是合同的一个组成部分，中标人应按《中标通知书》指定的时间、地点与</w:t>
      </w:r>
      <w:r>
        <w:rPr>
          <w:rFonts w:hint="eastAsia"/>
          <w:color w:val="auto"/>
          <w:sz w:val="24"/>
          <w:highlight w:val="none"/>
        </w:rPr>
        <w:t>采购人签订合同。招标文件、中标人的投标文件及书面澄清文件等，均为签订合同的依据；在领取《中标通知书》后，中标人若因自身原因未按照《中标通知书》规定的时间与采购人签订采购合同，</w:t>
      </w:r>
      <w:r>
        <w:rPr>
          <w:rFonts w:hint="eastAsia" w:ascii="宋体" w:hAnsi="宋体"/>
          <w:color w:val="auto"/>
          <w:sz w:val="24"/>
          <w:highlight w:val="none"/>
        </w:rPr>
        <w:t>采购管理部门有权按“无正当理由放弃中标”对中标人进行处理。</w:t>
      </w:r>
    </w:p>
    <w:p w14:paraId="3C71C1B0">
      <w:pPr>
        <w:shd w:val="clear" w:color="auto" w:fill="FFFFFF"/>
        <w:snapToGrid w:val="0"/>
        <w:spacing w:line="480" w:lineRule="exact"/>
        <w:ind w:firstLine="360" w:firstLineChars="150"/>
        <w:rPr>
          <w:rFonts w:hint="eastAsia" w:ascii="宋体" w:hAnsi="宋体"/>
          <w:color w:val="auto"/>
          <w:sz w:val="24"/>
          <w:highlight w:val="none"/>
        </w:rPr>
      </w:pPr>
      <w:r>
        <w:rPr>
          <w:rFonts w:hint="eastAsia" w:ascii="宋体" w:hAnsi="宋体"/>
          <w:color w:val="auto"/>
          <w:sz w:val="24"/>
          <w:highlight w:val="none"/>
        </w:rPr>
        <w:t>4）《中标通知书》领取地点：江西韶珂工程咨询有限公司（江西省吉安市安福县平都镇泸水河大道南侧豪德国际商贸城F2栋20号2层），咨询电话：18979619087。</w:t>
      </w:r>
    </w:p>
    <w:p w14:paraId="732049D0">
      <w:pPr>
        <w:shd w:val="clear" w:color="auto" w:fill="FFFFFF"/>
        <w:snapToGrid w:val="0"/>
        <w:spacing w:line="360" w:lineRule="auto"/>
        <w:rPr>
          <w:rFonts w:hint="eastAsia" w:ascii="宋体" w:hAnsi="宋体"/>
          <w:color w:val="auto"/>
          <w:sz w:val="24"/>
          <w:highlight w:val="none"/>
        </w:rPr>
      </w:pPr>
    </w:p>
    <w:p w14:paraId="38BC9857">
      <w:pPr>
        <w:pStyle w:val="2"/>
        <w:rPr>
          <w:color w:val="auto"/>
          <w:highlight w:val="none"/>
        </w:rPr>
      </w:pPr>
    </w:p>
    <w:p w14:paraId="362D0B1C">
      <w:pPr>
        <w:rPr>
          <w:color w:val="auto"/>
          <w:highlight w:val="none"/>
        </w:rPr>
      </w:pPr>
    </w:p>
    <w:p w14:paraId="79101247">
      <w:pPr>
        <w:pStyle w:val="2"/>
        <w:rPr>
          <w:color w:val="auto"/>
          <w:highlight w:val="none"/>
        </w:rPr>
      </w:pPr>
    </w:p>
    <w:p w14:paraId="789A1737">
      <w:pPr>
        <w:rPr>
          <w:color w:val="auto"/>
          <w:highlight w:val="none"/>
        </w:rPr>
      </w:pPr>
    </w:p>
    <w:p w14:paraId="738B234B">
      <w:pPr>
        <w:shd w:val="clear" w:color="auto" w:fill="FFFFFF"/>
        <w:snapToGrid w:val="0"/>
        <w:spacing w:line="440" w:lineRule="exact"/>
        <w:jc w:val="center"/>
        <w:rPr>
          <w:rStyle w:val="33"/>
          <w:rFonts w:hint="eastAsia" w:asciiTheme="majorEastAsia" w:hAnsiTheme="majorEastAsia" w:eastAsiaTheme="majorEastAsia"/>
          <w:b/>
          <w:color w:val="auto"/>
          <w:sz w:val="30"/>
          <w:szCs w:val="30"/>
          <w:highlight w:val="none"/>
        </w:rPr>
      </w:pPr>
      <w:r>
        <w:rPr>
          <w:rStyle w:val="33"/>
          <w:rFonts w:hint="eastAsia" w:asciiTheme="majorEastAsia" w:hAnsiTheme="majorEastAsia" w:eastAsiaTheme="majorEastAsia"/>
          <w:b/>
          <w:color w:val="auto"/>
          <w:sz w:val="30"/>
          <w:szCs w:val="30"/>
          <w:highlight w:val="none"/>
        </w:rPr>
        <w:t>第五章 服务内容</w:t>
      </w:r>
      <w:r>
        <w:rPr>
          <w:rStyle w:val="33"/>
          <w:rFonts w:asciiTheme="majorEastAsia" w:hAnsiTheme="majorEastAsia" w:eastAsiaTheme="majorEastAsia"/>
          <w:b/>
          <w:color w:val="auto"/>
          <w:sz w:val="30"/>
          <w:szCs w:val="30"/>
          <w:highlight w:val="none"/>
        </w:rPr>
        <w:t>及商务要求</w:t>
      </w:r>
    </w:p>
    <w:p w14:paraId="3BD5F31A">
      <w:pPr>
        <w:spacing w:line="440" w:lineRule="exact"/>
        <w:jc w:val="left"/>
        <w:rPr>
          <w:rFonts w:hint="eastAsia"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一、</w:t>
      </w:r>
      <w:r>
        <w:rPr>
          <w:rFonts w:asciiTheme="majorEastAsia" w:hAnsiTheme="majorEastAsia" w:eastAsiaTheme="majorEastAsia"/>
          <w:b/>
          <w:color w:val="auto"/>
          <w:sz w:val="24"/>
          <w:highlight w:val="none"/>
        </w:rPr>
        <w:t>项目概况</w:t>
      </w:r>
      <w:r>
        <w:rPr>
          <w:rFonts w:hint="eastAsia" w:asciiTheme="majorEastAsia" w:hAnsiTheme="majorEastAsia" w:eastAsiaTheme="majorEastAsia"/>
          <w:b/>
          <w:color w:val="auto"/>
          <w:sz w:val="24"/>
          <w:highlight w:val="none"/>
          <w:lang w:val="en-US" w:eastAsia="zh-CN"/>
        </w:rPr>
        <w:t>及需求</w:t>
      </w:r>
      <w:r>
        <w:rPr>
          <w:rFonts w:asciiTheme="majorEastAsia" w:hAnsiTheme="majorEastAsia" w:eastAsiaTheme="majorEastAsia"/>
          <w:b/>
          <w:color w:val="auto"/>
          <w:sz w:val="24"/>
          <w:highlight w:val="none"/>
        </w:rPr>
        <w:t>：</w:t>
      </w:r>
    </w:p>
    <w:p w14:paraId="19DBF3DB">
      <w:pPr>
        <w:autoSpaceDE w:val="0"/>
        <w:autoSpaceDN w:val="0"/>
        <w:spacing w:before="38" w:line="440" w:lineRule="exact"/>
        <w:ind w:right="-477" w:firstLine="480" w:firstLineChars="200"/>
        <w:jc w:val="left"/>
        <w:rPr>
          <w:rFonts w:hint="eastAsia" w:ascii="宋体" w:hAnsi="宋体" w:cs="微软雅黑"/>
          <w:color w:val="auto"/>
          <w:kern w:val="0"/>
          <w:sz w:val="24"/>
          <w:highlight w:val="none"/>
        </w:rPr>
      </w:pPr>
      <w:r>
        <w:rPr>
          <w:rFonts w:hint="eastAsia" w:ascii="宋体" w:hAnsi="宋体" w:cs="微软雅黑"/>
          <w:color w:val="auto"/>
          <w:kern w:val="0"/>
          <w:sz w:val="24"/>
          <w:highlight w:val="none"/>
        </w:rPr>
        <w:t>（1）本项目名称为</w:t>
      </w:r>
      <w:r>
        <w:rPr>
          <w:rFonts w:hint="eastAsia" w:ascii="宋体" w:hAnsi="宋体"/>
          <w:color w:val="auto"/>
          <w:sz w:val="24"/>
          <w:highlight w:val="none"/>
        </w:rPr>
        <w:t>安福县大数据产业园二期标准厂房及配套基础设施建设项目桩基检测服务</w:t>
      </w:r>
      <w:r>
        <w:rPr>
          <w:rFonts w:hint="eastAsia" w:ascii="宋体" w:hAnsi="宋体" w:cs="微软雅黑"/>
          <w:color w:val="auto"/>
          <w:kern w:val="0"/>
          <w:sz w:val="24"/>
          <w:highlight w:val="none"/>
        </w:rPr>
        <w:t>，投标人需根据本项目设计图纸、《建设地基基础设计规范》（GB50007-2011）及《建筑基桩检测技术规范》（JGJI06-2014）、《建设工程质量检测管理办法》（建设部令第 141 号）、《关于规范江西省建筑基桩检测方法和数量的意见》（赣力基础【2011】第006号）等要求对本项目桩基进行检测。</w:t>
      </w:r>
    </w:p>
    <w:p w14:paraId="2626D002">
      <w:pPr>
        <w:autoSpaceDE w:val="0"/>
        <w:autoSpaceDN w:val="0"/>
        <w:spacing w:before="38" w:line="440" w:lineRule="exact"/>
        <w:ind w:right="-477" w:firstLine="480" w:firstLineChars="200"/>
        <w:jc w:val="left"/>
        <w:rPr>
          <w:rFonts w:hint="eastAsia" w:ascii="宋体" w:hAnsi="宋体" w:cs="微软雅黑"/>
          <w:color w:val="auto"/>
          <w:kern w:val="0"/>
          <w:sz w:val="24"/>
          <w:highlight w:val="none"/>
        </w:rPr>
      </w:pPr>
      <w:r>
        <w:rPr>
          <w:rFonts w:hint="eastAsia" w:ascii="宋体" w:hAnsi="宋体" w:cs="微软雅黑"/>
          <w:color w:val="auto"/>
          <w:kern w:val="0"/>
          <w:sz w:val="24"/>
          <w:highlight w:val="none"/>
        </w:rPr>
        <w:t>（2）该该工程均采用旋挖成孔灌注桩，工程桩总桩数约为553根，桩径分别为600~1100mm，单桩竖向抗压承载力特征值分为2600~9000KN，工程桩长约为6m，桩端持力层为中风化岩。具体情况详见</w:t>
      </w:r>
      <w:r>
        <w:rPr>
          <w:rFonts w:hint="eastAsia" w:ascii="宋体" w:hAnsi="宋体"/>
          <w:color w:val="auto"/>
          <w:sz w:val="24"/>
          <w:highlight w:val="none"/>
        </w:rPr>
        <w:t>安福县大数据产业园二期标准厂房及配套基础设施建设项目</w:t>
      </w:r>
      <w:r>
        <w:rPr>
          <w:rFonts w:hint="eastAsia" w:ascii="宋体" w:hAnsi="宋体" w:cs="微软雅黑"/>
          <w:color w:val="auto"/>
          <w:kern w:val="0"/>
          <w:sz w:val="24"/>
          <w:highlight w:val="none"/>
        </w:rPr>
        <w:t>桩基检测工程概况表：</w:t>
      </w:r>
    </w:p>
    <w:p w14:paraId="3A06A016">
      <w:pPr>
        <w:autoSpaceDE w:val="0"/>
        <w:autoSpaceDN w:val="0"/>
        <w:spacing w:before="38" w:line="440" w:lineRule="exact"/>
        <w:ind w:right="-477" w:firstLine="480" w:firstLineChars="200"/>
        <w:jc w:val="left"/>
        <w:rPr>
          <w:rFonts w:hint="eastAsia" w:ascii="宋体" w:hAnsi="宋体" w:cs="微软雅黑"/>
          <w:color w:val="auto"/>
          <w:kern w:val="0"/>
          <w:sz w:val="24"/>
          <w:highlight w:val="none"/>
        </w:rPr>
      </w:pPr>
    </w:p>
    <w:p w14:paraId="2B385126">
      <w:pPr>
        <w:autoSpaceDE w:val="0"/>
        <w:autoSpaceDN w:val="0"/>
        <w:spacing w:before="16" w:line="440" w:lineRule="exact"/>
        <w:jc w:val="center"/>
        <w:rPr>
          <w:rFonts w:hint="eastAsia" w:ascii="宋体" w:hAnsi="宋体" w:cs="微软雅黑"/>
          <w:b/>
          <w:color w:val="auto"/>
          <w:kern w:val="0"/>
          <w:sz w:val="28"/>
          <w:highlight w:val="none"/>
        </w:rPr>
      </w:pPr>
      <w:r>
        <w:rPr>
          <w:rFonts w:hint="eastAsia" w:ascii="宋体" w:hAnsi="宋体" w:cs="微软雅黑"/>
          <w:b/>
          <w:color w:val="auto"/>
          <w:kern w:val="0"/>
          <w:sz w:val="28"/>
          <w:highlight w:val="none"/>
        </w:rPr>
        <w:t>安福县大数据产业园二期标准厂房及配套基础设施建设项目桩基检测服务概况表</w:t>
      </w:r>
    </w:p>
    <w:tbl>
      <w:tblPr>
        <w:tblStyle w:val="18"/>
        <w:tblW w:w="8820" w:type="dxa"/>
        <w:tblInd w:w="113" w:type="dxa"/>
        <w:tblLayout w:type="fixed"/>
        <w:tblCellMar>
          <w:top w:w="0" w:type="dxa"/>
          <w:left w:w="108" w:type="dxa"/>
          <w:bottom w:w="0" w:type="dxa"/>
          <w:right w:w="108" w:type="dxa"/>
        </w:tblCellMar>
      </w:tblPr>
      <w:tblGrid>
        <w:gridCol w:w="720"/>
        <w:gridCol w:w="1080"/>
        <w:gridCol w:w="1080"/>
        <w:gridCol w:w="1300"/>
        <w:gridCol w:w="1240"/>
        <w:gridCol w:w="1240"/>
        <w:gridCol w:w="1080"/>
        <w:gridCol w:w="1080"/>
      </w:tblGrid>
      <w:tr w14:paraId="259B8178">
        <w:tblPrEx>
          <w:tblCellMar>
            <w:top w:w="0" w:type="dxa"/>
            <w:left w:w="108" w:type="dxa"/>
            <w:bottom w:w="0" w:type="dxa"/>
            <w:right w:w="108" w:type="dxa"/>
          </w:tblCellMar>
        </w:tblPrEx>
        <w:trPr>
          <w:trHeight w:val="93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DDA8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1F05179B">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楼栋</w:t>
            </w:r>
          </w:p>
        </w:tc>
        <w:tc>
          <w:tcPr>
            <w:tcW w:w="1080" w:type="dxa"/>
            <w:tcBorders>
              <w:top w:val="single" w:color="auto" w:sz="4" w:space="0"/>
              <w:left w:val="nil"/>
              <w:bottom w:val="single" w:color="auto" w:sz="4" w:space="0"/>
              <w:right w:val="single" w:color="auto" w:sz="4" w:space="0"/>
            </w:tcBorders>
            <w:shd w:val="clear" w:color="auto" w:fill="auto"/>
            <w:vAlign w:val="center"/>
          </w:tcPr>
          <w:p w14:paraId="21674F6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桩径D</w:t>
            </w:r>
            <w:r>
              <w:rPr>
                <w:rFonts w:hint="eastAsia" w:ascii="等线" w:hAnsi="等线" w:eastAsia="等线" w:cs="宋体"/>
                <w:color w:val="auto"/>
                <w:kern w:val="0"/>
                <w:sz w:val="22"/>
                <w:szCs w:val="22"/>
                <w:highlight w:val="none"/>
              </w:rPr>
              <w:br w:type="textWrapping"/>
            </w:r>
            <w:r>
              <w:rPr>
                <w:rFonts w:hint="eastAsia" w:ascii="等线" w:hAnsi="等线" w:eastAsia="等线" w:cs="宋体"/>
                <w:color w:val="auto"/>
                <w:kern w:val="0"/>
                <w:sz w:val="22"/>
                <w:szCs w:val="22"/>
                <w:highlight w:val="none"/>
              </w:rPr>
              <w:t>(mm)</w:t>
            </w:r>
          </w:p>
        </w:tc>
        <w:tc>
          <w:tcPr>
            <w:tcW w:w="1300" w:type="dxa"/>
            <w:tcBorders>
              <w:top w:val="single" w:color="auto" w:sz="4" w:space="0"/>
              <w:left w:val="nil"/>
              <w:bottom w:val="single" w:color="auto" w:sz="4" w:space="0"/>
              <w:right w:val="single" w:color="auto" w:sz="4" w:space="0"/>
            </w:tcBorders>
            <w:shd w:val="clear" w:color="auto" w:fill="auto"/>
            <w:vAlign w:val="center"/>
          </w:tcPr>
          <w:p w14:paraId="135D0D5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桩型</w:t>
            </w:r>
          </w:p>
        </w:tc>
        <w:tc>
          <w:tcPr>
            <w:tcW w:w="1240" w:type="dxa"/>
            <w:tcBorders>
              <w:top w:val="single" w:color="auto" w:sz="4" w:space="0"/>
              <w:left w:val="nil"/>
              <w:bottom w:val="single" w:color="auto" w:sz="4" w:space="0"/>
              <w:right w:val="single" w:color="auto" w:sz="4" w:space="0"/>
            </w:tcBorders>
            <w:shd w:val="clear" w:color="auto" w:fill="auto"/>
            <w:vAlign w:val="center"/>
          </w:tcPr>
          <w:p w14:paraId="73D47E1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竖向抗压承载力</w:t>
            </w:r>
            <w:r>
              <w:rPr>
                <w:rFonts w:hint="eastAsia" w:ascii="等线" w:hAnsi="等线" w:eastAsia="等线" w:cs="宋体"/>
                <w:color w:val="auto"/>
                <w:kern w:val="0"/>
                <w:sz w:val="22"/>
                <w:szCs w:val="22"/>
                <w:highlight w:val="none"/>
              </w:rPr>
              <w:br w:type="textWrapping"/>
            </w:r>
            <w:r>
              <w:rPr>
                <w:rFonts w:hint="eastAsia" w:ascii="等线" w:hAnsi="等线" w:eastAsia="等线" w:cs="宋体"/>
                <w:color w:val="auto"/>
                <w:kern w:val="0"/>
                <w:sz w:val="22"/>
                <w:szCs w:val="22"/>
                <w:highlight w:val="none"/>
              </w:rPr>
              <w:t>特征值(kN)</w:t>
            </w:r>
          </w:p>
        </w:tc>
        <w:tc>
          <w:tcPr>
            <w:tcW w:w="1240" w:type="dxa"/>
            <w:tcBorders>
              <w:top w:val="single" w:color="auto" w:sz="4" w:space="0"/>
              <w:left w:val="nil"/>
              <w:bottom w:val="single" w:color="auto" w:sz="4" w:space="0"/>
              <w:right w:val="single" w:color="auto" w:sz="4" w:space="0"/>
            </w:tcBorders>
            <w:shd w:val="clear" w:color="auto" w:fill="auto"/>
            <w:vAlign w:val="center"/>
          </w:tcPr>
          <w:p w14:paraId="39F5415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竖向抗拔承载力</w:t>
            </w:r>
            <w:r>
              <w:rPr>
                <w:rFonts w:hint="eastAsia" w:ascii="等线" w:hAnsi="等线" w:eastAsia="等线" w:cs="宋体"/>
                <w:color w:val="auto"/>
                <w:kern w:val="0"/>
                <w:sz w:val="22"/>
                <w:szCs w:val="22"/>
                <w:highlight w:val="none"/>
              </w:rPr>
              <w:br w:type="textWrapping"/>
            </w:r>
            <w:r>
              <w:rPr>
                <w:rFonts w:hint="eastAsia" w:ascii="等线" w:hAnsi="等线" w:eastAsia="等线" w:cs="宋体"/>
                <w:color w:val="auto"/>
                <w:kern w:val="0"/>
                <w:sz w:val="22"/>
                <w:szCs w:val="22"/>
                <w:highlight w:val="none"/>
              </w:rPr>
              <w:t>特征值(kN)</w:t>
            </w:r>
          </w:p>
        </w:tc>
        <w:tc>
          <w:tcPr>
            <w:tcW w:w="1080" w:type="dxa"/>
            <w:tcBorders>
              <w:top w:val="single" w:color="auto" w:sz="4" w:space="0"/>
              <w:left w:val="nil"/>
              <w:bottom w:val="single" w:color="auto" w:sz="4" w:space="0"/>
              <w:right w:val="single" w:color="auto" w:sz="4" w:space="0"/>
            </w:tcBorders>
            <w:shd w:val="clear" w:color="auto" w:fill="auto"/>
            <w:vAlign w:val="center"/>
          </w:tcPr>
          <w:p w14:paraId="10D9A245">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数量(根)</w:t>
            </w:r>
          </w:p>
        </w:tc>
        <w:tc>
          <w:tcPr>
            <w:tcW w:w="1080" w:type="dxa"/>
            <w:tcBorders>
              <w:top w:val="single" w:color="auto" w:sz="4" w:space="0"/>
              <w:left w:val="nil"/>
              <w:bottom w:val="single" w:color="auto" w:sz="4" w:space="0"/>
              <w:right w:val="single" w:color="auto" w:sz="4" w:space="0"/>
            </w:tcBorders>
            <w:shd w:val="clear" w:color="auto" w:fill="auto"/>
            <w:vAlign w:val="center"/>
          </w:tcPr>
          <w:p w14:paraId="0832F2DB">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总桩数</w:t>
            </w:r>
          </w:p>
        </w:tc>
      </w:tr>
      <w:tr w14:paraId="574A6118">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59C29E2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1A39210C">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厂房4#</w:t>
            </w:r>
          </w:p>
        </w:tc>
        <w:tc>
          <w:tcPr>
            <w:tcW w:w="1080" w:type="dxa"/>
            <w:tcBorders>
              <w:top w:val="nil"/>
              <w:left w:val="nil"/>
              <w:bottom w:val="single" w:color="auto" w:sz="4" w:space="0"/>
              <w:right w:val="single" w:color="auto" w:sz="4" w:space="0"/>
            </w:tcBorders>
            <w:shd w:val="clear" w:color="auto" w:fill="auto"/>
            <w:vAlign w:val="center"/>
          </w:tcPr>
          <w:p w14:paraId="1CB580A9">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1100</w:t>
            </w:r>
          </w:p>
        </w:tc>
        <w:tc>
          <w:tcPr>
            <w:tcW w:w="1300" w:type="dxa"/>
            <w:tcBorders>
              <w:top w:val="nil"/>
              <w:left w:val="nil"/>
              <w:bottom w:val="single" w:color="auto" w:sz="4" w:space="0"/>
              <w:right w:val="single" w:color="auto" w:sz="4" w:space="0"/>
            </w:tcBorders>
            <w:shd w:val="clear" w:color="auto" w:fill="auto"/>
            <w:vAlign w:val="center"/>
          </w:tcPr>
          <w:p w14:paraId="7A1588D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272EA75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9000</w:t>
            </w:r>
          </w:p>
        </w:tc>
        <w:tc>
          <w:tcPr>
            <w:tcW w:w="1240" w:type="dxa"/>
            <w:tcBorders>
              <w:top w:val="nil"/>
              <w:left w:val="nil"/>
              <w:bottom w:val="single" w:color="auto" w:sz="4" w:space="0"/>
              <w:right w:val="single" w:color="auto" w:sz="4" w:space="0"/>
            </w:tcBorders>
            <w:shd w:val="clear" w:color="auto" w:fill="auto"/>
            <w:vAlign w:val="center"/>
          </w:tcPr>
          <w:p w14:paraId="43D5D61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7D843B39">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38</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54E10359">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65</w:t>
            </w:r>
          </w:p>
        </w:tc>
      </w:tr>
      <w:tr w14:paraId="1AA15165">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5B7BC7E8">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w:t>
            </w:r>
          </w:p>
        </w:tc>
        <w:tc>
          <w:tcPr>
            <w:tcW w:w="1080" w:type="dxa"/>
            <w:vMerge w:val="continue"/>
            <w:tcBorders>
              <w:top w:val="nil"/>
              <w:left w:val="single" w:color="auto" w:sz="4" w:space="0"/>
              <w:bottom w:val="single" w:color="000000" w:sz="4" w:space="0"/>
              <w:right w:val="single" w:color="auto" w:sz="4" w:space="0"/>
            </w:tcBorders>
            <w:vAlign w:val="center"/>
          </w:tcPr>
          <w:p w14:paraId="36B10897">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40A3659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900</w:t>
            </w:r>
          </w:p>
        </w:tc>
        <w:tc>
          <w:tcPr>
            <w:tcW w:w="1300" w:type="dxa"/>
            <w:tcBorders>
              <w:top w:val="nil"/>
              <w:left w:val="nil"/>
              <w:bottom w:val="single" w:color="auto" w:sz="4" w:space="0"/>
              <w:right w:val="single" w:color="auto" w:sz="4" w:space="0"/>
            </w:tcBorders>
            <w:shd w:val="clear" w:color="auto" w:fill="auto"/>
            <w:vAlign w:val="center"/>
          </w:tcPr>
          <w:p w14:paraId="577E334B">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1F82965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5700</w:t>
            </w:r>
          </w:p>
        </w:tc>
        <w:tc>
          <w:tcPr>
            <w:tcW w:w="1240" w:type="dxa"/>
            <w:tcBorders>
              <w:top w:val="nil"/>
              <w:left w:val="nil"/>
              <w:bottom w:val="single" w:color="auto" w:sz="4" w:space="0"/>
              <w:right w:val="single" w:color="auto" w:sz="4" w:space="0"/>
            </w:tcBorders>
            <w:shd w:val="clear" w:color="auto" w:fill="auto"/>
            <w:vAlign w:val="center"/>
          </w:tcPr>
          <w:p w14:paraId="6FCF70FB">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042E4F6A">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27</w:t>
            </w:r>
          </w:p>
        </w:tc>
        <w:tc>
          <w:tcPr>
            <w:tcW w:w="1080" w:type="dxa"/>
            <w:vMerge w:val="continue"/>
            <w:tcBorders>
              <w:top w:val="nil"/>
              <w:left w:val="single" w:color="auto" w:sz="4" w:space="0"/>
              <w:bottom w:val="single" w:color="000000" w:sz="4" w:space="0"/>
              <w:right w:val="single" w:color="auto" w:sz="4" w:space="0"/>
            </w:tcBorders>
            <w:vAlign w:val="center"/>
          </w:tcPr>
          <w:p w14:paraId="7FA93D4B">
            <w:pPr>
              <w:widowControl/>
              <w:jc w:val="center"/>
              <w:rPr>
                <w:rFonts w:hint="eastAsia" w:ascii="等线" w:hAnsi="等线" w:eastAsia="等线" w:cs="宋体"/>
                <w:color w:val="auto"/>
                <w:kern w:val="0"/>
                <w:sz w:val="22"/>
                <w:szCs w:val="22"/>
                <w:highlight w:val="none"/>
              </w:rPr>
            </w:pPr>
          </w:p>
        </w:tc>
      </w:tr>
      <w:tr w14:paraId="0CF5D09E">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39BC5FF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0AB968A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厂房567#</w:t>
            </w:r>
          </w:p>
        </w:tc>
        <w:tc>
          <w:tcPr>
            <w:tcW w:w="1080" w:type="dxa"/>
            <w:tcBorders>
              <w:top w:val="nil"/>
              <w:left w:val="nil"/>
              <w:bottom w:val="single" w:color="auto" w:sz="4" w:space="0"/>
              <w:right w:val="single" w:color="auto" w:sz="4" w:space="0"/>
            </w:tcBorders>
            <w:shd w:val="clear" w:color="auto" w:fill="auto"/>
            <w:vAlign w:val="center"/>
          </w:tcPr>
          <w:p w14:paraId="05EFDEA7">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900</w:t>
            </w:r>
          </w:p>
        </w:tc>
        <w:tc>
          <w:tcPr>
            <w:tcW w:w="1300" w:type="dxa"/>
            <w:tcBorders>
              <w:top w:val="nil"/>
              <w:left w:val="nil"/>
              <w:bottom w:val="single" w:color="auto" w:sz="4" w:space="0"/>
              <w:right w:val="single" w:color="auto" w:sz="4" w:space="0"/>
            </w:tcBorders>
            <w:shd w:val="clear" w:color="auto" w:fill="auto"/>
            <w:vAlign w:val="center"/>
          </w:tcPr>
          <w:p w14:paraId="5E3D714D">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76307F7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5700</w:t>
            </w:r>
          </w:p>
        </w:tc>
        <w:tc>
          <w:tcPr>
            <w:tcW w:w="1240" w:type="dxa"/>
            <w:tcBorders>
              <w:top w:val="nil"/>
              <w:left w:val="nil"/>
              <w:bottom w:val="single" w:color="auto" w:sz="4" w:space="0"/>
              <w:right w:val="single" w:color="auto" w:sz="4" w:space="0"/>
            </w:tcBorders>
            <w:shd w:val="clear" w:color="auto" w:fill="auto"/>
            <w:vAlign w:val="center"/>
          </w:tcPr>
          <w:p w14:paraId="3D9813E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0E3FC2E9">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90</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3F25172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168</w:t>
            </w:r>
          </w:p>
        </w:tc>
      </w:tr>
      <w:tr w14:paraId="64D2815C">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D50FFA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4</w:t>
            </w:r>
          </w:p>
        </w:tc>
        <w:tc>
          <w:tcPr>
            <w:tcW w:w="1080" w:type="dxa"/>
            <w:vMerge w:val="continue"/>
            <w:tcBorders>
              <w:top w:val="nil"/>
              <w:left w:val="single" w:color="auto" w:sz="4" w:space="0"/>
              <w:bottom w:val="single" w:color="auto" w:sz="4" w:space="0"/>
              <w:right w:val="single" w:color="auto" w:sz="4" w:space="0"/>
            </w:tcBorders>
            <w:vAlign w:val="center"/>
          </w:tcPr>
          <w:p w14:paraId="376BD992">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3F86893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1000</w:t>
            </w:r>
          </w:p>
        </w:tc>
        <w:tc>
          <w:tcPr>
            <w:tcW w:w="1300" w:type="dxa"/>
            <w:tcBorders>
              <w:top w:val="nil"/>
              <w:left w:val="nil"/>
              <w:bottom w:val="single" w:color="auto" w:sz="4" w:space="0"/>
              <w:right w:val="single" w:color="auto" w:sz="4" w:space="0"/>
            </w:tcBorders>
            <w:shd w:val="clear" w:color="auto" w:fill="auto"/>
            <w:vAlign w:val="center"/>
          </w:tcPr>
          <w:p w14:paraId="274AA7EC">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7618D14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7200</w:t>
            </w:r>
          </w:p>
        </w:tc>
        <w:tc>
          <w:tcPr>
            <w:tcW w:w="1240" w:type="dxa"/>
            <w:tcBorders>
              <w:top w:val="nil"/>
              <w:left w:val="nil"/>
              <w:bottom w:val="single" w:color="auto" w:sz="4" w:space="0"/>
              <w:right w:val="single" w:color="auto" w:sz="4" w:space="0"/>
            </w:tcBorders>
            <w:shd w:val="clear" w:color="auto" w:fill="auto"/>
            <w:vAlign w:val="center"/>
          </w:tcPr>
          <w:p w14:paraId="3120F0F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57C86C9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66</w:t>
            </w:r>
          </w:p>
        </w:tc>
        <w:tc>
          <w:tcPr>
            <w:tcW w:w="1080" w:type="dxa"/>
            <w:vMerge w:val="continue"/>
            <w:tcBorders>
              <w:top w:val="nil"/>
              <w:left w:val="single" w:color="auto" w:sz="4" w:space="0"/>
              <w:bottom w:val="single" w:color="000000" w:sz="4" w:space="0"/>
              <w:right w:val="single" w:color="auto" w:sz="4" w:space="0"/>
            </w:tcBorders>
            <w:vAlign w:val="center"/>
          </w:tcPr>
          <w:p w14:paraId="3EFC0181">
            <w:pPr>
              <w:widowControl/>
              <w:jc w:val="center"/>
              <w:rPr>
                <w:rFonts w:hint="eastAsia" w:ascii="等线" w:hAnsi="等线" w:eastAsia="等线" w:cs="宋体"/>
                <w:color w:val="auto"/>
                <w:kern w:val="0"/>
                <w:sz w:val="22"/>
                <w:szCs w:val="22"/>
                <w:highlight w:val="none"/>
              </w:rPr>
            </w:pPr>
          </w:p>
        </w:tc>
      </w:tr>
      <w:tr w14:paraId="6E33F21D">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7AB99BE8">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5</w:t>
            </w:r>
          </w:p>
        </w:tc>
        <w:tc>
          <w:tcPr>
            <w:tcW w:w="1080" w:type="dxa"/>
            <w:vMerge w:val="continue"/>
            <w:tcBorders>
              <w:top w:val="nil"/>
              <w:left w:val="single" w:color="auto" w:sz="4" w:space="0"/>
              <w:bottom w:val="single" w:color="auto" w:sz="4" w:space="0"/>
              <w:right w:val="single" w:color="auto" w:sz="4" w:space="0"/>
            </w:tcBorders>
            <w:vAlign w:val="center"/>
          </w:tcPr>
          <w:p w14:paraId="3D9F0C4A">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19A75A3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1100</w:t>
            </w:r>
          </w:p>
        </w:tc>
        <w:tc>
          <w:tcPr>
            <w:tcW w:w="1300" w:type="dxa"/>
            <w:tcBorders>
              <w:top w:val="nil"/>
              <w:left w:val="nil"/>
              <w:bottom w:val="single" w:color="auto" w:sz="4" w:space="0"/>
              <w:right w:val="single" w:color="auto" w:sz="4" w:space="0"/>
            </w:tcBorders>
            <w:shd w:val="clear" w:color="auto" w:fill="auto"/>
            <w:vAlign w:val="center"/>
          </w:tcPr>
          <w:p w14:paraId="443C8F9A">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625DD37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9000</w:t>
            </w:r>
          </w:p>
        </w:tc>
        <w:tc>
          <w:tcPr>
            <w:tcW w:w="1240" w:type="dxa"/>
            <w:tcBorders>
              <w:top w:val="nil"/>
              <w:left w:val="nil"/>
              <w:bottom w:val="single" w:color="auto" w:sz="4" w:space="0"/>
              <w:right w:val="single" w:color="auto" w:sz="4" w:space="0"/>
            </w:tcBorders>
            <w:shd w:val="clear" w:color="auto" w:fill="auto"/>
            <w:vAlign w:val="center"/>
          </w:tcPr>
          <w:p w14:paraId="4485A7B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567FCF27">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12</w:t>
            </w:r>
          </w:p>
        </w:tc>
        <w:tc>
          <w:tcPr>
            <w:tcW w:w="1080" w:type="dxa"/>
            <w:vMerge w:val="continue"/>
            <w:tcBorders>
              <w:top w:val="nil"/>
              <w:left w:val="single" w:color="auto" w:sz="4" w:space="0"/>
              <w:bottom w:val="single" w:color="000000" w:sz="4" w:space="0"/>
              <w:right w:val="single" w:color="auto" w:sz="4" w:space="0"/>
            </w:tcBorders>
            <w:vAlign w:val="center"/>
          </w:tcPr>
          <w:p w14:paraId="003AE370">
            <w:pPr>
              <w:widowControl/>
              <w:jc w:val="center"/>
              <w:rPr>
                <w:rFonts w:hint="eastAsia" w:ascii="等线" w:hAnsi="等线" w:eastAsia="等线" w:cs="宋体"/>
                <w:color w:val="auto"/>
                <w:kern w:val="0"/>
                <w:sz w:val="22"/>
                <w:szCs w:val="22"/>
                <w:highlight w:val="none"/>
              </w:rPr>
            </w:pPr>
          </w:p>
        </w:tc>
      </w:tr>
      <w:tr w14:paraId="56FA7277">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59DC25B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6</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6DA0BEC4">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1、2#人才用房</w:t>
            </w:r>
          </w:p>
        </w:tc>
        <w:tc>
          <w:tcPr>
            <w:tcW w:w="1080" w:type="dxa"/>
            <w:tcBorders>
              <w:top w:val="nil"/>
              <w:left w:val="nil"/>
              <w:bottom w:val="single" w:color="auto" w:sz="4" w:space="0"/>
              <w:right w:val="single" w:color="auto" w:sz="4" w:space="0"/>
            </w:tcBorders>
            <w:shd w:val="clear" w:color="auto" w:fill="auto"/>
            <w:vAlign w:val="center"/>
          </w:tcPr>
          <w:p w14:paraId="4AC34FC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600</w:t>
            </w:r>
          </w:p>
        </w:tc>
        <w:tc>
          <w:tcPr>
            <w:tcW w:w="1300" w:type="dxa"/>
            <w:tcBorders>
              <w:top w:val="nil"/>
              <w:left w:val="nil"/>
              <w:bottom w:val="single" w:color="auto" w:sz="4" w:space="0"/>
              <w:right w:val="single" w:color="auto" w:sz="4" w:space="0"/>
            </w:tcBorders>
            <w:shd w:val="clear" w:color="auto" w:fill="auto"/>
            <w:vAlign w:val="center"/>
          </w:tcPr>
          <w:p w14:paraId="41D75DFA">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7E3D28D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2600</w:t>
            </w:r>
          </w:p>
        </w:tc>
        <w:tc>
          <w:tcPr>
            <w:tcW w:w="1240" w:type="dxa"/>
            <w:tcBorders>
              <w:top w:val="nil"/>
              <w:left w:val="nil"/>
              <w:bottom w:val="single" w:color="auto" w:sz="4" w:space="0"/>
              <w:right w:val="single" w:color="auto" w:sz="4" w:space="0"/>
            </w:tcBorders>
            <w:shd w:val="clear" w:color="auto" w:fill="auto"/>
            <w:vAlign w:val="center"/>
          </w:tcPr>
          <w:p w14:paraId="0B55BFD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73AC6F7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78</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393C3CE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150</w:t>
            </w:r>
          </w:p>
        </w:tc>
      </w:tr>
      <w:tr w14:paraId="77987B0F">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610630AC">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7</w:t>
            </w:r>
          </w:p>
        </w:tc>
        <w:tc>
          <w:tcPr>
            <w:tcW w:w="1080" w:type="dxa"/>
            <w:vMerge w:val="continue"/>
            <w:tcBorders>
              <w:top w:val="nil"/>
              <w:left w:val="single" w:color="auto" w:sz="4" w:space="0"/>
              <w:bottom w:val="single" w:color="auto" w:sz="4" w:space="0"/>
              <w:right w:val="single" w:color="auto" w:sz="4" w:space="0"/>
            </w:tcBorders>
            <w:vAlign w:val="center"/>
          </w:tcPr>
          <w:p w14:paraId="45861079">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4332D19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700</w:t>
            </w:r>
          </w:p>
        </w:tc>
        <w:tc>
          <w:tcPr>
            <w:tcW w:w="1300" w:type="dxa"/>
            <w:tcBorders>
              <w:top w:val="nil"/>
              <w:left w:val="nil"/>
              <w:bottom w:val="single" w:color="auto" w:sz="4" w:space="0"/>
              <w:right w:val="single" w:color="auto" w:sz="4" w:space="0"/>
            </w:tcBorders>
            <w:shd w:val="clear" w:color="auto" w:fill="auto"/>
            <w:vAlign w:val="center"/>
          </w:tcPr>
          <w:p w14:paraId="0F9E78D4">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4D8E05A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3600</w:t>
            </w:r>
          </w:p>
        </w:tc>
        <w:tc>
          <w:tcPr>
            <w:tcW w:w="1240" w:type="dxa"/>
            <w:tcBorders>
              <w:top w:val="nil"/>
              <w:left w:val="nil"/>
              <w:bottom w:val="single" w:color="auto" w:sz="4" w:space="0"/>
              <w:right w:val="single" w:color="auto" w:sz="4" w:space="0"/>
            </w:tcBorders>
            <w:shd w:val="clear" w:color="auto" w:fill="auto"/>
            <w:vAlign w:val="center"/>
          </w:tcPr>
          <w:p w14:paraId="5C7AB63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6AAC8BA8">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27</w:t>
            </w:r>
          </w:p>
        </w:tc>
        <w:tc>
          <w:tcPr>
            <w:tcW w:w="1080" w:type="dxa"/>
            <w:vMerge w:val="continue"/>
            <w:tcBorders>
              <w:top w:val="nil"/>
              <w:left w:val="single" w:color="auto" w:sz="4" w:space="0"/>
              <w:bottom w:val="single" w:color="000000" w:sz="4" w:space="0"/>
              <w:right w:val="single" w:color="auto" w:sz="4" w:space="0"/>
            </w:tcBorders>
            <w:vAlign w:val="center"/>
          </w:tcPr>
          <w:p w14:paraId="787690A8">
            <w:pPr>
              <w:widowControl/>
              <w:jc w:val="center"/>
              <w:rPr>
                <w:rFonts w:hint="eastAsia" w:ascii="等线" w:hAnsi="等线" w:eastAsia="等线" w:cs="宋体"/>
                <w:color w:val="auto"/>
                <w:kern w:val="0"/>
                <w:sz w:val="22"/>
                <w:szCs w:val="22"/>
                <w:highlight w:val="none"/>
              </w:rPr>
            </w:pPr>
          </w:p>
        </w:tc>
      </w:tr>
      <w:tr w14:paraId="4532EF84">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2FB5DC5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8</w:t>
            </w:r>
          </w:p>
        </w:tc>
        <w:tc>
          <w:tcPr>
            <w:tcW w:w="1080" w:type="dxa"/>
            <w:vMerge w:val="continue"/>
            <w:tcBorders>
              <w:top w:val="nil"/>
              <w:left w:val="single" w:color="auto" w:sz="4" w:space="0"/>
              <w:bottom w:val="single" w:color="auto" w:sz="4" w:space="0"/>
              <w:right w:val="single" w:color="auto" w:sz="4" w:space="0"/>
            </w:tcBorders>
            <w:vAlign w:val="center"/>
          </w:tcPr>
          <w:p w14:paraId="6ED3EDF8">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535D2B8B">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800</w:t>
            </w:r>
          </w:p>
        </w:tc>
        <w:tc>
          <w:tcPr>
            <w:tcW w:w="1300" w:type="dxa"/>
            <w:tcBorders>
              <w:top w:val="nil"/>
              <w:left w:val="nil"/>
              <w:bottom w:val="single" w:color="auto" w:sz="4" w:space="0"/>
              <w:right w:val="single" w:color="auto" w:sz="4" w:space="0"/>
            </w:tcBorders>
            <w:shd w:val="clear" w:color="auto" w:fill="auto"/>
            <w:vAlign w:val="center"/>
          </w:tcPr>
          <w:p w14:paraId="385C556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49461FF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4600</w:t>
            </w:r>
          </w:p>
        </w:tc>
        <w:tc>
          <w:tcPr>
            <w:tcW w:w="1240" w:type="dxa"/>
            <w:tcBorders>
              <w:top w:val="nil"/>
              <w:left w:val="nil"/>
              <w:bottom w:val="single" w:color="auto" w:sz="4" w:space="0"/>
              <w:right w:val="single" w:color="auto" w:sz="4" w:space="0"/>
            </w:tcBorders>
            <w:shd w:val="clear" w:color="auto" w:fill="auto"/>
            <w:vAlign w:val="center"/>
          </w:tcPr>
          <w:p w14:paraId="22446F97">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3679C42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33</w:t>
            </w:r>
          </w:p>
        </w:tc>
        <w:tc>
          <w:tcPr>
            <w:tcW w:w="1080" w:type="dxa"/>
            <w:vMerge w:val="continue"/>
            <w:tcBorders>
              <w:top w:val="nil"/>
              <w:left w:val="single" w:color="auto" w:sz="4" w:space="0"/>
              <w:bottom w:val="single" w:color="000000" w:sz="4" w:space="0"/>
              <w:right w:val="single" w:color="auto" w:sz="4" w:space="0"/>
            </w:tcBorders>
            <w:vAlign w:val="center"/>
          </w:tcPr>
          <w:p w14:paraId="7867E7C2">
            <w:pPr>
              <w:widowControl/>
              <w:jc w:val="center"/>
              <w:rPr>
                <w:rFonts w:hint="eastAsia" w:ascii="等线" w:hAnsi="等线" w:eastAsia="等线" w:cs="宋体"/>
                <w:color w:val="auto"/>
                <w:kern w:val="0"/>
                <w:sz w:val="22"/>
                <w:szCs w:val="22"/>
                <w:highlight w:val="none"/>
              </w:rPr>
            </w:pPr>
          </w:p>
        </w:tc>
      </w:tr>
      <w:tr w14:paraId="5D116F5F">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E1B867A">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9</w:t>
            </w:r>
          </w:p>
        </w:tc>
        <w:tc>
          <w:tcPr>
            <w:tcW w:w="1080" w:type="dxa"/>
            <w:vMerge w:val="continue"/>
            <w:tcBorders>
              <w:top w:val="nil"/>
              <w:left w:val="single" w:color="auto" w:sz="4" w:space="0"/>
              <w:bottom w:val="single" w:color="auto" w:sz="4" w:space="0"/>
              <w:right w:val="single" w:color="auto" w:sz="4" w:space="0"/>
            </w:tcBorders>
            <w:vAlign w:val="center"/>
          </w:tcPr>
          <w:p w14:paraId="1102C2E6">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31FBBD75">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900</w:t>
            </w:r>
          </w:p>
        </w:tc>
        <w:tc>
          <w:tcPr>
            <w:tcW w:w="1300" w:type="dxa"/>
            <w:tcBorders>
              <w:top w:val="nil"/>
              <w:left w:val="nil"/>
              <w:bottom w:val="single" w:color="auto" w:sz="4" w:space="0"/>
              <w:right w:val="single" w:color="auto" w:sz="4" w:space="0"/>
            </w:tcBorders>
            <w:shd w:val="clear" w:color="auto" w:fill="auto"/>
            <w:vAlign w:val="center"/>
          </w:tcPr>
          <w:p w14:paraId="21A00B6C">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13E2E084">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5800</w:t>
            </w:r>
          </w:p>
        </w:tc>
        <w:tc>
          <w:tcPr>
            <w:tcW w:w="1240" w:type="dxa"/>
            <w:tcBorders>
              <w:top w:val="nil"/>
              <w:left w:val="nil"/>
              <w:bottom w:val="single" w:color="auto" w:sz="4" w:space="0"/>
              <w:right w:val="single" w:color="auto" w:sz="4" w:space="0"/>
            </w:tcBorders>
            <w:shd w:val="clear" w:color="auto" w:fill="auto"/>
            <w:vAlign w:val="center"/>
          </w:tcPr>
          <w:p w14:paraId="01CBD6DD">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03FE8487">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12</w:t>
            </w:r>
          </w:p>
        </w:tc>
        <w:tc>
          <w:tcPr>
            <w:tcW w:w="1080" w:type="dxa"/>
            <w:vMerge w:val="continue"/>
            <w:tcBorders>
              <w:top w:val="nil"/>
              <w:left w:val="single" w:color="auto" w:sz="4" w:space="0"/>
              <w:bottom w:val="single" w:color="000000" w:sz="4" w:space="0"/>
              <w:right w:val="single" w:color="auto" w:sz="4" w:space="0"/>
            </w:tcBorders>
            <w:vAlign w:val="center"/>
          </w:tcPr>
          <w:p w14:paraId="562ED0E9">
            <w:pPr>
              <w:widowControl/>
              <w:jc w:val="center"/>
              <w:rPr>
                <w:rFonts w:hint="eastAsia" w:ascii="等线" w:hAnsi="等线" w:eastAsia="等线" w:cs="宋体"/>
                <w:color w:val="auto"/>
                <w:kern w:val="0"/>
                <w:sz w:val="22"/>
                <w:szCs w:val="22"/>
                <w:highlight w:val="none"/>
              </w:rPr>
            </w:pPr>
          </w:p>
        </w:tc>
      </w:tr>
      <w:tr w14:paraId="3B664141">
        <w:tblPrEx>
          <w:tblCellMar>
            <w:top w:w="0" w:type="dxa"/>
            <w:left w:w="108" w:type="dxa"/>
            <w:bottom w:w="0" w:type="dxa"/>
            <w:right w:w="108" w:type="dxa"/>
          </w:tblCellMar>
        </w:tblPrEx>
        <w:trPr>
          <w:trHeight w:val="664" w:hRule="atLeast"/>
        </w:trPr>
        <w:tc>
          <w:tcPr>
            <w:tcW w:w="720" w:type="dxa"/>
            <w:vMerge w:val="restart"/>
            <w:tcBorders>
              <w:top w:val="nil"/>
              <w:left w:val="single" w:color="auto" w:sz="4" w:space="0"/>
              <w:right w:val="single" w:color="auto" w:sz="4" w:space="0"/>
            </w:tcBorders>
            <w:shd w:val="clear" w:color="auto" w:fill="auto"/>
            <w:noWrap/>
            <w:vAlign w:val="center"/>
          </w:tcPr>
          <w:p w14:paraId="00EA8048">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10</w:t>
            </w:r>
          </w:p>
        </w:tc>
        <w:tc>
          <w:tcPr>
            <w:tcW w:w="1080" w:type="dxa"/>
            <w:vMerge w:val="restart"/>
            <w:tcBorders>
              <w:top w:val="nil"/>
              <w:left w:val="single" w:color="auto" w:sz="4" w:space="0"/>
              <w:right w:val="single" w:color="auto" w:sz="4" w:space="0"/>
            </w:tcBorders>
            <w:vAlign w:val="center"/>
          </w:tcPr>
          <w:p w14:paraId="3F480BCB">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试验桩</w:t>
            </w:r>
          </w:p>
        </w:tc>
        <w:tc>
          <w:tcPr>
            <w:tcW w:w="1080" w:type="dxa"/>
            <w:tcBorders>
              <w:top w:val="nil"/>
              <w:left w:val="nil"/>
              <w:bottom w:val="single" w:color="auto" w:sz="4" w:space="0"/>
              <w:right w:val="single" w:color="auto" w:sz="4" w:space="0"/>
            </w:tcBorders>
            <w:shd w:val="clear" w:color="auto" w:fill="auto"/>
            <w:vAlign w:val="center"/>
          </w:tcPr>
          <w:p w14:paraId="49F94915">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700</w:t>
            </w:r>
          </w:p>
        </w:tc>
        <w:tc>
          <w:tcPr>
            <w:tcW w:w="1300" w:type="dxa"/>
            <w:tcBorders>
              <w:top w:val="nil"/>
              <w:left w:val="nil"/>
              <w:bottom w:val="single" w:color="auto" w:sz="4" w:space="0"/>
              <w:right w:val="single" w:color="auto" w:sz="4" w:space="0"/>
            </w:tcBorders>
            <w:shd w:val="clear" w:color="auto" w:fill="auto"/>
            <w:vAlign w:val="center"/>
          </w:tcPr>
          <w:p w14:paraId="7B7583DD">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6650C24C">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3600</w:t>
            </w:r>
          </w:p>
        </w:tc>
        <w:tc>
          <w:tcPr>
            <w:tcW w:w="1240" w:type="dxa"/>
            <w:tcBorders>
              <w:top w:val="nil"/>
              <w:left w:val="nil"/>
              <w:bottom w:val="single" w:color="auto" w:sz="4" w:space="0"/>
              <w:right w:val="single" w:color="auto" w:sz="4" w:space="0"/>
            </w:tcBorders>
            <w:shd w:val="clear" w:color="auto" w:fill="auto"/>
            <w:vAlign w:val="center"/>
          </w:tcPr>
          <w:p w14:paraId="433AD81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4381D01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w:t>
            </w:r>
          </w:p>
        </w:tc>
        <w:tc>
          <w:tcPr>
            <w:tcW w:w="1080" w:type="dxa"/>
            <w:tcBorders>
              <w:top w:val="nil"/>
              <w:left w:val="single" w:color="auto" w:sz="4" w:space="0"/>
              <w:bottom w:val="single" w:color="000000" w:sz="4" w:space="0"/>
              <w:right w:val="single" w:color="auto" w:sz="4" w:space="0"/>
            </w:tcBorders>
            <w:vAlign w:val="center"/>
          </w:tcPr>
          <w:p w14:paraId="6617D57E">
            <w:pPr>
              <w:widowControl/>
              <w:jc w:val="center"/>
              <w:rPr>
                <w:rFonts w:hint="eastAsia" w:ascii="等线" w:hAnsi="等线" w:eastAsia="等线" w:cs="宋体"/>
                <w:color w:val="auto"/>
                <w:kern w:val="0"/>
                <w:sz w:val="22"/>
                <w:szCs w:val="22"/>
                <w:highlight w:val="none"/>
              </w:rPr>
            </w:pPr>
          </w:p>
        </w:tc>
      </w:tr>
      <w:tr w14:paraId="2AFFA67B">
        <w:tblPrEx>
          <w:tblCellMar>
            <w:top w:w="0" w:type="dxa"/>
            <w:left w:w="108" w:type="dxa"/>
            <w:bottom w:w="0" w:type="dxa"/>
            <w:right w:w="108" w:type="dxa"/>
          </w:tblCellMar>
        </w:tblPrEx>
        <w:trPr>
          <w:trHeight w:val="570" w:hRule="atLeast"/>
        </w:trPr>
        <w:tc>
          <w:tcPr>
            <w:tcW w:w="720" w:type="dxa"/>
            <w:vMerge w:val="continue"/>
            <w:tcBorders>
              <w:left w:val="single" w:color="auto" w:sz="4" w:space="0"/>
              <w:bottom w:val="single" w:color="auto" w:sz="4" w:space="0"/>
              <w:right w:val="single" w:color="auto" w:sz="4" w:space="0"/>
            </w:tcBorders>
            <w:shd w:val="clear" w:color="auto" w:fill="auto"/>
            <w:noWrap/>
            <w:vAlign w:val="center"/>
          </w:tcPr>
          <w:p w14:paraId="5CE22577">
            <w:pPr>
              <w:widowControl/>
              <w:jc w:val="center"/>
              <w:rPr>
                <w:rFonts w:hint="eastAsia" w:ascii="等线" w:hAnsi="等线" w:eastAsia="等线" w:cs="宋体"/>
                <w:color w:val="auto"/>
                <w:kern w:val="0"/>
                <w:sz w:val="22"/>
                <w:szCs w:val="22"/>
                <w:highlight w:val="none"/>
              </w:rPr>
            </w:pPr>
          </w:p>
        </w:tc>
        <w:tc>
          <w:tcPr>
            <w:tcW w:w="1080" w:type="dxa"/>
            <w:vMerge w:val="continue"/>
            <w:tcBorders>
              <w:left w:val="single" w:color="auto" w:sz="4" w:space="0"/>
              <w:bottom w:val="single" w:color="auto" w:sz="4" w:space="0"/>
              <w:right w:val="single" w:color="auto" w:sz="4" w:space="0"/>
            </w:tcBorders>
            <w:vAlign w:val="center"/>
          </w:tcPr>
          <w:p w14:paraId="6AC431AD">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03B2A5D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800</w:t>
            </w:r>
          </w:p>
        </w:tc>
        <w:tc>
          <w:tcPr>
            <w:tcW w:w="1300" w:type="dxa"/>
            <w:tcBorders>
              <w:top w:val="nil"/>
              <w:left w:val="nil"/>
              <w:bottom w:val="single" w:color="auto" w:sz="4" w:space="0"/>
              <w:right w:val="single" w:color="auto" w:sz="4" w:space="0"/>
            </w:tcBorders>
            <w:shd w:val="clear" w:color="auto" w:fill="auto"/>
            <w:vAlign w:val="center"/>
          </w:tcPr>
          <w:p w14:paraId="7790396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72F66B78">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4600</w:t>
            </w:r>
          </w:p>
        </w:tc>
        <w:tc>
          <w:tcPr>
            <w:tcW w:w="1240" w:type="dxa"/>
            <w:tcBorders>
              <w:top w:val="nil"/>
              <w:left w:val="nil"/>
              <w:bottom w:val="single" w:color="auto" w:sz="4" w:space="0"/>
              <w:right w:val="single" w:color="auto" w:sz="4" w:space="0"/>
            </w:tcBorders>
            <w:shd w:val="clear" w:color="auto" w:fill="auto"/>
            <w:vAlign w:val="center"/>
          </w:tcPr>
          <w:p w14:paraId="7285D8F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13E298F7">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w:t>
            </w:r>
          </w:p>
        </w:tc>
        <w:tc>
          <w:tcPr>
            <w:tcW w:w="1080" w:type="dxa"/>
            <w:tcBorders>
              <w:top w:val="nil"/>
              <w:left w:val="single" w:color="auto" w:sz="4" w:space="0"/>
              <w:bottom w:val="single" w:color="000000" w:sz="4" w:space="0"/>
              <w:right w:val="single" w:color="auto" w:sz="4" w:space="0"/>
            </w:tcBorders>
            <w:vAlign w:val="center"/>
          </w:tcPr>
          <w:p w14:paraId="7712E59D">
            <w:pPr>
              <w:widowControl/>
              <w:jc w:val="center"/>
              <w:rPr>
                <w:rFonts w:hint="eastAsia" w:ascii="等线" w:hAnsi="等线" w:eastAsia="等线" w:cs="宋体"/>
                <w:color w:val="auto"/>
                <w:kern w:val="0"/>
                <w:sz w:val="22"/>
                <w:szCs w:val="22"/>
                <w:highlight w:val="none"/>
              </w:rPr>
            </w:pPr>
          </w:p>
        </w:tc>
      </w:tr>
      <w:tr w14:paraId="7D031BA8">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2CA28CA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11</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72F9F56B">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3#人才用房</w:t>
            </w:r>
          </w:p>
        </w:tc>
        <w:tc>
          <w:tcPr>
            <w:tcW w:w="1080" w:type="dxa"/>
            <w:tcBorders>
              <w:top w:val="nil"/>
              <w:left w:val="nil"/>
              <w:bottom w:val="single" w:color="auto" w:sz="4" w:space="0"/>
              <w:right w:val="single" w:color="auto" w:sz="4" w:space="0"/>
            </w:tcBorders>
            <w:shd w:val="clear" w:color="auto" w:fill="auto"/>
            <w:vAlign w:val="center"/>
          </w:tcPr>
          <w:p w14:paraId="7A491084">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600</w:t>
            </w:r>
          </w:p>
        </w:tc>
        <w:tc>
          <w:tcPr>
            <w:tcW w:w="1300" w:type="dxa"/>
            <w:tcBorders>
              <w:top w:val="nil"/>
              <w:left w:val="nil"/>
              <w:bottom w:val="single" w:color="auto" w:sz="4" w:space="0"/>
              <w:right w:val="single" w:color="auto" w:sz="4" w:space="0"/>
            </w:tcBorders>
            <w:shd w:val="clear" w:color="auto" w:fill="auto"/>
            <w:vAlign w:val="center"/>
          </w:tcPr>
          <w:p w14:paraId="600B8187">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3474EF5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2600</w:t>
            </w:r>
          </w:p>
        </w:tc>
        <w:tc>
          <w:tcPr>
            <w:tcW w:w="1240" w:type="dxa"/>
            <w:tcBorders>
              <w:top w:val="nil"/>
              <w:left w:val="nil"/>
              <w:bottom w:val="single" w:color="auto" w:sz="4" w:space="0"/>
              <w:right w:val="single" w:color="auto" w:sz="4" w:space="0"/>
            </w:tcBorders>
            <w:shd w:val="clear" w:color="auto" w:fill="auto"/>
            <w:vAlign w:val="center"/>
          </w:tcPr>
          <w:p w14:paraId="050E812D">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187E410A">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22</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E91DE1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43</w:t>
            </w:r>
          </w:p>
        </w:tc>
      </w:tr>
      <w:tr w14:paraId="2132FEA0">
        <w:tblPrEx>
          <w:tblCellMar>
            <w:top w:w="0" w:type="dxa"/>
            <w:left w:w="108" w:type="dxa"/>
            <w:bottom w:w="0" w:type="dxa"/>
            <w:right w:w="108" w:type="dxa"/>
          </w:tblCellMar>
        </w:tblPrEx>
        <w:trPr>
          <w:trHeight w:val="57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8F869">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12</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96EC211">
            <w:pPr>
              <w:widowControl/>
              <w:jc w:val="center"/>
              <w:rPr>
                <w:rFonts w:hint="eastAsia" w:ascii="等线" w:hAnsi="等线" w:eastAsia="等线" w:cs="宋体"/>
                <w:color w:val="auto"/>
                <w:kern w:val="0"/>
                <w:sz w:val="22"/>
                <w:szCs w:val="22"/>
                <w:highlight w:val="none"/>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6917CBA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700</w:t>
            </w:r>
          </w:p>
        </w:tc>
        <w:tc>
          <w:tcPr>
            <w:tcW w:w="1300" w:type="dxa"/>
            <w:tcBorders>
              <w:top w:val="single" w:color="auto" w:sz="4" w:space="0"/>
              <w:left w:val="nil"/>
              <w:bottom w:val="single" w:color="auto" w:sz="4" w:space="0"/>
              <w:right w:val="single" w:color="auto" w:sz="4" w:space="0"/>
            </w:tcBorders>
            <w:shd w:val="clear" w:color="auto" w:fill="auto"/>
            <w:vAlign w:val="center"/>
          </w:tcPr>
          <w:p w14:paraId="50EBEE4D">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single" w:color="auto" w:sz="4" w:space="0"/>
              <w:left w:val="nil"/>
              <w:bottom w:val="single" w:color="auto" w:sz="4" w:space="0"/>
              <w:right w:val="single" w:color="auto" w:sz="4" w:space="0"/>
            </w:tcBorders>
            <w:shd w:val="clear" w:color="auto" w:fill="auto"/>
            <w:vAlign w:val="center"/>
          </w:tcPr>
          <w:p w14:paraId="0621E1C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3600</w:t>
            </w:r>
          </w:p>
        </w:tc>
        <w:tc>
          <w:tcPr>
            <w:tcW w:w="1240" w:type="dxa"/>
            <w:tcBorders>
              <w:top w:val="single" w:color="auto" w:sz="4" w:space="0"/>
              <w:left w:val="nil"/>
              <w:bottom w:val="single" w:color="auto" w:sz="4" w:space="0"/>
              <w:right w:val="single" w:color="auto" w:sz="4" w:space="0"/>
            </w:tcBorders>
            <w:shd w:val="clear" w:color="auto" w:fill="auto"/>
            <w:vAlign w:val="center"/>
          </w:tcPr>
          <w:p w14:paraId="5CDE848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single" w:color="auto" w:sz="4" w:space="0"/>
              <w:left w:val="nil"/>
              <w:bottom w:val="single" w:color="auto" w:sz="4" w:space="0"/>
              <w:right w:val="single" w:color="auto" w:sz="4" w:space="0"/>
            </w:tcBorders>
            <w:shd w:val="clear" w:color="auto" w:fill="auto"/>
            <w:vAlign w:val="center"/>
          </w:tcPr>
          <w:p w14:paraId="5F8EF998">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12</w:t>
            </w: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0B0A3229">
            <w:pPr>
              <w:widowControl/>
              <w:jc w:val="center"/>
              <w:rPr>
                <w:rFonts w:hint="eastAsia" w:ascii="等线" w:hAnsi="等线" w:eastAsia="等线" w:cs="宋体"/>
                <w:color w:val="auto"/>
                <w:kern w:val="0"/>
                <w:sz w:val="22"/>
                <w:szCs w:val="22"/>
                <w:highlight w:val="none"/>
              </w:rPr>
            </w:pPr>
          </w:p>
        </w:tc>
      </w:tr>
      <w:tr w14:paraId="34D5F54B">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3C5F0EA7">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13</w:t>
            </w:r>
          </w:p>
        </w:tc>
        <w:tc>
          <w:tcPr>
            <w:tcW w:w="1080" w:type="dxa"/>
            <w:vMerge w:val="continue"/>
            <w:tcBorders>
              <w:top w:val="nil"/>
              <w:left w:val="single" w:color="auto" w:sz="4" w:space="0"/>
              <w:bottom w:val="single" w:color="auto" w:sz="4" w:space="0"/>
              <w:right w:val="single" w:color="auto" w:sz="4" w:space="0"/>
            </w:tcBorders>
            <w:vAlign w:val="center"/>
          </w:tcPr>
          <w:p w14:paraId="25C1DDEF">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196BD55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800</w:t>
            </w:r>
          </w:p>
        </w:tc>
        <w:tc>
          <w:tcPr>
            <w:tcW w:w="1300" w:type="dxa"/>
            <w:tcBorders>
              <w:top w:val="nil"/>
              <w:left w:val="nil"/>
              <w:bottom w:val="single" w:color="auto" w:sz="4" w:space="0"/>
              <w:right w:val="single" w:color="auto" w:sz="4" w:space="0"/>
            </w:tcBorders>
            <w:shd w:val="clear" w:color="auto" w:fill="auto"/>
            <w:vAlign w:val="center"/>
          </w:tcPr>
          <w:p w14:paraId="58E366C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26EBD9A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4600</w:t>
            </w:r>
          </w:p>
        </w:tc>
        <w:tc>
          <w:tcPr>
            <w:tcW w:w="1240" w:type="dxa"/>
            <w:tcBorders>
              <w:top w:val="nil"/>
              <w:left w:val="nil"/>
              <w:bottom w:val="single" w:color="auto" w:sz="4" w:space="0"/>
              <w:right w:val="single" w:color="auto" w:sz="4" w:space="0"/>
            </w:tcBorders>
            <w:shd w:val="clear" w:color="auto" w:fill="auto"/>
            <w:vAlign w:val="center"/>
          </w:tcPr>
          <w:p w14:paraId="4108EBCD">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0E4AEA0C">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9</w:t>
            </w:r>
          </w:p>
        </w:tc>
        <w:tc>
          <w:tcPr>
            <w:tcW w:w="1080" w:type="dxa"/>
            <w:vMerge w:val="continue"/>
            <w:tcBorders>
              <w:top w:val="nil"/>
              <w:left w:val="single" w:color="auto" w:sz="4" w:space="0"/>
              <w:bottom w:val="single" w:color="000000" w:sz="4" w:space="0"/>
              <w:right w:val="single" w:color="auto" w:sz="4" w:space="0"/>
            </w:tcBorders>
            <w:vAlign w:val="center"/>
          </w:tcPr>
          <w:p w14:paraId="6B018847">
            <w:pPr>
              <w:widowControl/>
              <w:jc w:val="center"/>
              <w:rPr>
                <w:rFonts w:hint="eastAsia" w:ascii="等线" w:hAnsi="等线" w:eastAsia="等线" w:cs="宋体"/>
                <w:color w:val="auto"/>
                <w:kern w:val="0"/>
                <w:sz w:val="22"/>
                <w:szCs w:val="22"/>
                <w:highlight w:val="none"/>
              </w:rPr>
            </w:pPr>
          </w:p>
        </w:tc>
      </w:tr>
      <w:tr w14:paraId="6E1BF2BA">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0F300E7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14</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41A8E638">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公寓地下室</w:t>
            </w:r>
          </w:p>
        </w:tc>
        <w:tc>
          <w:tcPr>
            <w:tcW w:w="1080" w:type="dxa"/>
            <w:tcBorders>
              <w:top w:val="nil"/>
              <w:left w:val="nil"/>
              <w:bottom w:val="single" w:color="auto" w:sz="4" w:space="0"/>
              <w:right w:val="single" w:color="auto" w:sz="4" w:space="0"/>
            </w:tcBorders>
            <w:shd w:val="clear" w:color="auto" w:fill="auto"/>
            <w:vAlign w:val="center"/>
          </w:tcPr>
          <w:p w14:paraId="0794C225">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600</w:t>
            </w:r>
          </w:p>
        </w:tc>
        <w:tc>
          <w:tcPr>
            <w:tcW w:w="1300" w:type="dxa"/>
            <w:tcBorders>
              <w:top w:val="nil"/>
              <w:left w:val="nil"/>
              <w:bottom w:val="single" w:color="auto" w:sz="4" w:space="0"/>
              <w:right w:val="single" w:color="auto" w:sz="4" w:space="0"/>
            </w:tcBorders>
            <w:shd w:val="clear" w:color="auto" w:fill="auto"/>
            <w:vAlign w:val="center"/>
          </w:tcPr>
          <w:p w14:paraId="70E8CA1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2D9D236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2600</w:t>
            </w:r>
          </w:p>
        </w:tc>
        <w:tc>
          <w:tcPr>
            <w:tcW w:w="1240" w:type="dxa"/>
            <w:tcBorders>
              <w:top w:val="nil"/>
              <w:left w:val="nil"/>
              <w:bottom w:val="single" w:color="auto" w:sz="4" w:space="0"/>
              <w:right w:val="single" w:color="auto" w:sz="4" w:space="0"/>
            </w:tcBorders>
            <w:shd w:val="clear" w:color="auto" w:fill="auto"/>
            <w:vAlign w:val="center"/>
          </w:tcPr>
          <w:p w14:paraId="0064F56D">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3C280E7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36</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67C0E4F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118</w:t>
            </w:r>
          </w:p>
        </w:tc>
      </w:tr>
      <w:tr w14:paraId="53920704">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13BA91B">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15</w:t>
            </w:r>
          </w:p>
        </w:tc>
        <w:tc>
          <w:tcPr>
            <w:tcW w:w="1080" w:type="dxa"/>
            <w:vMerge w:val="continue"/>
            <w:tcBorders>
              <w:top w:val="nil"/>
              <w:left w:val="single" w:color="auto" w:sz="4" w:space="0"/>
              <w:bottom w:val="single" w:color="auto" w:sz="4" w:space="0"/>
              <w:right w:val="single" w:color="auto" w:sz="4" w:space="0"/>
            </w:tcBorders>
            <w:vAlign w:val="center"/>
          </w:tcPr>
          <w:p w14:paraId="28D33B10">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4A8DAEE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600</w:t>
            </w:r>
          </w:p>
        </w:tc>
        <w:tc>
          <w:tcPr>
            <w:tcW w:w="1300" w:type="dxa"/>
            <w:tcBorders>
              <w:top w:val="nil"/>
              <w:left w:val="nil"/>
              <w:bottom w:val="single" w:color="auto" w:sz="4" w:space="0"/>
              <w:right w:val="single" w:color="auto" w:sz="4" w:space="0"/>
            </w:tcBorders>
            <w:shd w:val="clear" w:color="auto" w:fill="auto"/>
            <w:vAlign w:val="center"/>
          </w:tcPr>
          <w:p w14:paraId="387AADF4">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557036AA">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2600</w:t>
            </w:r>
          </w:p>
        </w:tc>
        <w:tc>
          <w:tcPr>
            <w:tcW w:w="1240" w:type="dxa"/>
            <w:tcBorders>
              <w:top w:val="nil"/>
              <w:left w:val="nil"/>
              <w:bottom w:val="single" w:color="auto" w:sz="4" w:space="0"/>
              <w:right w:val="single" w:color="auto" w:sz="4" w:space="0"/>
            </w:tcBorders>
            <w:shd w:val="clear" w:color="auto" w:fill="auto"/>
            <w:vAlign w:val="center"/>
          </w:tcPr>
          <w:p w14:paraId="4CEE0D78">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450</w:t>
            </w:r>
          </w:p>
        </w:tc>
        <w:tc>
          <w:tcPr>
            <w:tcW w:w="1080" w:type="dxa"/>
            <w:tcBorders>
              <w:top w:val="nil"/>
              <w:left w:val="nil"/>
              <w:bottom w:val="single" w:color="auto" w:sz="4" w:space="0"/>
              <w:right w:val="single" w:color="auto" w:sz="4" w:space="0"/>
            </w:tcBorders>
            <w:shd w:val="clear" w:color="auto" w:fill="auto"/>
            <w:vAlign w:val="center"/>
          </w:tcPr>
          <w:p w14:paraId="63879C25">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2</w:t>
            </w:r>
          </w:p>
        </w:tc>
        <w:tc>
          <w:tcPr>
            <w:tcW w:w="1080" w:type="dxa"/>
            <w:vMerge w:val="continue"/>
            <w:tcBorders>
              <w:top w:val="nil"/>
              <w:left w:val="single" w:color="auto" w:sz="4" w:space="0"/>
              <w:bottom w:val="single" w:color="000000" w:sz="4" w:space="0"/>
              <w:right w:val="single" w:color="auto" w:sz="4" w:space="0"/>
            </w:tcBorders>
            <w:vAlign w:val="center"/>
          </w:tcPr>
          <w:p w14:paraId="647E1254">
            <w:pPr>
              <w:widowControl/>
              <w:jc w:val="center"/>
              <w:rPr>
                <w:rFonts w:hint="eastAsia" w:ascii="等线" w:hAnsi="等线" w:eastAsia="等线" w:cs="宋体"/>
                <w:color w:val="auto"/>
                <w:kern w:val="0"/>
                <w:sz w:val="22"/>
                <w:szCs w:val="22"/>
                <w:highlight w:val="none"/>
              </w:rPr>
            </w:pPr>
          </w:p>
        </w:tc>
      </w:tr>
      <w:tr w14:paraId="0FE1518D">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242410E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16</w:t>
            </w:r>
          </w:p>
        </w:tc>
        <w:tc>
          <w:tcPr>
            <w:tcW w:w="1080" w:type="dxa"/>
            <w:vMerge w:val="continue"/>
            <w:tcBorders>
              <w:top w:val="nil"/>
              <w:left w:val="single" w:color="auto" w:sz="4" w:space="0"/>
              <w:bottom w:val="single" w:color="auto" w:sz="4" w:space="0"/>
              <w:right w:val="single" w:color="auto" w:sz="4" w:space="0"/>
            </w:tcBorders>
            <w:vAlign w:val="center"/>
          </w:tcPr>
          <w:p w14:paraId="16A834D9">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4E0029A5">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700</w:t>
            </w:r>
          </w:p>
        </w:tc>
        <w:tc>
          <w:tcPr>
            <w:tcW w:w="1300" w:type="dxa"/>
            <w:tcBorders>
              <w:top w:val="nil"/>
              <w:left w:val="nil"/>
              <w:bottom w:val="single" w:color="auto" w:sz="4" w:space="0"/>
              <w:right w:val="single" w:color="auto" w:sz="4" w:space="0"/>
            </w:tcBorders>
            <w:shd w:val="clear" w:color="auto" w:fill="auto"/>
            <w:vAlign w:val="center"/>
          </w:tcPr>
          <w:p w14:paraId="774A7D59">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7FB7BA7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3600</w:t>
            </w:r>
          </w:p>
        </w:tc>
        <w:tc>
          <w:tcPr>
            <w:tcW w:w="1240" w:type="dxa"/>
            <w:tcBorders>
              <w:top w:val="nil"/>
              <w:left w:val="nil"/>
              <w:bottom w:val="single" w:color="auto" w:sz="4" w:space="0"/>
              <w:right w:val="single" w:color="auto" w:sz="4" w:space="0"/>
            </w:tcBorders>
            <w:shd w:val="clear" w:color="auto" w:fill="auto"/>
            <w:vAlign w:val="center"/>
          </w:tcPr>
          <w:p w14:paraId="4678454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0F07D3D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45</w:t>
            </w:r>
          </w:p>
        </w:tc>
        <w:tc>
          <w:tcPr>
            <w:tcW w:w="1080" w:type="dxa"/>
            <w:vMerge w:val="continue"/>
            <w:tcBorders>
              <w:top w:val="nil"/>
              <w:left w:val="single" w:color="auto" w:sz="4" w:space="0"/>
              <w:bottom w:val="single" w:color="000000" w:sz="4" w:space="0"/>
              <w:right w:val="single" w:color="auto" w:sz="4" w:space="0"/>
            </w:tcBorders>
            <w:vAlign w:val="center"/>
          </w:tcPr>
          <w:p w14:paraId="3A55FD40">
            <w:pPr>
              <w:widowControl/>
              <w:jc w:val="center"/>
              <w:rPr>
                <w:rFonts w:hint="eastAsia" w:ascii="等线" w:hAnsi="等线" w:eastAsia="等线" w:cs="宋体"/>
                <w:color w:val="auto"/>
                <w:kern w:val="0"/>
                <w:sz w:val="22"/>
                <w:szCs w:val="22"/>
                <w:highlight w:val="none"/>
              </w:rPr>
            </w:pPr>
          </w:p>
        </w:tc>
      </w:tr>
      <w:tr w14:paraId="5400EBC9">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520244C5">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17</w:t>
            </w:r>
          </w:p>
        </w:tc>
        <w:tc>
          <w:tcPr>
            <w:tcW w:w="1080" w:type="dxa"/>
            <w:vMerge w:val="continue"/>
            <w:tcBorders>
              <w:top w:val="nil"/>
              <w:left w:val="single" w:color="auto" w:sz="4" w:space="0"/>
              <w:bottom w:val="single" w:color="auto" w:sz="4" w:space="0"/>
              <w:right w:val="single" w:color="auto" w:sz="4" w:space="0"/>
            </w:tcBorders>
            <w:vAlign w:val="center"/>
          </w:tcPr>
          <w:p w14:paraId="3C151C66">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10EF3EF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700</w:t>
            </w:r>
          </w:p>
        </w:tc>
        <w:tc>
          <w:tcPr>
            <w:tcW w:w="1300" w:type="dxa"/>
            <w:tcBorders>
              <w:top w:val="nil"/>
              <w:left w:val="nil"/>
              <w:bottom w:val="single" w:color="auto" w:sz="4" w:space="0"/>
              <w:right w:val="single" w:color="auto" w:sz="4" w:space="0"/>
            </w:tcBorders>
            <w:shd w:val="clear" w:color="auto" w:fill="auto"/>
            <w:vAlign w:val="center"/>
          </w:tcPr>
          <w:p w14:paraId="454E3469">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643D74F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3600</w:t>
            </w:r>
          </w:p>
        </w:tc>
        <w:tc>
          <w:tcPr>
            <w:tcW w:w="1240" w:type="dxa"/>
            <w:tcBorders>
              <w:top w:val="nil"/>
              <w:left w:val="nil"/>
              <w:bottom w:val="single" w:color="auto" w:sz="4" w:space="0"/>
              <w:right w:val="single" w:color="auto" w:sz="4" w:space="0"/>
            </w:tcBorders>
            <w:shd w:val="clear" w:color="auto" w:fill="auto"/>
            <w:vAlign w:val="center"/>
          </w:tcPr>
          <w:p w14:paraId="24BCF2E3">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550</w:t>
            </w:r>
          </w:p>
        </w:tc>
        <w:tc>
          <w:tcPr>
            <w:tcW w:w="1080" w:type="dxa"/>
            <w:tcBorders>
              <w:top w:val="nil"/>
              <w:left w:val="nil"/>
              <w:bottom w:val="single" w:color="auto" w:sz="4" w:space="0"/>
              <w:right w:val="single" w:color="auto" w:sz="4" w:space="0"/>
            </w:tcBorders>
            <w:shd w:val="clear" w:color="auto" w:fill="auto"/>
            <w:vAlign w:val="center"/>
          </w:tcPr>
          <w:p w14:paraId="7FBEA90E">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19</w:t>
            </w:r>
          </w:p>
        </w:tc>
        <w:tc>
          <w:tcPr>
            <w:tcW w:w="1080" w:type="dxa"/>
            <w:vMerge w:val="continue"/>
            <w:tcBorders>
              <w:top w:val="nil"/>
              <w:left w:val="single" w:color="auto" w:sz="4" w:space="0"/>
              <w:bottom w:val="single" w:color="000000" w:sz="4" w:space="0"/>
              <w:right w:val="single" w:color="auto" w:sz="4" w:space="0"/>
            </w:tcBorders>
            <w:vAlign w:val="center"/>
          </w:tcPr>
          <w:p w14:paraId="50687FF0">
            <w:pPr>
              <w:widowControl/>
              <w:jc w:val="center"/>
              <w:rPr>
                <w:rFonts w:hint="eastAsia" w:ascii="等线" w:hAnsi="等线" w:eastAsia="等线" w:cs="宋体"/>
                <w:color w:val="auto"/>
                <w:kern w:val="0"/>
                <w:sz w:val="22"/>
                <w:szCs w:val="22"/>
                <w:highlight w:val="none"/>
              </w:rPr>
            </w:pPr>
          </w:p>
        </w:tc>
      </w:tr>
      <w:tr w14:paraId="6B94C7DF">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262507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18</w:t>
            </w:r>
          </w:p>
        </w:tc>
        <w:tc>
          <w:tcPr>
            <w:tcW w:w="1080" w:type="dxa"/>
            <w:vMerge w:val="continue"/>
            <w:tcBorders>
              <w:top w:val="nil"/>
              <w:left w:val="single" w:color="auto" w:sz="4" w:space="0"/>
              <w:bottom w:val="single" w:color="auto" w:sz="4" w:space="0"/>
              <w:right w:val="single" w:color="auto" w:sz="4" w:space="0"/>
            </w:tcBorders>
            <w:vAlign w:val="center"/>
          </w:tcPr>
          <w:p w14:paraId="50B4D165">
            <w:pPr>
              <w:widowControl/>
              <w:jc w:val="center"/>
              <w:rPr>
                <w:rFonts w:hint="eastAsia" w:ascii="等线" w:hAnsi="等线" w:eastAsia="等线" w:cs="宋体"/>
                <w:color w:val="auto"/>
                <w:kern w:val="0"/>
                <w:sz w:val="22"/>
                <w:szCs w:val="22"/>
                <w:highlight w:val="none"/>
              </w:rPr>
            </w:pPr>
          </w:p>
        </w:tc>
        <w:tc>
          <w:tcPr>
            <w:tcW w:w="1080" w:type="dxa"/>
            <w:tcBorders>
              <w:top w:val="nil"/>
              <w:left w:val="nil"/>
              <w:bottom w:val="single" w:color="auto" w:sz="4" w:space="0"/>
              <w:right w:val="single" w:color="auto" w:sz="4" w:space="0"/>
            </w:tcBorders>
            <w:shd w:val="clear" w:color="auto" w:fill="auto"/>
            <w:vAlign w:val="center"/>
          </w:tcPr>
          <w:p w14:paraId="43D2016F">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800</w:t>
            </w:r>
          </w:p>
        </w:tc>
        <w:tc>
          <w:tcPr>
            <w:tcW w:w="1300" w:type="dxa"/>
            <w:tcBorders>
              <w:top w:val="nil"/>
              <w:left w:val="nil"/>
              <w:bottom w:val="single" w:color="auto" w:sz="4" w:space="0"/>
              <w:right w:val="single" w:color="auto" w:sz="4" w:space="0"/>
            </w:tcBorders>
            <w:shd w:val="clear" w:color="auto" w:fill="auto"/>
            <w:vAlign w:val="center"/>
          </w:tcPr>
          <w:p w14:paraId="6A8DCED2">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钻孔灌注桩</w:t>
            </w:r>
          </w:p>
        </w:tc>
        <w:tc>
          <w:tcPr>
            <w:tcW w:w="1240" w:type="dxa"/>
            <w:tcBorders>
              <w:top w:val="nil"/>
              <w:left w:val="nil"/>
              <w:bottom w:val="single" w:color="auto" w:sz="4" w:space="0"/>
              <w:right w:val="single" w:color="auto" w:sz="4" w:space="0"/>
            </w:tcBorders>
            <w:shd w:val="clear" w:color="auto" w:fill="auto"/>
            <w:vAlign w:val="center"/>
          </w:tcPr>
          <w:p w14:paraId="5D4443C6">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4600</w:t>
            </w:r>
          </w:p>
        </w:tc>
        <w:tc>
          <w:tcPr>
            <w:tcW w:w="1240" w:type="dxa"/>
            <w:tcBorders>
              <w:top w:val="nil"/>
              <w:left w:val="nil"/>
              <w:bottom w:val="single" w:color="auto" w:sz="4" w:space="0"/>
              <w:right w:val="single" w:color="auto" w:sz="4" w:space="0"/>
            </w:tcBorders>
            <w:shd w:val="clear" w:color="auto" w:fill="auto"/>
            <w:vAlign w:val="center"/>
          </w:tcPr>
          <w:p w14:paraId="1EE8FBF1">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w:t>
            </w:r>
          </w:p>
        </w:tc>
        <w:tc>
          <w:tcPr>
            <w:tcW w:w="1080" w:type="dxa"/>
            <w:tcBorders>
              <w:top w:val="nil"/>
              <w:left w:val="nil"/>
              <w:bottom w:val="single" w:color="auto" w:sz="4" w:space="0"/>
              <w:right w:val="single" w:color="auto" w:sz="4" w:space="0"/>
            </w:tcBorders>
            <w:shd w:val="clear" w:color="auto" w:fill="auto"/>
            <w:vAlign w:val="center"/>
          </w:tcPr>
          <w:p w14:paraId="6B160D70">
            <w:pPr>
              <w:widowControl/>
              <w:jc w:val="center"/>
              <w:rPr>
                <w:rFonts w:hint="eastAsia"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16</w:t>
            </w:r>
          </w:p>
        </w:tc>
        <w:tc>
          <w:tcPr>
            <w:tcW w:w="1080" w:type="dxa"/>
            <w:vMerge w:val="continue"/>
            <w:tcBorders>
              <w:top w:val="nil"/>
              <w:left w:val="single" w:color="auto" w:sz="4" w:space="0"/>
              <w:bottom w:val="single" w:color="000000" w:sz="4" w:space="0"/>
              <w:right w:val="single" w:color="auto" w:sz="4" w:space="0"/>
            </w:tcBorders>
            <w:vAlign w:val="center"/>
          </w:tcPr>
          <w:p w14:paraId="480E6711">
            <w:pPr>
              <w:widowControl/>
              <w:jc w:val="center"/>
              <w:rPr>
                <w:rFonts w:hint="eastAsia" w:ascii="等线" w:hAnsi="等线" w:eastAsia="等线" w:cs="宋体"/>
                <w:color w:val="auto"/>
                <w:kern w:val="0"/>
                <w:sz w:val="22"/>
                <w:szCs w:val="22"/>
                <w:highlight w:val="none"/>
              </w:rPr>
            </w:pPr>
          </w:p>
        </w:tc>
      </w:tr>
    </w:tbl>
    <w:p w14:paraId="45C4A7E7">
      <w:pPr>
        <w:autoSpaceDE w:val="0"/>
        <w:autoSpaceDN w:val="0"/>
        <w:spacing w:before="16" w:line="440" w:lineRule="exact"/>
        <w:jc w:val="center"/>
        <w:rPr>
          <w:rFonts w:hint="eastAsia" w:ascii="宋体" w:hAnsi="宋体"/>
          <w:b/>
          <w:bCs/>
          <w:color w:val="auto"/>
          <w:kern w:val="0"/>
          <w:position w:val="10"/>
          <w:highlight w:val="none"/>
        </w:rPr>
      </w:pPr>
      <w:r>
        <w:rPr>
          <w:rFonts w:hint="eastAsia" w:ascii="微软雅黑" w:hAnsi="微软雅黑" w:eastAsia="微软雅黑"/>
          <w:color w:val="auto"/>
          <w:kern w:val="0"/>
          <w:sz w:val="24"/>
          <w:highlight w:val="none"/>
        </w:rPr>
        <w:t>桩基检测数量</w:t>
      </w:r>
    </w:p>
    <w:tbl>
      <w:tblPr>
        <w:tblStyle w:val="19"/>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6"/>
        <w:gridCol w:w="1066"/>
        <w:gridCol w:w="1066"/>
        <w:gridCol w:w="1066"/>
        <w:gridCol w:w="1066"/>
        <w:gridCol w:w="1066"/>
        <w:gridCol w:w="1602"/>
      </w:tblGrid>
      <w:tr w14:paraId="06FE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246A265B">
            <w:pPr>
              <w:widowControl/>
              <w:jc w:val="center"/>
              <w:rPr>
                <w:rFonts w:hint="eastAsia" w:ascii="微软雅黑" w:hAnsi="微软雅黑" w:eastAsia="微软雅黑"/>
                <w:color w:val="auto"/>
                <w:kern w:val="0"/>
                <w:sz w:val="24"/>
                <w:highlight w:val="none"/>
              </w:rPr>
            </w:pPr>
            <w:r>
              <w:rPr>
                <w:rFonts w:hint="eastAsia" w:ascii="等线" w:hAnsi="等线" w:eastAsia="等线" w:cs="宋体"/>
                <w:color w:val="auto"/>
                <w:kern w:val="0"/>
                <w:sz w:val="22"/>
                <w:szCs w:val="22"/>
                <w:highlight w:val="none"/>
              </w:rPr>
              <w:t>序号</w:t>
            </w:r>
          </w:p>
        </w:tc>
        <w:tc>
          <w:tcPr>
            <w:tcW w:w="1066" w:type="dxa"/>
            <w:vAlign w:val="center"/>
          </w:tcPr>
          <w:p w14:paraId="174E37F2">
            <w:pPr>
              <w:widowControl/>
              <w:jc w:val="center"/>
              <w:rPr>
                <w:rFonts w:hint="eastAsia" w:ascii="微软雅黑" w:hAnsi="微软雅黑" w:eastAsia="微软雅黑"/>
                <w:color w:val="auto"/>
                <w:kern w:val="0"/>
                <w:sz w:val="24"/>
                <w:highlight w:val="none"/>
              </w:rPr>
            </w:pPr>
            <w:r>
              <w:rPr>
                <w:rFonts w:hint="eastAsia" w:ascii="等线" w:hAnsi="等线" w:eastAsia="等线" w:cs="宋体"/>
                <w:color w:val="auto"/>
                <w:kern w:val="0"/>
                <w:sz w:val="22"/>
                <w:szCs w:val="22"/>
                <w:highlight w:val="none"/>
              </w:rPr>
              <w:t>楼栋</w:t>
            </w:r>
          </w:p>
        </w:tc>
        <w:tc>
          <w:tcPr>
            <w:tcW w:w="1066" w:type="dxa"/>
            <w:vAlign w:val="center"/>
          </w:tcPr>
          <w:p w14:paraId="2EC4EBF3">
            <w:pPr>
              <w:widowControl/>
              <w:jc w:val="center"/>
              <w:rPr>
                <w:rFonts w:hint="eastAsia" w:ascii="微软雅黑" w:hAnsi="微软雅黑" w:eastAsia="微软雅黑"/>
                <w:color w:val="auto"/>
                <w:kern w:val="0"/>
                <w:sz w:val="24"/>
                <w:highlight w:val="none"/>
              </w:rPr>
            </w:pPr>
            <w:r>
              <w:rPr>
                <w:rFonts w:hint="eastAsia" w:ascii="等线" w:hAnsi="等线" w:eastAsia="等线" w:cs="宋体"/>
                <w:color w:val="auto"/>
                <w:kern w:val="0"/>
                <w:sz w:val="22"/>
                <w:szCs w:val="22"/>
                <w:highlight w:val="none"/>
              </w:rPr>
              <w:t>低应变</w:t>
            </w:r>
          </w:p>
        </w:tc>
        <w:tc>
          <w:tcPr>
            <w:tcW w:w="1066" w:type="dxa"/>
            <w:vAlign w:val="center"/>
          </w:tcPr>
          <w:p w14:paraId="539C831F">
            <w:pPr>
              <w:widowControl/>
              <w:jc w:val="center"/>
              <w:rPr>
                <w:rFonts w:hint="eastAsia" w:ascii="微软雅黑" w:hAnsi="微软雅黑" w:eastAsia="等线"/>
                <w:color w:val="auto"/>
                <w:kern w:val="0"/>
                <w:sz w:val="24"/>
                <w:highlight w:val="none"/>
              </w:rPr>
            </w:pPr>
            <w:r>
              <w:rPr>
                <w:rFonts w:hint="eastAsia" w:ascii="等线" w:hAnsi="等线" w:eastAsia="等线" w:cs="宋体"/>
                <w:color w:val="auto"/>
                <w:kern w:val="0"/>
                <w:sz w:val="22"/>
                <w:szCs w:val="22"/>
                <w:highlight w:val="none"/>
              </w:rPr>
              <w:t>抗压/拔（根）</w:t>
            </w:r>
          </w:p>
        </w:tc>
        <w:tc>
          <w:tcPr>
            <w:tcW w:w="1066" w:type="dxa"/>
            <w:vAlign w:val="center"/>
          </w:tcPr>
          <w:p w14:paraId="365F1ECB">
            <w:pPr>
              <w:widowControl/>
              <w:jc w:val="center"/>
              <w:rPr>
                <w:rFonts w:hint="eastAsia" w:ascii="微软雅黑" w:hAnsi="微软雅黑" w:eastAsia="微软雅黑"/>
                <w:color w:val="auto"/>
                <w:kern w:val="0"/>
                <w:sz w:val="24"/>
                <w:highlight w:val="none"/>
              </w:rPr>
            </w:pPr>
            <w:r>
              <w:rPr>
                <w:rFonts w:hint="eastAsia" w:ascii="等线" w:hAnsi="等线" w:eastAsia="等线" w:cs="宋体"/>
                <w:color w:val="auto"/>
                <w:kern w:val="0"/>
                <w:sz w:val="22"/>
                <w:szCs w:val="22"/>
                <w:highlight w:val="none"/>
              </w:rPr>
              <w:t>总吨数</w:t>
            </w:r>
          </w:p>
        </w:tc>
        <w:tc>
          <w:tcPr>
            <w:tcW w:w="1066" w:type="dxa"/>
            <w:vAlign w:val="center"/>
          </w:tcPr>
          <w:p w14:paraId="7A2D261D">
            <w:pPr>
              <w:widowControl/>
              <w:jc w:val="center"/>
              <w:rPr>
                <w:rFonts w:hint="eastAsia" w:ascii="微软雅黑" w:hAnsi="微软雅黑" w:eastAsia="等线"/>
                <w:color w:val="auto"/>
                <w:kern w:val="0"/>
                <w:sz w:val="24"/>
                <w:highlight w:val="none"/>
              </w:rPr>
            </w:pPr>
            <w:r>
              <w:rPr>
                <w:rFonts w:hint="eastAsia" w:ascii="等线" w:hAnsi="等线" w:eastAsia="等线" w:cs="宋体"/>
                <w:color w:val="auto"/>
                <w:kern w:val="0"/>
                <w:sz w:val="22"/>
                <w:szCs w:val="22"/>
                <w:highlight w:val="none"/>
              </w:rPr>
              <w:t>钻芯法（根）</w:t>
            </w:r>
          </w:p>
        </w:tc>
        <w:tc>
          <w:tcPr>
            <w:tcW w:w="1066" w:type="dxa"/>
            <w:vAlign w:val="center"/>
          </w:tcPr>
          <w:p w14:paraId="311C149B">
            <w:pPr>
              <w:widowControl/>
              <w:jc w:val="center"/>
              <w:rPr>
                <w:rFonts w:hint="eastAsia" w:ascii="微软雅黑" w:hAnsi="微软雅黑" w:eastAsia="微软雅黑"/>
                <w:color w:val="auto"/>
                <w:kern w:val="0"/>
                <w:sz w:val="24"/>
                <w:highlight w:val="none"/>
              </w:rPr>
            </w:pPr>
            <w:r>
              <w:rPr>
                <w:rFonts w:hint="eastAsia" w:ascii="等线" w:hAnsi="等线" w:eastAsia="等线" w:cs="宋体"/>
                <w:color w:val="auto"/>
                <w:kern w:val="0"/>
                <w:sz w:val="22"/>
                <w:szCs w:val="22"/>
                <w:highlight w:val="none"/>
              </w:rPr>
              <w:t>取芯长度</w:t>
            </w:r>
            <w:r>
              <w:rPr>
                <w:rFonts w:hint="eastAsia" w:ascii="等线" w:hAnsi="等线" w:eastAsia="等线" w:cs="宋体"/>
                <w:color w:val="auto"/>
                <w:kern w:val="0"/>
                <w:sz w:val="22"/>
                <w:szCs w:val="22"/>
                <w:highlight w:val="none"/>
              </w:rPr>
              <w:br w:type="textWrapping"/>
            </w:r>
            <w:r>
              <w:rPr>
                <w:rFonts w:hint="eastAsia" w:ascii="等线" w:hAnsi="等线" w:eastAsia="等线" w:cs="宋体"/>
                <w:color w:val="auto"/>
                <w:kern w:val="0"/>
                <w:sz w:val="22"/>
                <w:szCs w:val="22"/>
                <w:highlight w:val="none"/>
              </w:rPr>
              <w:t>（米）</w:t>
            </w:r>
          </w:p>
        </w:tc>
        <w:tc>
          <w:tcPr>
            <w:tcW w:w="1602" w:type="dxa"/>
            <w:vAlign w:val="center"/>
          </w:tcPr>
          <w:p w14:paraId="1D4F51B5">
            <w:pPr>
              <w:widowControl/>
              <w:jc w:val="center"/>
              <w:rPr>
                <w:rFonts w:hint="eastAsia" w:ascii="微软雅黑" w:hAnsi="微软雅黑" w:eastAsia="微软雅黑"/>
                <w:color w:val="auto"/>
                <w:kern w:val="0"/>
                <w:sz w:val="24"/>
                <w:highlight w:val="none"/>
              </w:rPr>
            </w:pPr>
            <w:r>
              <w:rPr>
                <w:rFonts w:hint="eastAsia" w:ascii="等线" w:hAnsi="等线" w:eastAsia="等线" w:cs="宋体"/>
                <w:color w:val="auto"/>
                <w:kern w:val="0"/>
                <w:sz w:val="22"/>
                <w:szCs w:val="22"/>
                <w:highlight w:val="none"/>
              </w:rPr>
              <w:t>说明</w:t>
            </w:r>
          </w:p>
        </w:tc>
      </w:tr>
      <w:tr w14:paraId="707A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63E73E1C">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p>
        </w:tc>
        <w:tc>
          <w:tcPr>
            <w:tcW w:w="1066" w:type="dxa"/>
            <w:vAlign w:val="center"/>
          </w:tcPr>
          <w:p w14:paraId="3946B2E8">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厂房4#</w:t>
            </w:r>
          </w:p>
        </w:tc>
        <w:tc>
          <w:tcPr>
            <w:tcW w:w="1066" w:type="dxa"/>
            <w:vAlign w:val="center"/>
          </w:tcPr>
          <w:p w14:paraId="684A35FC">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65</w:t>
            </w:r>
          </w:p>
        </w:tc>
        <w:tc>
          <w:tcPr>
            <w:tcW w:w="1066" w:type="dxa"/>
            <w:vAlign w:val="center"/>
          </w:tcPr>
          <w:p w14:paraId="0205FE3C">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066" w:type="dxa"/>
            <w:vAlign w:val="center"/>
          </w:tcPr>
          <w:p w14:paraId="3AF6F6AC">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4187.76</w:t>
            </w:r>
          </w:p>
        </w:tc>
        <w:tc>
          <w:tcPr>
            <w:tcW w:w="1066" w:type="dxa"/>
            <w:vAlign w:val="center"/>
          </w:tcPr>
          <w:p w14:paraId="2F620B24">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w:t>
            </w:r>
          </w:p>
        </w:tc>
        <w:tc>
          <w:tcPr>
            <w:tcW w:w="1066" w:type="dxa"/>
            <w:vAlign w:val="center"/>
          </w:tcPr>
          <w:p w14:paraId="5F5228B6">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110</w:t>
            </w:r>
          </w:p>
        </w:tc>
        <w:tc>
          <w:tcPr>
            <w:tcW w:w="1602" w:type="dxa"/>
            <w:vMerge w:val="restart"/>
          </w:tcPr>
          <w:p w14:paraId="6DF0B6A4">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静载：检测数量不应少于建筑单体总桩数的 1%，且不应少于 3 根（总桩数在50根以内时不少于2根）。</w:t>
            </w:r>
          </w:p>
          <w:p w14:paraId="469B9A54">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钻芯法：检测数量不应少于建筑单体总桩数的10%且不少于10根进行钻芯法检测（总桩数在50根以内时不少于5根）。</w:t>
            </w:r>
          </w:p>
          <w:p w14:paraId="5A7C5FF5">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低应变：100%全数检测。</w:t>
            </w:r>
          </w:p>
        </w:tc>
      </w:tr>
      <w:tr w14:paraId="62B0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1632B8D3">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p>
        </w:tc>
        <w:tc>
          <w:tcPr>
            <w:tcW w:w="1066" w:type="dxa"/>
            <w:vAlign w:val="center"/>
          </w:tcPr>
          <w:p w14:paraId="32E938F7">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厂房5#</w:t>
            </w:r>
          </w:p>
        </w:tc>
        <w:tc>
          <w:tcPr>
            <w:tcW w:w="1066" w:type="dxa"/>
            <w:vAlign w:val="center"/>
          </w:tcPr>
          <w:p w14:paraId="383B2C0E">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56</w:t>
            </w:r>
          </w:p>
        </w:tc>
        <w:tc>
          <w:tcPr>
            <w:tcW w:w="1066" w:type="dxa"/>
            <w:vAlign w:val="center"/>
          </w:tcPr>
          <w:p w14:paraId="5115E422">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066" w:type="dxa"/>
            <w:vAlign w:val="center"/>
          </w:tcPr>
          <w:p w14:paraId="4FDDDE64">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4187.76</w:t>
            </w:r>
          </w:p>
        </w:tc>
        <w:tc>
          <w:tcPr>
            <w:tcW w:w="1066" w:type="dxa"/>
            <w:vAlign w:val="center"/>
          </w:tcPr>
          <w:p w14:paraId="0DA98DB4">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w:t>
            </w:r>
          </w:p>
        </w:tc>
        <w:tc>
          <w:tcPr>
            <w:tcW w:w="1066" w:type="dxa"/>
            <w:vAlign w:val="center"/>
          </w:tcPr>
          <w:p w14:paraId="3CADF108">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110</w:t>
            </w:r>
          </w:p>
        </w:tc>
        <w:tc>
          <w:tcPr>
            <w:tcW w:w="1602" w:type="dxa"/>
            <w:vMerge w:val="continue"/>
          </w:tcPr>
          <w:p w14:paraId="7804940C">
            <w:pPr>
              <w:widowControl/>
              <w:jc w:val="center"/>
              <w:rPr>
                <w:rFonts w:hint="eastAsia" w:asciiTheme="minorEastAsia" w:hAnsiTheme="minorEastAsia" w:eastAsiaTheme="minorEastAsia" w:cstheme="minorEastAsia"/>
                <w:color w:val="auto"/>
                <w:kern w:val="0"/>
                <w:sz w:val="22"/>
                <w:szCs w:val="22"/>
                <w:highlight w:val="none"/>
              </w:rPr>
            </w:pPr>
          </w:p>
        </w:tc>
      </w:tr>
      <w:tr w14:paraId="1CC0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2A8CD74D">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066" w:type="dxa"/>
            <w:vAlign w:val="center"/>
          </w:tcPr>
          <w:p w14:paraId="782C64A9">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厂房6#</w:t>
            </w:r>
          </w:p>
        </w:tc>
        <w:tc>
          <w:tcPr>
            <w:tcW w:w="1066" w:type="dxa"/>
            <w:vAlign w:val="center"/>
          </w:tcPr>
          <w:p w14:paraId="5A1E905E">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56</w:t>
            </w:r>
          </w:p>
        </w:tc>
        <w:tc>
          <w:tcPr>
            <w:tcW w:w="1066" w:type="dxa"/>
            <w:vAlign w:val="center"/>
          </w:tcPr>
          <w:p w14:paraId="6195526B">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066" w:type="dxa"/>
            <w:vAlign w:val="center"/>
          </w:tcPr>
          <w:p w14:paraId="3887BEC5">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4187.76</w:t>
            </w:r>
          </w:p>
        </w:tc>
        <w:tc>
          <w:tcPr>
            <w:tcW w:w="1066" w:type="dxa"/>
            <w:vAlign w:val="center"/>
          </w:tcPr>
          <w:p w14:paraId="4AAE549F">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w:t>
            </w:r>
          </w:p>
        </w:tc>
        <w:tc>
          <w:tcPr>
            <w:tcW w:w="1066" w:type="dxa"/>
            <w:vAlign w:val="center"/>
          </w:tcPr>
          <w:p w14:paraId="1CF1356D">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110</w:t>
            </w:r>
          </w:p>
        </w:tc>
        <w:tc>
          <w:tcPr>
            <w:tcW w:w="1602" w:type="dxa"/>
            <w:vMerge w:val="continue"/>
          </w:tcPr>
          <w:p w14:paraId="6C9B4C05">
            <w:pPr>
              <w:widowControl/>
              <w:jc w:val="center"/>
              <w:rPr>
                <w:rFonts w:hint="eastAsia" w:asciiTheme="minorEastAsia" w:hAnsiTheme="minorEastAsia" w:eastAsiaTheme="minorEastAsia" w:cstheme="minorEastAsia"/>
                <w:color w:val="auto"/>
                <w:kern w:val="0"/>
                <w:sz w:val="22"/>
                <w:szCs w:val="22"/>
                <w:highlight w:val="none"/>
              </w:rPr>
            </w:pPr>
          </w:p>
        </w:tc>
      </w:tr>
      <w:tr w14:paraId="5E70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17C57DF4">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w:t>
            </w:r>
          </w:p>
        </w:tc>
        <w:tc>
          <w:tcPr>
            <w:tcW w:w="1066" w:type="dxa"/>
            <w:vAlign w:val="center"/>
          </w:tcPr>
          <w:p w14:paraId="0E7DAB3F">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厂房7#</w:t>
            </w:r>
          </w:p>
        </w:tc>
        <w:tc>
          <w:tcPr>
            <w:tcW w:w="1066" w:type="dxa"/>
            <w:vAlign w:val="center"/>
          </w:tcPr>
          <w:p w14:paraId="061F4CCF">
            <w:pPr>
              <w:widowControl/>
              <w:ind w:firstLine="220" w:firstLineChars="1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56</w:t>
            </w:r>
          </w:p>
        </w:tc>
        <w:tc>
          <w:tcPr>
            <w:tcW w:w="1066" w:type="dxa"/>
            <w:vAlign w:val="center"/>
          </w:tcPr>
          <w:p w14:paraId="79D24829">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066" w:type="dxa"/>
            <w:vAlign w:val="center"/>
          </w:tcPr>
          <w:p w14:paraId="1327381F">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4187.76</w:t>
            </w:r>
          </w:p>
        </w:tc>
        <w:tc>
          <w:tcPr>
            <w:tcW w:w="1066" w:type="dxa"/>
            <w:vAlign w:val="center"/>
          </w:tcPr>
          <w:p w14:paraId="62A0AE0A">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w:t>
            </w:r>
          </w:p>
        </w:tc>
        <w:tc>
          <w:tcPr>
            <w:tcW w:w="1066" w:type="dxa"/>
            <w:vAlign w:val="center"/>
          </w:tcPr>
          <w:p w14:paraId="494198FD">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110</w:t>
            </w:r>
          </w:p>
        </w:tc>
        <w:tc>
          <w:tcPr>
            <w:tcW w:w="1602" w:type="dxa"/>
            <w:vMerge w:val="continue"/>
          </w:tcPr>
          <w:p w14:paraId="7496F634">
            <w:pPr>
              <w:widowControl/>
              <w:jc w:val="center"/>
              <w:rPr>
                <w:rFonts w:hint="eastAsia" w:asciiTheme="minorEastAsia" w:hAnsiTheme="minorEastAsia" w:eastAsiaTheme="minorEastAsia" w:cstheme="minorEastAsia"/>
                <w:color w:val="auto"/>
                <w:kern w:val="0"/>
                <w:sz w:val="22"/>
                <w:szCs w:val="22"/>
                <w:highlight w:val="none"/>
              </w:rPr>
            </w:pPr>
          </w:p>
        </w:tc>
      </w:tr>
      <w:tr w14:paraId="413F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0C225AB8">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w:t>
            </w:r>
          </w:p>
        </w:tc>
        <w:tc>
          <w:tcPr>
            <w:tcW w:w="1066" w:type="dxa"/>
            <w:vAlign w:val="center"/>
          </w:tcPr>
          <w:p w14:paraId="1CFEF759">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1、2#人才用房</w:t>
            </w:r>
          </w:p>
        </w:tc>
        <w:tc>
          <w:tcPr>
            <w:tcW w:w="1066" w:type="dxa"/>
            <w:vAlign w:val="center"/>
          </w:tcPr>
          <w:p w14:paraId="7C63D524">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150</w:t>
            </w:r>
          </w:p>
        </w:tc>
        <w:tc>
          <w:tcPr>
            <w:tcW w:w="1066" w:type="dxa"/>
            <w:vAlign w:val="center"/>
          </w:tcPr>
          <w:p w14:paraId="1CF4AEAE">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066" w:type="dxa"/>
            <w:vAlign w:val="center"/>
          </w:tcPr>
          <w:p w14:paraId="71DE1290">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2889.8</w:t>
            </w:r>
          </w:p>
        </w:tc>
        <w:tc>
          <w:tcPr>
            <w:tcW w:w="1066" w:type="dxa"/>
            <w:vAlign w:val="center"/>
          </w:tcPr>
          <w:p w14:paraId="6F7B17D8">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w:t>
            </w:r>
          </w:p>
        </w:tc>
        <w:tc>
          <w:tcPr>
            <w:tcW w:w="1066" w:type="dxa"/>
            <w:vAlign w:val="center"/>
          </w:tcPr>
          <w:p w14:paraId="604EAB48">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165</w:t>
            </w:r>
          </w:p>
        </w:tc>
        <w:tc>
          <w:tcPr>
            <w:tcW w:w="1602" w:type="dxa"/>
            <w:vMerge w:val="continue"/>
          </w:tcPr>
          <w:p w14:paraId="450DE610">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p>
        </w:tc>
      </w:tr>
      <w:tr w14:paraId="06E8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46937EEB">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w:t>
            </w:r>
          </w:p>
        </w:tc>
        <w:tc>
          <w:tcPr>
            <w:tcW w:w="1066" w:type="dxa"/>
            <w:vAlign w:val="center"/>
          </w:tcPr>
          <w:p w14:paraId="2378E17A">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试验桩</w:t>
            </w:r>
          </w:p>
        </w:tc>
        <w:tc>
          <w:tcPr>
            <w:tcW w:w="1066" w:type="dxa"/>
            <w:vAlign w:val="center"/>
          </w:tcPr>
          <w:p w14:paraId="6F6ED292">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w:t>
            </w:r>
          </w:p>
        </w:tc>
        <w:tc>
          <w:tcPr>
            <w:tcW w:w="1066" w:type="dxa"/>
            <w:vAlign w:val="center"/>
          </w:tcPr>
          <w:p w14:paraId="09910F4C">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w:t>
            </w:r>
          </w:p>
        </w:tc>
        <w:tc>
          <w:tcPr>
            <w:tcW w:w="1066" w:type="dxa"/>
            <w:vAlign w:val="center"/>
          </w:tcPr>
          <w:p w14:paraId="1D048B96">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6024.49</w:t>
            </w:r>
          </w:p>
        </w:tc>
        <w:tc>
          <w:tcPr>
            <w:tcW w:w="1066" w:type="dxa"/>
            <w:vAlign w:val="center"/>
          </w:tcPr>
          <w:p w14:paraId="526BBD14">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p>
        </w:tc>
        <w:tc>
          <w:tcPr>
            <w:tcW w:w="1066" w:type="dxa"/>
            <w:vAlign w:val="center"/>
          </w:tcPr>
          <w:p w14:paraId="0A417BF7">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p>
        </w:tc>
        <w:tc>
          <w:tcPr>
            <w:tcW w:w="1602" w:type="dxa"/>
            <w:vMerge w:val="continue"/>
          </w:tcPr>
          <w:p w14:paraId="0D3D6217">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p>
        </w:tc>
      </w:tr>
      <w:tr w14:paraId="3946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28E92D81">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w:t>
            </w:r>
          </w:p>
        </w:tc>
        <w:tc>
          <w:tcPr>
            <w:tcW w:w="1066" w:type="dxa"/>
            <w:vAlign w:val="center"/>
          </w:tcPr>
          <w:p w14:paraId="1483677C">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3#人才用房</w:t>
            </w:r>
          </w:p>
        </w:tc>
        <w:tc>
          <w:tcPr>
            <w:tcW w:w="1066" w:type="dxa"/>
            <w:vAlign w:val="center"/>
          </w:tcPr>
          <w:p w14:paraId="1025CDAD">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46</w:t>
            </w:r>
          </w:p>
        </w:tc>
        <w:tc>
          <w:tcPr>
            <w:tcW w:w="1066" w:type="dxa"/>
            <w:vAlign w:val="center"/>
          </w:tcPr>
          <w:p w14:paraId="15502038">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066" w:type="dxa"/>
            <w:vAlign w:val="center"/>
          </w:tcPr>
          <w:p w14:paraId="3DF0CAED">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2889.8</w:t>
            </w:r>
          </w:p>
        </w:tc>
        <w:tc>
          <w:tcPr>
            <w:tcW w:w="1066" w:type="dxa"/>
            <w:vAlign w:val="center"/>
          </w:tcPr>
          <w:p w14:paraId="59A5C3FB">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w:t>
            </w:r>
          </w:p>
        </w:tc>
        <w:tc>
          <w:tcPr>
            <w:tcW w:w="1066" w:type="dxa"/>
            <w:vAlign w:val="center"/>
          </w:tcPr>
          <w:p w14:paraId="475C64E0">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55</w:t>
            </w:r>
          </w:p>
        </w:tc>
        <w:tc>
          <w:tcPr>
            <w:tcW w:w="1602" w:type="dxa"/>
            <w:vMerge w:val="continue"/>
          </w:tcPr>
          <w:p w14:paraId="3E96C668">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p>
        </w:tc>
      </w:tr>
      <w:tr w14:paraId="2CE2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5CCCFF8F">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w:t>
            </w:r>
          </w:p>
        </w:tc>
        <w:tc>
          <w:tcPr>
            <w:tcW w:w="1066" w:type="dxa"/>
            <w:vAlign w:val="center"/>
          </w:tcPr>
          <w:p w14:paraId="3F750324">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公寓地下室</w:t>
            </w:r>
          </w:p>
        </w:tc>
        <w:tc>
          <w:tcPr>
            <w:tcW w:w="1066" w:type="dxa"/>
            <w:vAlign w:val="center"/>
          </w:tcPr>
          <w:p w14:paraId="07064F07">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118</w:t>
            </w:r>
          </w:p>
        </w:tc>
        <w:tc>
          <w:tcPr>
            <w:tcW w:w="1066" w:type="dxa"/>
            <w:vAlign w:val="center"/>
          </w:tcPr>
          <w:p w14:paraId="181275F2">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w:t>
            </w:r>
          </w:p>
        </w:tc>
        <w:tc>
          <w:tcPr>
            <w:tcW w:w="1066" w:type="dxa"/>
            <w:vAlign w:val="center"/>
          </w:tcPr>
          <w:p w14:paraId="17437373">
            <w:pPr>
              <w:widowControl/>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3379.59</w:t>
            </w:r>
          </w:p>
        </w:tc>
        <w:tc>
          <w:tcPr>
            <w:tcW w:w="1066" w:type="dxa"/>
            <w:vAlign w:val="center"/>
          </w:tcPr>
          <w:p w14:paraId="11B0AE8A">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w:t>
            </w:r>
          </w:p>
        </w:tc>
        <w:tc>
          <w:tcPr>
            <w:tcW w:w="1066" w:type="dxa"/>
            <w:vAlign w:val="center"/>
          </w:tcPr>
          <w:p w14:paraId="42249A9B">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132</w:t>
            </w:r>
          </w:p>
        </w:tc>
        <w:tc>
          <w:tcPr>
            <w:tcW w:w="1602" w:type="dxa"/>
            <w:vMerge w:val="continue"/>
          </w:tcPr>
          <w:p w14:paraId="114C082D">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p>
        </w:tc>
      </w:tr>
    </w:tbl>
    <w:p w14:paraId="00D699C3">
      <w:pPr>
        <w:autoSpaceDE w:val="0"/>
        <w:autoSpaceDN w:val="0"/>
        <w:spacing w:before="16" w:line="440" w:lineRule="exact"/>
        <w:jc w:val="center"/>
        <w:rPr>
          <w:rFonts w:hint="eastAsia" w:ascii="微软雅黑" w:hAnsi="微软雅黑" w:eastAsia="微软雅黑"/>
          <w:color w:val="auto"/>
          <w:kern w:val="0"/>
          <w:sz w:val="24"/>
          <w:highlight w:val="none"/>
        </w:rPr>
      </w:pPr>
    </w:p>
    <w:p w14:paraId="43D57FD1">
      <w:pPr>
        <w:autoSpaceDE w:val="0"/>
        <w:autoSpaceDN w:val="0"/>
        <w:spacing w:before="16" w:line="440" w:lineRule="exact"/>
        <w:jc w:val="center"/>
        <w:rPr>
          <w:rFonts w:hint="eastAsia" w:ascii="微软雅黑" w:hAnsi="微软雅黑" w:eastAsia="微软雅黑"/>
          <w:color w:val="auto"/>
          <w:kern w:val="0"/>
          <w:sz w:val="24"/>
          <w:highlight w:val="none"/>
        </w:rPr>
      </w:pPr>
    </w:p>
    <w:p w14:paraId="50E0E873">
      <w:pPr>
        <w:autoSpaceDE w:val="0"/>
        <w:autoSpaceDN w:val="0"/>
        <w:spacing w:before="16" w:line="440" w:lineRule="exact"/>
        <w:jc w:val="center"/>
        <w:rPr>
          <w:rFonts w:hint="eastAsia" w:ascii="微软雅黑" w:hAnsi="微软雅黑" w:eastAsia="微软雅黑"/>
          <w:color w:val="auto"/>
          <w:kern w:val="0"/>
          <w:sz w:val="24"/>
          <w:highlight w:val="none"/>
        </w:rPr>
      </w:pPr>
    </w:p>
    <w:p w14:paraId="4A81B560">
      <w:pPr>
        <w:autoSpaceDE w:val="0"/>
        <w:autoSpaceDN w:val="0"/>
        <w:spacing w:before="16" w:line="440" w:lineRule="exact"/>
        <w:jc w:val="center"/>
        <w:rPr>
          <w:rFonts w:hint="eastAsia" w:ascii="微软雅黑" w:hAnsi="微软雅黑" w:eastAsia="微软雅黑"/>
          <w:color w:val="auto"/>
          <w:kern w:val="0"/>
          <w:sz w:val="24"/>
          <w:highlight w:val="none"/>
        </w:rPr>
      </w:pPr>
    </w:p>
    <w:p w14:paraId="709554AF">
      <w:pPr>
        <w:autoSpaceDE w:val="0"/>
        <w:autoSpaceDN w:val="0"/>
        <w:spacing w:before="16" w:line="440" w:lineRule="exact"/>
        <w:jc w:val="center"/>
        <w:rPr>
          <w:rFonts w:hint="eastAsia" w:ascii="微软雅黑" w:hAnsi="微软雅黑" w:eastAsia="微软雅黑"/>
          <w:color w:val="auto"/>
          <w:kern w:val="0"/>
          <w:sz w:val="24"/>
          <w:highlight w:val="none"/>
        </w:rPr>
      </w:pPr>
    </w:p>
    <w:p w14:paraId="2BDEA820">
      <w:pPr>
        <w:autoSpaceDE w:val="0"/>
        <w:autoSpaceDN w:val="0"/>
        <w:spacing w:before="16" w:line="440" w:lineRule="exact"/>
        <w:jc w:val="center"/>
        <w:rPr>
          <w:rFonts w:hint="eastAsia" w:ascii="微软雅黑" w:hAnsi="微软雅黑" w:eastAsia="微软雅黑"/>
          <w:color w:val="auto"/>
          <w:kern w:val="0"/>
          <w:sz w:val="24"/>
          <w:highlight w:val="none"/>
        </w:rPr>
      </w:pPr>
    </w:p>
    <w:p w14:paraId="17E4927E">
      <w:pPr>
        <w:autoSpaceDE w:val="0"/>
        <w:autoSpaceDN w:val="0"/>
        <w:spacing w:before="16" w:line="440" w:lineRule="exact"/>
        <w:jc w:val="center"/>
        <w:rPr>
          <w:rFonts w:hint="eastAsia" w:ascii="微软雅黑" w:hAnsi="微软雅黑" w:eastAsia="微软雅黑"/>
          <w:color w:val="auto"/>
          <w:kern w:val="0"/>
          <w:sz w:val="24"/>
          <w:highlight w:val="none"/>
        </w:rPr>
      </w:pPr>
    </w:p>
    <w:p w14:paraId="36D4AE76">
      <w:pPr>
        <w:autoSpaceDE w:val="0"/>
        <w:autoSpaceDN w:val="0"/>
        <w:spacing w:before="16" w:line="440" w:lineRule="exact"/>
        <w:jc w:val="center"/>
        <w:rPr>
          <w:rFonts w:hint="eastAsia" w:ascii="微软雅黑" w:hAnsi="微软雅黑" w:eastAsia="微软雅黑"/>
          <w:color w:val="auto"/>
          <w:kern w:val="0"/>
          <w:sz w:val="24"/>
          <w:highlight w:val="none"/>
        </w:rPr>
      </w:pPr>
    </w:p>
    <w:p w14:paraId="1835B1AC">
      <w:pPr>
        <w:autoSpaceDE w:val="0"/>
        <w:autoSpaceDN w:val="0"/>
        <w:spacing w:before="16" w:line="440" w:lineRule="exact"/>
        <w:jc w:val="center"/>
        <w:rPr>
          <w:rFonts w:hint="eastAsia" w:ascii="微软雅黑" w:hAnsi="微软雅黑" w:eastAsia="微软雅黑"/>
          <w:color w:val="auto"/>
          <w:kern w:val="0"/>
          <w:sz w:val="24"/>
          <w:highlight w:val="none"/>
        </w:rPr>
      </w:pPr>
    </w:p>
    <w:p w14:paraId="5EEDCDED">
      <w:pPr>
        <w:autoSpaceDE w:val="0"/>
        <w:autoSpaceDN w:val="0"/>
        <w:spacing w:before="16" w:line="440" w:lineRule="exact"/>
        <w:jc w:val="center"/>
        <w:rPr>
          <w:rFonts w:hint="eastAsia" w:ascii="微软雅黑" w:hAnsi="微软雅黑" w:eastAsia="微软雅黑"/>
          <w:color w:val="auto"/>
          <w:kern w:val="0"/>
          <w:sz w:val="24"/>
          <w:highlight w:val="none"/>
        </w:rPr>
      </w:pPr>
    </w:p>
    <w:p w14:paraId="6401F103">
      <w:pPr>
        <w:autoSpaceDE w:val="0"/>
        <w:autoSpaceDN w:val="0"/>
        <w:spacing w:before="16" w:line="440" w:lineRule="exact"/>
        <w:jc w:val="center"/>
        <w:rPr>
          <w:rFonts w:hint="eastAsia" w:ascii="宋体" w:hAnsi="宋体" w:eastAsia="微软雅黑" w:cs="微软雅黑"/>
          <w:b/>
          <w:color w:val="auto"/>
          <w:kern w:val="0"/>
          <w:sz w:val="28"/>
          <w:highlight w:val="none"/>
        </w:rPr>
      </w:pPr>
      <w:r>
        <w:rPr>
          <w:rFonts w:hint="eastAsia" w:ascii="宋体" w:hAnsi="宋体" w:cs="微软雅黑"/>
          <w:b/>
          <w:color w:val="auto"/>
          <w:kern w:val="0"/>
          <w:sz w:val="28"/>
          <w:highlight w:val="none"/>
        </w:rPr>
        <w:t>安福县大数据产业园二期标准厂房及配套基础设施建设项目地基检测服务概况表及地基检测数量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11"/>
        <w:gridCol w:w="1711"/>
        <w:gridCol w:w="1711"/>
        <w:gridCol w:w="1711"/>
      </w:tblGrid>
      <w:tr w14:paraId="2989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vAlign w:val="center"/>
          </w:tcPr>
          <w:p w14:paraId="3987D9DB">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序号</w:t>
            </w:r>
          </w:p>
        </w:tc>
        <w:tc>
          <w:tcPr>
            <w:tcW w:w="1711" w:type="dxa"/>
            <w:shd w:val="clear" w:color="auto" w:fill="auto"/>
            <w:vAlign w:val="center"/>
          </w:tcPr>
          <w:p w14:paraId="2BBD7143">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楼栋</w:t>
            </w:r>
          </w:p>
        </w:tc>
        <w:tc>
          <w:tcPr>
            <w:tcW w:w="1711" w:type="dxa"/>
            <w:shd w:val="clear" w:color="auto" w:fill="auto"/>
            <w:vAlign w:val="center"/>
          </w:tcPr>
          <w:p w14:paraId="1DAEF4DA">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承台数量</w:t>
            </w:r>
          </w:p>
        </w:tc>
        <w:tc>
          <w:tcPr>
            <w:tcW w:w="1711" w:type="dxa"/>
          </w:tcPr>
          <w:p w14:paraId="5BF41D0B">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圆锥动力触探(点位）</w:t>
            </w:r>
          </w:p>
        </w:tc>
        <w:tc>
          <w:tcPr>
            <w:tcW w:w="1711" w:type="dxa"/>
            <w:vAlign w:val="center"/>
          </w:tcPr>
          <w:p w14:paraId="3F0B24A2">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备注</w:t>
            </w:r>
          </w:p>
        </w:tc>
      </w:tr>
      <w:tr w14:paraId="6649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tcPr>
          <w:p w14:paraId="10B9F056">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p>
        </w:tc>
        <w:tc>
          <w:tcPr>
            <w:tcW w:w="1711" w:type="dxa"/>
            <w:shd w:val="clear" w:color="auto" w:fill="auto"/>
          </w:tcPr>
          <w:p w14:paraId="4845D302">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6#人才用房</w:t>
            </w:r>
          </w:p>
        </w:tc>
        <w:tc>
          <w:tcPr>
            <w:tcW w:w="1711" w:type="dxa"/>
            <w:shd w:val="clear" w:color="auto" w:fill="auto"/>
            <w:vAlign w:val="center"/>
          </w:tcPr>
          <w:p w14:paraId="39BCBD4F">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w:t>
            </w:r>
          </w:p>
        </w:tc>
        <w:tc>
          <w:tcPr>
            <w:tcW w:w="1711" w:type="dxa"/>
            <w:shd w:val="clear" w:color="auto" w:fill="auto"/>
          </w:tcPr>
          <w:p w14:paraId="18B7416A">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w:t>
            </w:r>
          </w:p>
        </w:tc>
        <w:tc>
          <w:tcPr>
            <w:tcW w:w="1711" w:type="dxa"/>
            <w:vMerge w:val="restart"/>
            <w:vAlign w:val="center"/>
          </w:tcPr>
          <w:p w14:paraId="49553E73">
            <w:pPr>
              <w:autoSpaceDE w:val="0"/>
              <w:autoSpaceDN w:val="0"/>
              <w:spacing w:before="16" w:line="440" w:lineRule="exact"/>
              <w:jc w:val="center"/>
              <w:rPr>
                <w:rFonts w:hint="eastAsia" w:ascii="微软雅黑" w:hAnsi="微软雅黑" w:eastAsia="微软雅黑"/>
                <w:color w:val="auto"/>
                <w:kern w:val="0"/>
                <w:sz w:val="24"/>
                <w:highlight w:val="none"/>
              </w:rPr>
            </w:pPr>
            <w:r>
              <w:rPr>
                <w:rFonts w:hint="eastAsia" w:ascii="微软雅黑" w:hAnsi="微软雅黑" w:eastAsia="微软雅黑"/>
                <w:color w:val="auto"/>
                <w:kern w:val="0"/>
                <w:sz w:val="24"/>
                <w:highlight w:val="none"/>
              </w:rPr>
              <w:t>无</w:t>
            </w:r>
          </w:p>
        </w:tc>
      </w:tr>
      <w:tr w14:paraId="5F07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tcPr>
          <w:p w14:paraId="2E76EA02">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p>
        </w:tc>
        <w:tc>
          <w:tcPr>
            <w:tcW w:w="1711" w:type="dxa"/>
            <w:shd w:val="clear" w:color="auto" w:fill="auto"/>
          </w:tcPr>
          <w:p w14:paraId="22FC098C">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7#人才用房</w:t>
            </w:r>
          </w:p>
        </w:tc>
        <w:tc>
          <w:tcPr>
            <w:tcW w:w="1711" w:type="dxa"/>
            <w:shd w:val="clear" w:color="auto" w:fill="auto"/>
            <w:vAlign w:val="center"/>
          </w:tcPr>
          <w:p w14:paraId="3A0709E4">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31</w:t>
            </w:r>
          </w:p>
        </w:tc>
        <w:tc>
          <w:tcPr>
            <w:tcW w:w="1711" w:type="dxa"/>
            <w:shd w:val="clear" w:color="auto" w:fill="auto"/>
          </w:tcPr>
          <w:p w14:paraId="3B1334FD">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31</w:t>
            </w:r>
          </w:p>
        </w:tc>
        <w:tc>
          <w:tcPr>
            <w:tcW w:w="1711" w:type="dxa"/>
            <w:vMerge w:val="continue"/>
          </w:tcPr>
          <w:p w14:paraId="6AE49A7C">
            <w:pPr>
              <w:autoSpaceDE w:val="0"/>
              <w:autoSpaceDN w:val="0"/>
              <w:spacing w:before="16" w:line="440" w:lineRule="exact"/>
              <w:jc w:val="center"/>
              <w:rPr>
                <w:rFonts w:hint="eastAsia" w:ascii="微软雅黑" w:hAnsi="微软雅黑" w:eastAsia="微软雅黑"/>
                <w:color w:val="auto"/>
                <w:kern w:val="0"/>
                <w:sz w:val="24"/>
                <w:highlight w:val="none"/>
              </w:rPr>
            </w:pPr>
          </w:p>
        </w:tc>
      </w:tr>
      <w:tr w14:paraId="3105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tcPr>
          <w:p w14:paraId="3CC5CC0D">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1711" w:type="dxa"/>
            <w:shd w:val="clear" w:color="auto" w:fill="auto"/>
          </w:tcPr>
          <w:p w14:paraId="0B31EE56">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8#人才用房</w:t>
            </w:r>
          </w:p>
        </w:tc>
        <w:tc>
          <w:tcPr>
            <w:tcW w:w="1711" w:type="dxa"/>
            <w:shd w:val="clear" w:color="auto" w:fill="auto"/>
            <w:vAlign w:val="center"/>
          </w:tcPr>
          <w:p w14:paraId="15910407">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30</w:t>
            </w:r>
          </w:p>
        </w:tc>
        <w:tc>
          <w:tcPr>
            <w:tcW w:w="1711" w:type="dxa"/>
            <w:shd w:val="clear" w:color="auto" w:fill="auto"/>
          </w:tcPr>
          <w:p w14:paraId="77544F84">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30</w:t>
            </w:r>
          </w:p>
        </w:tc>
        <w:tc>
          <w:tcPr>
            <w:tcW w:w="1711" w:type="dxa"/>
            <w:vMerge w:val="continue"/>
          </w:tcPr>
          <w:p w14:paraId="787B6606">
            <w:pPr>
              <w:autoSpaceDE w:val="0"/>
              <w:autoSpaceDN w:val="0"/>
              <w:spacing w:before="16" w:line="440" w:lineRule="exact"/>
              <w:jc w:val="center"/>
              <w:rPr>
                <w:rFonts w:hint="eastAsia" w:ascii="微软雅黑" w:hAnsi="微软雅黑" w:eastAsia="微软雅黑"/>
                <w:color w:val="auto"/>
                <w:kern w:val="0"/>
                <w:sz w:val="24"/>
                <w:highlight w:val="none"/>
              </w:rPr>
            </w:pPr>
          </w:p>
        </w:tc>
      </w:tr>
      <w:tr w14:paraId="6749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tcPr>
          <w:p w14:paraId="49FF020F">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w:t>
            </w:r>
          </w:p>
        </w:tc>
        <w:tc>
          <w:tcPr>
            <w:tcW w:w="1711" w:type="dxa"/>
            <w:shd w:val="clear" w:color="auto" w:fill="auto"/>
          </w:tcPr>
          <w:p w14:paraId="56FED3F6">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9#人才用房</w:t>
            </w:r>
          </w:p>
        </w:tc>
        <w:tc>
          <w:tcPr>
            <w:tcW w:w="1711" w:type="dxa"/>
            <w:shd w:val="clear" w:color="auto" w:fill="auto"/>
            <w:vAlign w:val="center"/>
          </w:tcPr>
          <w:p w14:paraId="09166E65">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w:t>
            </w:r>
          </w:p>
        </w:tc>
        <w:tc>
          <w:tcPr>
            <w:tcW w:w="1711" w:type="dxa"/>
            <w:shd w:val="clear" w:color="auto" w:fill="auto"/>
          </w:tcPr>
          <w:p w14:paraId="3C95CCFE">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w:t>
            </w:r>
          </w:p>
        </w:tc>
        <w:tc>
          <w:tcPr>
            <w:tcW w:w="1711" w:type="dxa"/>
            <w:vMerge w:val="continue"/>
          </w:tcPr>
          <w:p w14:paraId="59E5FDDE">
            <w:pPr>
              <w:autoSpaceDE w:val="0"/>
              <w:autoSpaceDN w:val="0"/>
              <w:spacing w:before="16" w:line="440" w:lineRule="exact"/>
              <w:jc w:val="center"/>
              <w:rPr>
                <w:rFonts w:hint="eastAsia" w:ascii="微软雅黑" w:hAnsi="微软雅黑" w:eastAsia="微软雅黑"/>
                <w:color w:val="auto"/>
                <w:kern w:val="0"/>
                <w:sz w:val="24"/>
                <w:highlight w:val="none"/>
              </w:rPr>
            </w:pPr>
          </w:p>
        </w:tc>
      </w:tr>
      <w:tr w14:paraId="2F0D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tcPr>
          <w:p w14:paraId="7C5442AB">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w:t>
            </w:r>
          </w:p>
        </w:tc>
        <w:tc>
          <w:tcPr>
            <w:tcW w:w="1711" w:type="dxa"/>
            <w:shd w:val="clear" w:color="auto" w:fill="auto"/>
          </w:tcPr>
          <w:p w14:paraId="478E8BDD">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1#丙类厂房</w:t>
            </w:r>
          </w:p>
        </w:tc>
        <w:tc>
          <w:tcPr>
            <w:tcW w:w="1711" w:type="dxa"/>
            <w:shd w:val="clear" w:color="auto" w:fill="auto"/>
            <w:vAlign w:val="center"/>
          </w:tcPr>
          <w:p w14:paraId="42986CEF">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49</w:t>
            </w:r>
          </w:p>
        </w:tc>
        <w:tc>
          <w:tcPr>
            <w:tcW w:w="1711" w:type="dxa"/>
            <w:shd w:val="clear" w:color="auto" w:fill="auto"/>
          </w:tcPr>
          <w:p w14:paraId="6C97E9E2">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49</w:t>
            </w:r>
          </w:p>
        </w:tc>
        <w:tc>
          <w:tcPr>
            <w:tcW w:w="1711" w:type="dxa"/>
            <w:vMerge w:val="continue"/>
          </w:tcPr>
          <w:p w14:paraId="1AF473DF">
            <w:pPr>
              <w:autoSpaceDE w:val="0"/>
              <w:autoSpaceDN w:val="0"/>
              <w:spacing w:before="16" w:line="440" w:lineRule="exact"/>
              <w:jc w:val="center"/>
              <w:rPr>
                <w:rFonts w:hint="eastAsia" w:ascii="微软雅黑" w:hAnsi="微软雅黑" w:eastAsia="微软雅黑"/>
                <w:color w:val="auto"/>
                <w:kern w:val="0"/>
                <w:sz w:val="24"/>
                <w:highlight w:val="none"/>
              </w:rPr>
            </w:pPr>
          </w:p>
        </w:tc>
      </w:tr>
      <w:tr w14:paraId="3DFB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tcPr>
          <w:p w14:paraId="454BE583">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w:t>
            </w:r>
          </w:p>
        </w:tc>
        <w:tc>
          <w:tcPr>
            <w:tcW w:w="1711" w:type="dxa"/>
            <w:shd w:val="clear" w:color="auto" w:fill="auto"/>
          </w:tcPr>
          <w:p w14:paraId="0BB09C3F">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2#丙类厂房</w:t>
            </w:r>
          </w:p>
        </w:tc>
        <w:tc>
          <w:tcPr>
            <w:tcW w:w="1711" w:type="dxa"/>
            <w:shd w:val="clear" w:color="auto" w:fill="auto"/>
            <w:vAlign w:val="center"/>
          </w:tcPr>
          <w:p w14:paraId="1166E592">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49</w:t>
            </w:r>
          </w:p>
        </w:tc>
        <w:tc>
          <w:tcPr>
            <w:tcW w:w="1711" w:type="dxa"/>
            <w:shd w:val="clear" w:color="auto" w:fill="auto"/>
          </w:tcPr>
          <w:p w14:paraId="3381CCDC">
            <w:pPr>
              <w:autoSpaceDE w:val="0"/>
              <w:autoSpaceDN w:val="0"/>
              <w:spacing w:before="37"/>
              <w:ind w:right="181"/>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49</w:t>
            </w:r>
          </w:p>
        </w:tc>
        <w:tc>
          <w:tcPr>
            <w:tcW w:w="1711" w:type="dxa"/>
            <w:vMerge w:val="continue"/>
          </w:tcPr>
          <w:p w14:paraId="159CDDF4">
            <w:pPr>
              <w:autoSpaceDE w:val="0"/>
              <w:autoSpaceDN w:val="0"/>
              <w:spacing w:before="16" w:line="440" w:lineRule="exact"/>
              <w:jc w:val="center"/>
              <w:rPr>
                <w:rFonts w:hint="eastAsia" w:ascii="微软雅黑" w:hAnsi="微软雅黑" w:eastAsia="微软雅黑"/>
                <w:color w:val="auto"/>
                <w:kern w:val="0"/>
                <w:sz w:val="24"/>
                <w:highlight w:val="none"/>
              </w:rPr>
            </w:pPr>
          </w:p>
        </w:tc>
      </w:tr>
    </w:tbl>
    <w:p w14:paraId="7907EB0C">
      <w:pPr>
        <w:autoSpaceDE w:val="0"/>
        <w:autoSpaceDN w:val="0"/>
        <w:spacing w:before="16" w:line="440" w:lineRule="exact"/>
        <w:rPr>
          <w:rFonts w:hint="eastAsia" w:ascii="微软雅黑" w:hAnsi="微软雅黑" w:eastAsia="微软雅黑"/>
          <w:color w:val="auto"/>
          <w:kern w:val="0"/>
          <w:sz w:val="24"/>
          <w:highlight w:val="none"/>
        </w:rPr>
      </w:pPr>
    </w:p>
    <w:p w14:paraId="3FD11DA0">
      <w:pPr>
        <w:autoSpaceDE w:val="0"/>
        <w:autoSpaceDN w:val="0"/>
        <w:spacing w:before="16" w:line="440" w:lineRule="exact"/>
        <w:rPr>
          <w:rFonts w:hint="eastAsia" w:ascii="宋体" w:hAnsi="宋体"/>
          <w:b/>
          <w:bCs/>
          <w:color w:val="auto"/>
          <w:kern w:val="0"/>
          <w:position w:val="10"/>
          <w:highlight w:val="none"/>
        </w:rPr>
      </w:pPr>
      <w:r>
        <w:rPr>
          <w:rFonts w:hint="eastAsia" w:ascii="等线" w:hAnsi="等线" w:eastAsia="等线" w:cs="宋体"/>
          <w:color w:val="auto"/>
          <w:kern w:val="0"/>
          <w:sz w:val="22"/>
          <w:szCs w:val="22"/>
          <w:highlight w:val="none"/>
        </w:rPr>
        <w:t>1、最终按实际工作量结算。最终结算价格高于本次成交价按成交价结算。低于成交价按实际的金额结算。</w:t>
      </w:r>
      <w:r>
        <w:rPr>
          <w:rFonts w:hint="eastAsia" w:ascii="等线" w:hAnsi="等线" w:eastAsia="等线" w:cs="宋体"/>
          <w:color w:val="auto"/>
          <w:kern w:val="0"/>
          <w:sz w:val="22"/>
          <w:szCs w:val="22"/>
          <w:highlight w:val="none"/>
        </w:rPr>
        <w:br w:type="textWrapping"/>
      </w:r>
      <w:r>
        <w:rPr>
          <w:rFonts w:hint="eastAsia" w:ascii="等线" w:hAnsi="等线" w:eastAsia="等线" w:cs="宋体"/>
          <w:color w:val="auto"/>
          <w:kern w:val="0"/>
          <w:sz w:val="22"/>
          <w:szCs w:val="22"/>
          <w:highlight w:val="none"/>
        </w:rPr>
        <w:t>2、参考《建筑基桩检测技术规范》（JGJ106-2014）中静载结算吨位为特征值×2×1.2÷9.8。</w:t>
      </w:r>
      <w:r>
        <w:rPr>
          <w:rFonts w:hint="eastAsia" w:ascii="等线" w:hAnsi="等线" w:eastAsia="等线" w:cs="宋体"/>
          <w:color w:val="auto"/>
          <w:kern w:val="0"/>
          <w:sz w:val="22"/>
          <w:szCs w:val="22"/>
          <w:highlight w:val="none"/>
        </w:rPr>
        <w:br w:type="textWrapping"/>
      </w:r>
      <w:r>
        <w:rPr>
          <w:rFonts w:hint="eastAsia" w:ascii="等线" w:hAnsi="等线" w:eastAsia="等线" w:cs="宋体"/>
          <w:color w:val="auto"/>
          <w:kern w:val="0"/>
          <w:sz w:val="22"/>
          <w:szCs w:val="22"/>
          <w:highlight w:val="none"/>
        </w:rPr>
        <w:t>3、参考《建筑基桩检测技术规范》（JGJ106-2014）中取芯结算米数为桩长+5米。</w:t>
      </w:r>
    </w:p>
    <w:p w14:paraId="546A5D1D">
      <w:pPr>
        <w:autoSpaceDE w:val="0"/>
        <w:autoSpaceDN w:val="0"/>
        <w:spacing w:before="16" w:line="440" w:lineRule="exact"/>
        <w:rPr>
          <w:rFonts w:hint="eastAsia" w:ascii="宋体" w:hAnsi="宋体"/>
          <w:b/>
          <w:bCs/>
          <w:color w:val="auto"/>
          <w:kern w:val="0"/>
          <w:position w:val="10"/>
          <w:highlight w:val="none"/>
        </w:rPr>
      </w:pPr>
    </w:p>
    <w:p w14:paraId="0F830126">
      <w:pPr>
        <w:autoSpaceDE w:val="0"/>
        <w:autoSpaceDN w:val="0"/>
        <w:spacing w:before="16" w:line="440" w:lineRule="exact"/>
        <w:rPr>
          <w:rFonts w:hint="eastAsia" w:ascii="宋体" w:hAnsi="宋体" w:cs="微软雅黑"/>
          <w:b/>
          <w:color w:val="auto"/>
          <w:kern w:val="0"/>
          <w:sz w:val="28"/>
          <w:highlight w:val="none"/>
        </w:rPr>
      </w:pPr>
      <w:r>
        <w:rPr>
          <w:rFonts w:hint="eastAsia" w:ascii="宋体" w:hAnsi="宋体"/>
          <w:b/>
          <w:bCs/>
          <w:color w:val="auto"/>
          <w:kern w:val="0"/>
          <w:position w:val="10"/>
          <w:highlight w:val="none"/>
        </w:rPr>
        <w:t>注：以上所有条款为重要条款，供应商必须完全响应,否则作无效投标处理。</w:t>
      </w:r>
    </w:p>
    <w:p w14:paraId="2FCFB997">
      <w:pPr>
        <w:spacing w:line="460" w:lineRule="exact"/>
        <w:ind w:firstLine="241" w:firstLineChars="100"/>
        <w:rPr>
          <w:rFonts w:hint="eastAsia" w:asciiTheme="majorEastAsia" w:hAnsiTheme="majorEastAsia" w:eastAsiaTheme="majorEastAsia"/>
          <w:b/>
          <w:color w:val="auto"/>
          <w:sz w:val="24"/>
          <w:highlight w:val="none"/>
        </w:rPr>
      </w:pPr>
    </w:p>
    <w:p w14:paraId="4F0FA4D4">
      <w:pPr>
        <w:numPr>
          <w:ilvl w:val="0"/>
          <w:numId w:val="6"/>
        </w:numPr>
        <w:spacing w:line="460" w:lineRule="exact"/>
        <w:ind w:firstLine="241" w:firstLineChars="100"/>
        <w:rPr>
          <w:rFonts w:hint="eastAsia"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lang w:val="en-US" w:eastAsia="zh-CN"/>
        </w:rPr>
        <w:t>基本人员配备</w:t>
      </w:r>
    </w:p>
    <w:p w14:paraId="1F4051BD">
      <w:pPr>
        <w:numPr>
          <w:ilvl w:val="0"/>
          <w:numId w:val="0"/>
        </w:numPr>
        <w:spacing w:line="460" w:lineRule="exact"/>
        <w:rPr>
          <w:rFonts w:hint="eastAsia" w:asciiTheme="majorEastAsia" w:hAnsiTheme="majorEastAsia" w:eastAsiaTheme="majorEastAsia"/>
          <w:b/>
          <w:bCs/>
          <w:color w:val="auto"/>
          <w:sz w:val="24"/>
          <w:highlight w:val="none"/>
          <w:lang w:val="en-US" w:eastAsia="zh-CN"/>
        </w:rPr>
      </w:pPr>
      <w:r>
        <w:rPr>
          <w:rFonts w:hint="eastAsia" w:ascii="宋体" w:hAnsi="宋体" w:eastAsia="宋体" w:cs="宋体"/>
          <w:b/>
          <w:bCs/>
          <w:color w:val="auto"/>
          <w:spacing w:val="6"/>
          <w:sz w:val="24"/>
          <w:szCs w:val="24"/>
          <w:highlight w:val="none"/>
        </w:rPr>
        <w:t>投标人派驻本项目的主要团队人员，应满足</w:t>
      </w:r>
      <w:r>
        <w:rPr>
          <w:rFonts w:hint="eastAsia" w:ascii="宋体" w:hAnsi="宋体" w:eastAsia="宋体" w:cs="宋体"/>
          <w:b/>
          <w:bCs/>
          <w:color w:val="auto"/>
          <w:spacing w:val="5"/>
          <w:sz w:val="24"/>
          <w:szCs w:val="24"/>
          <w:highlight w:val="none"/>
        </w:rPr>
        <w:t>以下最低基本要求：</w:t>
      </w:r>
    </w:p>
    <w:p w14:paraId="047F2908">
      <w:pPr>
        <w:numPr>
          <w:ilvl w:val="0"/>
          <w:numId w:val="0"/>
        </w:numPr>
        <w:spacing w:line="460" w:lineRule="exact"/>
        <w:rPr>
          <w:rFonts w:hint="default" w:asciiTheme="majorEastAsia" w:hAnsiTheme="majorEastAsia" w:eastAsiaTheme="majorEastAsia"/>
          <w:b w:val="0"/>
          <w:bCs/>
          <w:color w:val="auto"/>
          <w:sz w:val="24"/>
          <w:highlight w:val="none"/>
          <w:lang w:val="en-US" w:eastAsia="zh-CN"/>
        </w:rPr>
      </w:pPr>
      <w:r>
        <w:rPr>
          <w:rFonts w:hint="default" w:asciiTheme="majorEastAsia" w:hAnsiTheme="majorEastAsia" w:eastAsiaTheme="majorEastAsia"/>
          <w:b w:val="0"/>
          <w:bCs/>
          <w:color w:val="auto"/>
          <w:sz w:val="24"/>
          <w:highlight w:val="none"/>
          <w:lang w:val="en-US" w:eastAsia="zh-CN"/>
        </w:rPr>
        <w:t>1、项目负责人1人</w:t>
      </w:r>
      <w:r>
        <w:rPr>
          <w:rFonts w:hint="eastAsia" w:asciiTheme="majorEastAsia" w:hAnsiTheme="majorEastAsia" w:eastAsiaTheme="majorEastAsia"/>
          <w:b w:val="0"/>
          <w:bCs/>
          <w:color w:val="auto"/>
          <w:sz w:val="24"/>
          <w:highlight w:val="none"/>
          <w:lang w:val="en-US" w:eastAsia="zh-CN"/>
        </w:rPr>
        <w:t>，具有中级及以上职称；</w:t>
      </w:r>
    </w:p>
    <w:p w14:paraId="52FED7E3">
      <w:pPr>
        <w:numPr>
          <w:ilvl w:val="0"/>
          <w:numId w:val="0"/>
        </w:numPr>
        <w:spacing w:line="460" w:lineRule="exact"/>
        <w:rPr>
          <w:rFonts w:hint="default" w:asciiTheme="majorEastAsia" w:hAnsiTheme="majorEastAsia" w:eastAsiaTheme="majorEastAsia"/>
          <w:b w:val="0"/>
          <w:bCs/>
          <w:color w:val="auto"/>
          <w:sz w:val="24"/>
          <w:highlight w:val="none"/>
          <w:lang w:val="en-US" w:eastAsia="zh-CN"/>
        </w:rPr>
      </w:pPr>
      <w:r>
        <w:rPr>
          <w:rFonts w:hint="default" w:asciiTheme="majorEastAsia" w:hAnsiTheme="majorEastAsia" w:eastAsiaTheme="majorEastAsia"/>
          <w:b w:val="0"/>
          <w:bCs/>
          <w:color w:val="auto"/>
          <w:sz w:val="24"/>
          <w:highlight w:val="none"/>
          <w:lang w:val="en-US" w:eastAsia="zh-CN"/>
        </w:rPr>
        <w:t>2、检测人员：4人，具备省级建设行政主管部门核发的地基基础工程检测岗位证书</w:t>
      </w:r>
      <w:r>
        <w:rPr>
          <w:rFonts w:hint="eastAsia" w:asciiTheme="majorEastAsia" w:hAnsiTheme="majorEastAsia" w:eastAsiaTheme="majorEastAsia"/>
          <w:b w:val="0"/>
          <w:bCs/>
          <w:color w:val="auto"/>
          <w:sz w:val="24"/>
          <w:highlight w:val="none"/>
          <w:lang w:val="en-US" w:eastAsia="zh-CN"/>
        </w:rPr>
        <w:t>；</w:t>
      </w:r>
    </w:p>
    <w:p w14:paraId="26334417">
      <w:pPr>
        <w:spacing w:line="460" w:lineRule="exact"/>
        <w:ind w:firstLine="241" w:firstLineChars="1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lang w:val="en-US" w:eastAsia="zh-CN"/>
        </w:rPr>
        <w:t>注：以上配备人员需提供开标截止时间前6个月（不含开标当月）的任意一个月缴纳社保证明材料（如为退休人员的，则提供退休证明及用人单位返聘合同。）</w:t>
      </w:r>
    </w:p>
    <w:p w14:paraId="545B6299">
      <w:pPr>
        <w:spacing w:line="460" w:lineRule="exact"/>
        <w:ind w:firstLine="241" w:firstLineChars="100"/>
        <w:rPr>
          <w:rFonts w:hint="eastAsia" w:asciiTheme="majorEastAsia" w:hAnsiTheme="majorEastAsia" w:eastAsiaTheme="majorEastAsia"/>
          <w:b/>
          <w:color w:val="auto"/>
          <w:sz w:val="24"/>
          <w:highlight w:val="none"/>
        </w:rPr>
      </w:pPr>
    </w:p>
    <w:p w14:paraId="7ACA7526">
      <w:pPr>
        <w:spacing w:line="460" w:lineRule="exact"/>
        <w:ind w:firstLine="241" w:firstLineChars="100"/>
        <w:rPr>
          <w:rFonts w:hint="eastAsia" w:asciiTheme="majorEastAsia" w:hAnsiTheme="majorEastAsia" w:eastAsiaTheme="majorEastAsia"/>
          <w:b/>
          <w:color w:val="auto"/>
          <w:sz w:val="24"/>
          <w:highlight w:val="none"/>
        </w:rPr>
      </w:pPr>
    </w:p>
    <w:p w14:paraId="21171C87">
      <w:pPr>
        <w:spacing w:line="460" w:lineRule="exact"/>
        <w:ind w:firstLine="241" w:firstLineChars="100"/>
        <w:rPr>
          <w:rFonts w:hint="eastAsia" w:asciiTheme="majorEastAsia" w:hAnsiTheme="majorEastAsia" w:eastAsiaTheme="majorEastAsia"/>
          <w:b/>
          <w:color w:val="auto"/>
          <w:sz w:val="24"/>
          <w:highlight w:val="none"/>
        </w:rPr>
      </w:pPr>
    </w:p>
    <w:p w14:paraId="3FFB45E6">
      <w:pPr>
        <w:spacing w:line="460" w:lineRule="exact"/>
        <w:ind w:firstLine="241" w:firstLineChars="100"/>
        <w:rPr>
          <w:rFonts w:hint="eastAsia" w:asciiTheme="majorEastAsia" w:hAnsiTheme="majorEastAsia" w:eastAsiaTheme="majorEastAsia"/>
          <w:b/>
          <w:color w:val="auto"/>
          <w:sz w:val="24"/>
          <w:highlight w:val="none"/>
        </w:rPr>
      </w:pPr>
    </w:p>
    <w:p w14:paraId="0A628F8E">
      <w:pPr>
        <w:spacing w:line="460" w:lineRule="exact"/>
        <w:ind w:firstLine="241" w:firstLineChars="100"/>
        <w:rPr>
          <w:rFonts w:hint="eastAsia" w:asciiTheme="majorEastAsia" w:hAnsiTheme="majorEastAsia" w:eastAsiaTheme="majorEastAsia"/>
          <w:b/>
          <w:color w:val="auto"/>
          <w:sz w:val="24"/>
          <w:highlight w:val="none"/>
        </w:rPr>
      </w:pPr>
    </w:p>
    <w:p w14:paraId="55B22E55">
      <w:pPr>
        <w:spacing w:line="460" w:lineRule="exact"/>
        <w:ind w:firstLine="241" w:firstLineChars="100"/>
        <w:rPr>
          <w:rFonts w:hint="eastAsia" w:asciiTheme="majorEastAsia" w:hAnsiTheme="majorEastAsia" w:eastAsiaTheme="majorEastAsia"/>
          <w:b/>
          <w:color w:val="auto"/>
          <w:sz w:val="24"/>
          <w:highlight w:val="none"/>
        </w:rPr>
      </w:pPr>
    </w:p>
    <w:p w14:paraId="61FAFCE2">
      <w:pPr>
        <w:spacing w:line="460" w:lineRule="exact"/>
        <w:ind w:firstLine="241" w:firstLineChars="100"/>
        <w:rPr>
          <w:rFonts w:hint="eastAsia" w:asciiTheme="majorEastAsia" w:hAnsiTheme="majorEastAsia" w:eastAsiaTheme="majorEastAsia"/>
          <w:b/>
          <w:color w:val="auto"/>
          <w:sz w:val="24"/>
          <w:highlight w:val="none"/>
        </w:rPr>
      </w:pPr>
    </w:p>
    <w:p w14:paraId="136B43F0">
      <w:pPr>
        <w:spacing w:line="460" w:lineRule="exact"/>
        <w:ind w:firstLine="241" w:firstLineChars="100"/>
        <w:rPr>
          <w:rFonts w:hint="eastAsia" w:asciiTheme="majorEastAsia" w:hAnsiTheme="majorEastAsia" w:eastAsiaTheme="majorEastAsia"/>
          <w:b/>
          <w:color w:val="auto"/>
          <w:sz w:val="24"/>
          <w:highlight w:val="none"/>
        </w:rPr>
      </w:pPr>
    </w:p>
    <w:p w14:paraId="2CAC1F60">
      <w:pPr>
        <w:spacing w:line="460" w:lineRule="exact"/>
        <w:ind w:firstLine="241" w:firstLineChars="100"/>
        <w:rPr>
          <w:rFonts w:hint="eastAsia" w:asciiTheme="majorEastAsia" w:hAnsiTheme="majorEastAsia" w:eastAsiaTheme="majorEastAsia"/>
          <w:b/>
          <w:color w:val="auto"/>
          <w:sz w:val="24"/>
          <w:highlight w:val="none"/>
        </w:rPr>
      </w:pPr>
    </w:p>
    <w:p w14:paraId="6CA63967">
      <w:pPr>
        <w:spacing w:line="460" w:lineRule="exact"/>
        <w:ind w:firstLine="241" w:firstLineChars="100"/>
        <w:rPr>
          <w:rFonts w:hint="eastAsia" w:asciiTheme="majorEastAsia" w:hAnsiTheme="majorEastAsia" w:eastAsiaTheme="majorEastAsia"/>
          <w:b/>
          <w:color w:val="auto"/>
          <w:sz w:val="24"/>
          <w:highlight w:val="none"/>
        </w:rPr>
      </w:pPr>
    </w:p>
    <w:p w14:paraId="50E27547">
      <w:pPr>
        <w:spacing w:line="460" w:lineRule="exact"/>
        <w:ind w:firstLine="241" w:firstLineChars="100"/>
        <w:rPr>
          <w:rFonts w:hint="eastAsia" w:asciiTheme="majorEastAsia" w:hAnsiTheme="majorEastAsia" w:eastAsiaTheme="majorEastAsia"/>
          <w:b/>
          <w:color w:val="auto"/>
          <w:sz w:val="24"/>
          <w:highlight w:val="none"/>
        </w:rPr>
      </w:pPr>
    </w:p>
    <w:p w14:paraId="1AB9FBA3">
      <w:pPr>
        <w:numPr>
          <w:ilvl w:val="0"/>
          <w:numId w:val="7"/>
        </w:numPr>
        <w:spacing w:line="460" w:lineRule="exact"/>
        <w:ind w:firstLine="241" w:firstLineChars="100"/>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商务要求</w:t>
      </w:r>
    </w:p>
    <w:p w14:paraId="6BF763B2">
      <w:pPr>
        <w:pStyle w:val="65"/>
        <w:rPr>
          <w:color w:val="auto"/>
          <w:highlight w:val="none"/>
        </w:rPr>
      </w:pPr>
    </w:p>
    <w:tbl>
      <w:tblPr>
        <w:tblStyle w:val="1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30"/>
        <w:gridCol w:w="7090"/>
      </w:tblGrid>
      <w:tr w14:paraId="04F3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75" w:type="dxa"/>
            <w:shd w:val="clear" w:color="auto" w:fill="EEEEEE"/>
            <w:tcMar>
              <w:top w:w="15" w:type="dxa"/>
              <w:left w:w="15" w:type="dxa"/>
              <w:bottom w:w="15" w:type="dxa"/>
              <w:right w:w="15" w:type="dxa"/>
            </w:tcMar>
            <w:vAlign w:val="center"/>
          </w:tcPr>
          <w:p w14:paraId="0CB88872">
            <w:pPr>
              <w:spacing w:line="48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230" w:type="dxa"/>
            <w:shd w:val="clear" w:color="auto" w:fill="EEEEEE"/>
            <w:tcMar>
              <w:top w:w="15" w:type="dxa"/>
              <w:left w:w="15" w:type="dxa"/>
              <w:bottom w:w="15" w:type="dxa"/>
              <w:right w:w="15" w:type="dxa"/>
            </w:tcMar>
            <w:vAlign w:val="center"/>
          </w:tcPr>
          <w:p w14:paraId="1E573CBB">
            <w:pPr>
              <w:spacing w:line="480" w:lineRule="auto"/>
              <w:jc w:val="center"/>
              <w:rPr>
                <w:rFonts w:hint="eastAsia" w:ascii="宋体" w:hAnsi="宋体"/>
                <w:color w:val="auto"/>
                <w:sz w:val="24"/>
                <w:highlight w:val="none"/>
              </w:rPr>
            </w:pPr>
            <w:r>
              <w:rPr>
                <w:rFonts w:hint="eastAsia" w:ascii="宋体" w:hAnsi="宋体"/>
                <w:color w:val="auto"/>
                <w:sz w:val="24"/>
                <w:highlight w:val="none"/>
              </w:rPr>
              <w:t>需求名称</w:t>
            </w:r>
          </w:p>
        </w:tc>
        <w:tc>
          <w:tcPr>
            <w:tcW w:w="7090" w:type="dxa"/>
            <w:shd w:val="clear" w:color="auto" w:fill="EEEEEE"/>
            <w:tcMar>
              <w:top w:w="15" w:type="dxa"/>
              <w:left w:w="15" w:type="dxa"/>
              <w:bottom w:w="15" w:type="dxa"/>
              <w:right w:w="15" w:type="dxa"/>
            </w:tcMar>
            <w:vAlign w:val="center"/>
          </w:tcPr>
          <w:p w14:paraId="13C19812">
            <w:pPr>
              <w:spacing w:line="480" w:lineRule="auto"/>
              <w:jc w:val="center"/>
              <w:rPr>
                <w:rFonts w:hint="eastAsia" w:ascii="宋体" w:hAnsi="宋体"/>
                <w:color w:val="auto"/>
                <w:sz w:val="24"/>
                <w:highlight w:val="none"/>
              </w:rPr>
            </w:pPr>
            <w:r>
              <w:rPr>
                <w:rFonts w:hint="eastAsia" w:ascii="宋体" w:hAnsi="宋体"/>
                <w:color w:val="auto"/>
                <w:sz w:val="24"/>
                <w:highlight w:val="none"/>
              </w:rPr>
              <w:t>需求说明</w:t>
            </w:r>
          </w:p>
        </w:tc>
      </w:tr>
      <w:tr w14:paraId="0752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75" w:type="dxa"/>
            <w:tcMar>
              <w:top w:w="15" w:type="dxa"/>
              <w:left w:w="15" w:type="dxa"/>
              <w:bottom w:w="15" w:type="dxa"/>
              <w:right w:w="15" w:type="dxa"/>
            </w:tcMar>
            <w:vAlign w:val="center"/>
          </w:tcPr>
          <w:p w14:paraId="1118D018">
            <w:pPr>
              <w:spacing w:line="48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1230" w:type="dxa"/>
            <w:tcMar>
              <w:top w:w="15" w:type="dxa"/>
              <w:left w:w="15" w:type="dxa"/>
              <w:bottom w:w="15" w:type="dxa"/>
              <w:right w:w="15" w:type="dxa"/>
            </w:tcMar>
            <w:vAlign w:val="center"/>
          </w:tcPr>
          <w:p w14:paraId="7FF3E123">
            <w:pPr>
              <w:spacing w:line="480" w:lineRule="auto"/>
              <w:jc w:val="center"/>
              <w:rPr>
                <w:rFonts w:hint="eastAsia" w:ascii="宋体" w:hAnsi="宋体"/>
                <w:color w:val="auto"/>
                <w:sz w:val="24"/>
                <w:highlight w:val="none"/>
              </w:rPr>
            </w:pPr>
            <w:r>
              <w:rPr>
                <w:rFonts w:hint="eastAsia" w:ascii="宋体" w:hAnsi="宋体"/>
                <w:color w:val="auto"/>
                <w:sz w:val="24"/>
                <w:highlight w:val="none"/>
              </w:rPr>
              <w:t>检测地点</w:t>
            </w:r>
          </w:p>
        </w:tc>
        <w:tc>
          <w:tcPr>
            <w:tcW w:w="7090" w:type="dxa"/>
            <w:tcMar>
              <w:top w:w="15" w:type="dxa"/>
              <w:left w:w="15" w:type="dxa"/>
              <w:bottom w:w="15" w:type="dxa"/>
              <w:right w:w="15" w:type="dxa"/>
            </w:tcMar>
            <w:vAlign w:val="center"/>
          </w:tcPr>
          <w:p w14:paraId="4A10F34D">
            <w:pPr>
              <w:spacing w:line="440" w:lineRule="exact"/>
              <w:jc w:val="left"/>
              <w:rPr>
                <w:rFonts w:hint="eastAsia" w:ascii="宋体" w:hAnsi="宋体"/>
                <w:color w:val="auto"/>
                <w:sz w:val="24"/>
                <w:highlight w:val="none"/>
              </w:rPr>
            </w:pPr>
            <w:r>
              <w:rPr>
                <w:rFonts w:hint="eastAsia" w:ascii="宋体" w:hAnsi="宋体"/>
                <w:color w:val="auto"/>
                <w:sz w:val="24"/>
                <w:highlight w:val="none"/>
              </w:rPr>
              <w:t>采购人指定检测地点。</w:t>
            </w:r>
          </w:p>
        </w:tc>
      </w:tr>
      <w:tr w14:paraId="46DF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75" w:type="dxa"/>
            <w:tcMar>
              <w:top w:w="15" w:type="dxa"/>
              <w:left w:w="15" w:type="dxa"/>
              <w:bottom w:w="15" w:type="dxa"/>
              <w:right w:w="15" w:type="dxa"/>
            </w:tcMar>
            <w:vAlign w:val="center"/>
          </w:tcPr>
          <w:p w14:paraId="08DA45F7">
            <w:pPr>
              <w:spacing w:line="48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1230" w:type="dxa"/>
            <w:tcMar>
              <w:top w:w="15" w:type="dxa"/>
              <w:left w:w="15" w:type="dxa"/>
              <w:bottom w:w="15" w:type="dxa"/>
              <w:right w:w="15" w:type="dxa"/>
            </w:tcMar>
            <w:vAlign w:val="center"/>
          </w:tcPr>
          <w:p w14:paraId="38BAB7DF">
            <w:pPr>
              <w:spacing w:line="480" w:lineRule="auto"/>
              <w:ind w:left="480" w:hanging="480" w:hangingChars="200"/>
              <w:jc w:val="center"/>
              <w:rPr>
                <w:rFonts w:hint="eastAsia" w:ascii="宋体" w:hAnsi="宋体"/>
                <w:color w:val="auto"/>
                <w:sz w:val="24"/>
                <w:highlight w:val="none"/>
              </w:rPr>
            </w:pPr>
            <w:r>
              <w:rPr>
                <w:rFonts w:hint="eastAsia" w:ascii="宋体" w:hAnsi="宋体"/>
                <w:color w:val="auto"/>
                <w:sz w:val="24"/>
                <w:highlight w:val="none"/>
              </w:rPr>
              <w:t>进度安排</w:t>
            </w:r>
          </w:p>
        </w:tc>
        <w:tc>
          <w:tcPr>
            <w:tcW w:w="7090" w:type="dxa"/>
            <w:tcMar>
              <w:top w:w="15" w:type="dxa"/>
              <w:left w:w="15" w:type="dxa"/>
              <w:bottom w:w="15" w:type="dxa"/>
              <w:right w:w="15" w:type="dxa"/>
            </w:tcMar>
            <w:vAlign w:val="center"/>
          </w:tcPr>
          <w:p w14:paraId="6E2CC71E">
            <w:pPr>
              <w:spacing w:line="440" w:lineRule="exact"/>
              <w:ind w:left="478" w:leftChars="-1" w:hanging="480" w:hangingChars="200"/>
              <w:jc w:val="left"/>
              <w:rPr>
                <w:rFonts w:hint="eastAsia" w:ascii="宋体" w:hAnsi="宋体"/>
                <w:color w:val="auto"/>
                <w:sz w:val="24"/>
                <w:highlight w:val="none"/>
              </w:rPr>
            </w:pPr>
            <w:r>
              <w:rPr>
                <w:rFonts w:hint="eastAsia" w:ascii="宋体" w:hAnsi="宋体"/>
                <w:color w:val="auto"/>
                <w:sz w:val="24"/>
                <w:highlight w:val="none"/>
              </w:rPr>
              <w:t>随施工进度按招标人要求及时安排检测并出具报告。</w:t>
            </w:r>
          </w:p>
        </w:tc>
      </w:tr>
      <w:tr w14:paraId="6BE5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75" w:type="dxa"/>
            <w:tcMar>
              <w:top w:w="15" w:type="dxa"/>
              <w:left w:w="15" w:type="dxa"/>
              <w:bottom w:w="15" w:type="dxa"/>
              <w:right w:w="15" w:type="dxa"/>
            </w:tcMar>
            <w:vAlign w:val="center"/>
          </w:tcPr>
          <w:p w14:paraId="0EEF4083">
            <w:pPr>
              <w:spacing w:line="48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1230" w:type="dxa"/>
            <w:tcMar>
              <w:top w:w="15" w:type="dxa"/>
              <w:left w:w="15" w:type="dxa"/>
              <w:bottom w:w="15" w:type="dxa"/>
              <w:right w:w="15" w:type="dxa"/>
            </w:tcMar>
            <w:vAlign w:val="center"/>
          </w:tcPr>
          <w:p w14:paraId="0B8A8E67">
            <w:pPr>
              <w:spacing w:line="480" w:lineRule="auto"/>
              <w:jc w:val="center"/>
              <w:rPr>
                <w:rFonts w:hint="eastAsia" w:ascii="宋体" w:hAnsi="宋体"/>
                <w:color w:val="auto"/>
                <w:sz w:val="24"/>
                <w:highlight w:val="none"/>
              </w:rPr>
            </w:pPr>
            <w:r>
              <w:rPr>
                <w:rFonts w:hint="eastAsia" w:ascii="宋体" w:hAnsi="宋体"/>
                <w:color w:val="auto"/>
                <w:sz w:val="24"/>
                <w:highlight w:val="none"/>
              </w:rPr>
              <w:t>付款方式</w:t>
            </w:r>
          </w:p>
        </w:tc>
        <w:tc>
          <w:tcPr>
            <w:tcW w:w="7090" w:type="dxa"/>
            <w:tcMar>
              <w:top w:w="15" w:type="dxa"/>
              <w:left w:w="15" w:type="dxa"/>
              <w:bottom w:w="15" w:type="dxa"/>
              <w:right w:w="15" w:type="dxa"/>
            </w:tcMar>
            <w:vAlign w:val="center"/>
          </w:tcPr>
          <w:p w14:paraId="5D85AA5B">
            <w:pPr>
              <w:spacing w:line="440" w:lineRule="exact"/>
              <w:ind w:left="239" w:leftChars="114" w:firstLine="16" w:firstLineChars="8"/>
              <w:jc w:val="left"/>
              <w:rPr>
                <w:rFonts w:hint="eastAsia" w:ascii="宋体" w:hAnsi="宋体"/>
                <w:bCs/>
                <w:color w:val="auto"/>
                <w:sz w:val="24"/>
                <w:highlight w:val="none"/>
              </w:rPr>
            </w:pPr>
            <w:r>
              <w:rPr>
                <w:rFonts w:hint="eastAsia"/>
                <w:color w:val="auto"/>
                <w:highlight w:val="none"/>
              </w:rPr>
              <w:t>乙方按单体完成现场检测工作，提交检测报告后，甲方在15日内向乙方支付中标价的90%的检测费；本项目桩基工程通过住建相关部门地基基础验收合格后，甲方在15日内将剩余检测费用一次性支付给乙方。</w:t>
            </w:r>
          </w:p>
        </w:tc>
      </w:tr>
      <w:tr w14:paraId="075E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75" w:type="dxa"/>
            <w:tcMar>
              <w:top w:w="15" w:type="dxa"/>
              <w:left w:w="15" w:type="dxa"/>
              <w:bottom w:w="15" w:type="dxa"/>
              <w:right w:w="15" w:type="dxa"/>
            </w:tcMar>
            <w:vAlign w:val="center"/>
          </w:tcPr>
          <w:p w14:paraId="57D28AE3">
            <w:pPr>
              <w:spacing w:line="48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1230" w:type="dxa"/>
            <w:tcMar>
              <w:top w:w="15" w:type="dxa"/>
              <w:left w:w="15" w:type="dxa"/>
              <w:bottom w:w="15" w:type="dxa"/>
              <w:right w:w="15" w:type="dxa"/>
            </w:tcMar>
            <w:vAlign w:val="center"/>
          </w:tcPr>
          <w:p w14:paraId="4326F8D0">
            <w:pPr>
              <w:spacing w:line="480" w:lineRule="auto"/>
              <w:jc w:val="center"/>
              <w:rPr>
                <w:rFonts w:hint="eastAsia" w:ascii="宋体" w:hAnsi="宋体"/>
                <w:color w:val="auto"/>
                <w:sz w:val="24"/>
                <w:highlight w:val="none"/>
              </w:rPr>
            </w:pPr>
            <w:r>
              <w:rPr>
                <w:rFonts w:hint="eastAsia" w:ascii="宋体" w:hAnsi="宋体"/>
                <w:color w:val="auto"/>
                <w:sz w:val="24"/>
                <w:highlight w:val="none"/>
              </w:rPr>
              <w:t>报价方式</w:t>
            </w:r>
          </w:p>
        </w:tc>
        <w:tc>
          <w:tcPr>
            <w:tcW w:w="7090" w:type="dxa"/>
            <w:tcMar>
              <w:top w:w="15" w:type="dxa"/>
              <w:left w:w="15" w:type="dxa"/>
              <w:bottom w:w="15" w:type="dxa"/>
              <w:right w:w="15" w:type="dxa"/>
            </w:tcMar>
            <w:vAlign w:val="center"/>
          </w:tcPr>
          <w:p w14:paraId="49240EF1">
            <w:pPr>
              <w:spacing w:line="440" w:lineRule="exact"/>
              <w:ind w:left="524" w:leftChars="21" w:hanging="480" w:hangingChars="200"/>
              <w:jc w:val="left"/>
              <w:rPr>
                <w:rFonts w:hint="eastAsia" w:ascii="宋体" w:hAnsi="宋体"/>
                <w:color w:val="auto"/>
                <w:sz w:val="24"/>
                <w:highlight w:val="none"/>
              </w:rPr>
            </w:pPr>
            <w:r>
              <w:rPr>
                <w:rFonts w:hint="eastAsia" w:ascii="宋体" w:hAnsi="宋体"/>
                <w:color w:val="auto"/>
                <w:sz w:val="24"/>
                <w:highlight w:val="none"/>
              </w:rPr>
              <w:t>以人民币报价，包括完成本项目所需的检测费、税款、招标代理服务费等所有费用，均应列入总报价。</w:t>
            </w:r>
          </w:p>
        </w:tc>
      </w:tr>
      <w:tr w14:paraId="274C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75" w:type="dxa"/>
            <w:tcMar>
              <w:top w:w="15" w:type="dxa"/>
              <w:left w:w="15" w:type="dxa"/>
              <w:bottom w:w="15" w:type="dxa"/>
              <w:right w:w="15" w:type="dxa"/>
            </w:tcMar>
            <w:vAlign w:val="center"/>
          </w:tcPr>
          <w:p w14:paraId="3CA7D8D9">
            <w:pPr>
              <w:spacing w:line="48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1230" w:type="dxa"/>
            <w:tcMar>
              <w:top w:w="15" w:type="dxa"/>
              <w:left w:w="15" w:type="dxa"/>
              <w:bottom w:w="15" w:type="dxa"/>
              <w:right w:w="15" w:type="dxa"/>
            </w:tcMar>
            <w:vAlign w:val="center"/>
          </w:tcPr>
          <w:p w14:paraId="0E36CF7B">
            <w:pPr>
              <w:spacing w:line="480" w:lineRule="auto"/>
              <w:jc w:val="center"/>
              <w:rPr>
                <w:rFonts w:hint="eastAsia" w:ascii="宋体" w:hAnsi="宋体"/>
                <w:color w:val="auto"/>
                <w:sz w:val="24"/>
                <w:highlight w:val="none"/>
              </w:rPr>
            </w:pPr>
            <w:r>
              <w:rPr>
                <w:rFonts w:hint="eastAsia" w:ascii="宋体" w:hAnsi="宋体"/>
                <w:color w:val="auto"/>
                <w:sz w:val="24"/>
                <w:highlight w:val="none"/>
              </w:rPr>
              <w:t>检测工期</w:t>
            </w:r>
          </w:p>
        </w:tc>
        <w:tc>
          <w:tcPr>
            <w:tcW w:w="7090" w:type="dxa"/>
            <w:tcMar>
              <w:top w:w="15" w:type="dxa"/>
              <w:left w:w="15" w:type="dxa"/>
              <w:bottom w:w="15" w:type="dxa"/>
              <w:right w:w="15" w:type="dxa"/>
            </w:tcMar>
            <w:vAlign w:val="center"/>
          </w:tcPr>
          <w:p w14:paraId="67C26292">
            <w:pPr>
              <w:spacing w:line="440" w:lineRule="exact"/>
              <w:ind w:left="478" w:leftChars="-1" w:hanging="480" w:hangingChars="200"/>
              <w:jc w:val="left"/>
              <w:rPr>
                <w:rFonts w:hint="eastAsia" w:ascii="宋体" w:hAnsi="宋体"/>
                <w:color w:val="auto"/>
                <w:sz w:val="24"/>
                <w:highlight w:val="none"/>
              </w:rPr>
            </w:pPr>
            <w:r>
              <w:rPr>
                <w:rFonts w:hint="eastAsia" w:ascii="宋体" w:hAnsi="宋体"/>
                <w:color w:val="auto"/>
                <w:sz w:val="24"/>
                <w:highlight w:val="none"/>
              </w:rPr>
              <w:t>依据施工工程进度及建设单位要求，单体进场时间以采购单位书面通知为准，进场后</w:t>
            </w:r>
            <w:r>
              <w:rPr>
                <w:rFonts w:hint="eastAsia" w:ascii="宋体" w:hAnsi="宋体"/>
                <w:color w:val="auto"/>
                <w:sz w:val="24"/>
                <w:highlight w:val="none"/>
                <w:u w:val="single"/>
              </w:rPr>
              <w:t xml:space="preserve"> 30 </w:t>
            </w:r>
            <w:r>
              <w:rPr>
                <w:rFonts w:hint="eastAsia" w:ascii="宋体" w:hAnsi="宋体"/>
                <w:color w:val="auto"/>
                <w:sz w:val="24"/>
                <w:highlight w:val="none"/>
              </w:rPr>
              <w:t>个日历日内完成单体检测。</w:t>
            </w:r>
          </w:p>
        </w:tc>
      </w:tr>
    </w:tbl>
    <w:p w14:paraId="381BB97F">
      <w:pPr>
        <w:widowControl/>
        <w:spacing w:line="440" w:lineRule="exact"/>
        <w:ind w:firstLine="211" w:firstLineChars="100"/>
        <w:jc w:val="left"/>
        <w:rPr>
          <w:rFonts w:hint="eastAsia" w:ascii="宋体" w:hAnsi="宋体"/>
          <w:b/>
          <w:bCs/>
          <w:color w:val="auto"/>
          <w:kern w:val="0"/>
          <w:position w:val="10"/>
          <w:highlight w:val="none"/>
        </w:rPr>
      </w:pPr>
    </w:p>
    <w:p w14:paraId="1AA801B3">
      <w:pPr>
        <w:widowControl/>
        <w:spacing w:line="440" w:lineRule="exact"/>
        <w:ind w:firstLine="211" w:firstLineChars="100"/>
        <w:jc w:val="left"/>
        <w:rPr>
          <w:rFonts w:hint="eastAsia" w:ascii="宋体" w:hAnsi="宋体"/>
          <w:b/>
          <w:bCs/>
          <w:color w:val="auto"/>
          <w:kern w:val="0"/>
          <w:position w:val="10"/>
          <w:szCs w:val="21"/>
          <w:highlight w:val="none"/>
        </w:rPr>
      </w:pPr>
      <w:r>
        <w:rPr>
          <w:rFonts w:hint="eastAsia" w:ascii="宋体" w:hAnsi="宋体"/>
          <w:b/>
          <w:bCs/>
          <w:color w:val="auto"/>
          <w:kern w:val="0"/>
          <w:position w:val="10"/>
          <w:highlight w:val="none"/>
        </w:rPr>
        <w:t>备注：1.以上商务条款投标人必须完全响应，不得负偏离，否则作无效投标处理。</w:t>
      </w:r>
    </w:p>
    <w:p w14:paraId="3A55EB39">
      <w:pPr>
        <w:widowControl/>
        <w:spacing w:line="440" w:lineRule="exact"/>
        <w:ind w:firstLine="843" w:firstLineChars="400"/>
        <w:jc w:val="left"/>
        <w:rPr>
          <w:rFonts w:hint="eastAsia" w:ascii="宋体" w:hAnsi="宋体"/>
          <w:b/>
          <w:bCs/>
          <w:color w:val="auto"/>
          <w:kern w:val="0"/>
          <w:position w:val="10"/>
          <w:highlight w:val="none"/>
        </w:rPr>
      </w:pPr>
      <w:r>
        <w:rPr>
          <w:rFonts w:hint="eastAsia" w:ascii="宋体" w:hAnsi="宋体"/>
          <w:b/>
          <w:bCs/>
          <w:color w:val="auto"/>
          <w:kern w:val="0"/>
          <w:position w:val="10"/>
          <w:highlight w:val="none"/>
        </w:rPr>
        <w:t>2.若无特殊说明，本招标文件中所述及的“日”和“天”均指“日历日”。</w:t>
      </w:r>
    </w:p>
    <w:p w14:paraId="0D2DB038">
      <w:pPr>
        <w:widowControl/>
        <w:spacing w:line="440" w:lineRule="exact"/>
        <w:ind w:firstLine="422" w:firstLineChars="200"/>
        <w:jc w:val="left"/>
        <w:rPr>
          <w:rFonts w:hint="eastAsia" w:ascii="宋体" w:hAnsi="宋体"/>
          <w:b/>
          <w:bCs/>
          <w:color w:val="auto"/>
          <w:kern w:val="0"/>
          <w:position w:val="10"/>
          <w:highlight w:val="none"/>
        </w:rPr>
      </w:pPr>
      <w:r>
        <w:rPr>
          <w:rFonts w:hint="eastAsia" w:ascii="宋体" w:hAnsi="宋体"/>
          <w:b/>
          <w:bCs/>
          <w:color w:val="auto"/>
          <w:kern w:val="0"/>
          <w:position w:val="10"/>
          <w:highlight w:val="none"/>
        </w:rPr>
        <w:t>注：1. 以上所有商务条款均为符合性条款，供应商必须完全满足，否则作无效投标处理。</w:t>
      </w:r>
    </w:p>
    <w:p w14:paraId="2CCE04E6">
      <w:pPr>
        <w:rPr>
          <w:rFonts w:hint="eastAsia" w:ascii="宋体" w:hAnsi="宋体"/>
          <w:b/>
          <w:color w:val="auto"/>
          <w:sz w:val="24"/>
          <w:highlight w:val="none"/>
        </w:rPr>
      </w:pPr>
    </w:p>
    <w:p w14:paraId="541846AE">
      <w:pPr>
        <w:rPr>
          <w:rFonts w:hint="eastAsia" w:ascii="宋体" w:hAnsi="宋体"/>
          <w:b/>
          <w:color w:val="auto"/>
          <w:sz w:val="24"/>
          <w:highlight w:val="none"/>
        </w:rPr>
      </w:pPr>
    </w:p>
    <w:p w14:paraId="25E29DE8">
      <w:pPr>
        <w:rPr>
          <w:rFonts w:hint="eastAsia" w:ascii="宋体" w:hAnsi="宋体"/>
          <w:b/>
          <w:color w:val="auto"/>
          <w:sz w:val="24"/>
          <w:highlight w:val="none"/>
        </w:rPr>
      </w:pPr>
    </w:p>
    <w:p w14:paraId="10833C43">
      <w:pPr>
        <w:rPr>
          <w:rFonts w:hint="eastAsia" w:ascii="宋体" w:hAnsi="宋体"/>
          <w:b/>
          <w:color w:val="auto"/>
          <w:sz w:val="24"/>
          <w:highlight w:val="none"/>
        </w:rPr>
      </w:pPr>
    </w:p>
    <w:p w14:paraId="264E8727">
      <w:pPr>
        <w:rPr>
          <w:rFonts w:hint="eastAsia" w:ascii="宋体" w:hAnsi="宋体"/>
          <w:b/>
          <w:color w:val="auto"/>
          <w:sz w:val="24"/>
          <w:highlight w:val="none"/>
        </w:rPr>
      </w:pPr>
    </w:p>
    <w:p w14:paraId="1BCEDC09">
      <w:pPr>
        <w:rPr>
          <w:rFonts w:hint="eastAsia" w:ascii="宋体" w:hAnsi="宋体"/>
          <w:b/>
          <w:color w:val="auto"/>
          <w:sz w:val="24"/>
          <w:highlight w:val="none"/>
        </w:rPr>
      </w:pPr>
    </w:p>
    <w:p w14:paraId="716B394B">
      <w:pPr>
        <w:rPr>
          <w:rFonts w:hint="eastAsia" w:ascii="宋体" w:hAnsi="宋体"/>
          <w:b/>
          <w:color w:val="auto"/>
          <w:sz w:val="24"/>
          <w:highlight w:val="none"/>
        </w:rPr>
      </w:pPr>
    </w:p>
    <w:p w14:paraId="2A5195C8">
      <w:pPr>
        <w:rPr>
          <w:rFonts w:hint="eastAsia" w:ascii="宋体" w:hAnsi="宋体"/>
          <w:b/>
          <w:color w:val="auto"/>
          <w:sz w:val="24"/>
          <w:highlight w:val="none"/>
        </w:rPr>
      </w:pPr>
    </w:p>
    <w:p w14:paraId="2416675F">
      <w:pPr>
        <w:rPr>
          <w:rFonts w:hint="eastAsia" w:ascii="宋体" w:hAnsi="宋体"/>
          <w:b/>
          <w:color w:val="auto"/>
          <w:sz w:val="24"/>
          <w:highlight w:val="none"/>
        </w:rPr>
      </w:pPr>
    </w:p>
    <w:p w14:paraId="1CC62F7B">
      <w:pPr>
        <w:rPr>
          <w:rFonts w:hint="eastAsia" w:ascii="宋体" w:hAnsi="宋体"/>
          <w:b/>
          <w:color w:val="auto"/>
          <w:sz w:val="24"/>
          <w:highlight w:val="none"/>
        </w:rPr>
      </w:pPr>
    </w:p>
    <w:p w14:paraId="1EB28EB8">
      <w:pPr>
        <w:rPr>
          <w:rFonts w:hint="eastAsia" w:ascii="宋体" w:hAnsi="宋体"/>
          <w:b/>
          <w:color w:val="auto"/>
          <w:sz w:val="24"/>
          <w:highlight w:val="none"/>
        </w:rPr>
      </w:pPr>
    </w:p>
    <w:p w14:paraId="10A95785">
      <w:pPr>
        <w:rPr>
          <w:rFonts w:hint="eastAsia" w:ascii="宋体" w:hAnsi="宋体"/>
          <w:b/>
          <w:color w:val="auto"/>
          <w:sz w:val="24"/>
          <w:highlight w:val="none"/>
        </w:rPr>
      </w:pPr>
    </w:p>
    <w:p w14:paraId="2E2FCFCE">
      <w:pPr>
        <w:rPr>
          <w:rFonts w:hint="eastAsia" w:ascii="宋体" w:hAnsi="宋体"/>
          <w:b/>
          <w:color w:val="auto"/>
          <w:sz w:val="24"/>
          <w:highlight w:val="none"/>
        </w:rPr>
      </w:pPr>
    </w:p>
    <w:p w14:paraId="1AE69288">
      <w:pPr>
        <w:rPr>
          <w:rFonts w:hint="eastAsia" w:ascii="宋体" w:hAnsi="宋体"/>
          <w:b/>
          <w:color w:val="auto"/>
          <w:sz w:val="24"/>
          <w:highlight w:val="none"/>
        </w:rPr>
      </w:pPr>
    </w:p>
    <w:p w14:paraId="1DCE6831">
      <w:pPr>
        <w:rPr>
          <w:rFonts w:hint="eastAsia" w:ascii="宋体" w:hAnsi="宋体"/>
          <w:b/>
          <w:color w:val="auto"/>
          <w:sz w:val="24"/>
          <w:highlight w:val="none"/>
        </w:rPr>
      </w:pPr>
    </w:p>
    <w:p w14:paraId="5ABBD791">
      <w:pPr>
        <w:rPr>
          <w:rFonts w:hint="eastAsia" w:ascii="宋体" w:hAnsi="宋体"/>
          <w:b/>
          <w:color w:val="auto"/>
          <w:sz w:val="24"/>
          <w:highlight w:val="none"/>
        </w:rPr>
      </w:pPr>
    </w:p>
    <w:p w14:paraId="26C2DD48">
      <w:pPr>
        <w:rPr>
          <w:rFonts w:hint="eastAsia" w:ascii="宋体" w:hAnsi="宋体"/>
          <w:b/>
          <w:color w:val="auto"/>
          <w:sz w:val="24"/>
          <w:highlight w:val="none"/>
        </w:rPr>
      </w:pPr>
    </w:p>
    <w:p w14:paraId="17723E58">
      <w:pPr>
        <w:rPr>
          <w:rFonts w:hint="eastAsia" w:ascii="宋体" w:hAnsi="宋体"/>
          <w:b/>
          <w:color w:val="auto"/>
          <w:sz w:val="24"/>
          <w:highlight w:val="none"/>
        </w:rPr>
      </w:pPr>
    </w:p>
    <w:p w14:paraId="0B09F22A">
      <w:pPr>
        <w:rPr>
          <w:rFonts w:hint="eastAsia" w:ascii="宋体" w:hAnsi="宋体"/>
          <w:b/>
          <w:color w:val="auto"/>
          <w:sz w:val="24"/>
          <w:highlight w:val="none"/>
        </w:rPr>
      </w:pPr>
    </w:p>
    <w:p w14:paraId="0C922DB4">
      <w:pPr>
        <w:rPr>
          <w:rFonts w:hint="eastAsia" w:ascii="宋体" w:hAnsi="宋体"/>
          <w:b/>
          <w:color w:val="auto"/>
          <w:sz w:val="24"/>
          <w:highlight w:val="none"/>
        </w:rPr>
      </w:pPr>
    </w:p>
    <w:p w14:paraId="769EBA00">
      <w:pPr>
        <w:rPr>
          <w:rFonts w:hint="eastAsia" w:ascii="宋体" w:hAnsi="宋体"/>
          <w:b/>
          <w:color w:val="auto"/>
          <w:sz w:val="24"/>
          <w:highlight w:val="none"/>
        </w:rPr>
      </w:pPr>
    </w:p>
    <w:p w14:paraId="42529905">
      <w:pPr>
        <w:spacing w:before="63" w:line="219" w:lineRule="auto"/>
        <w:ind w:left="2648"/>
        <w:rPr>
          <w:rFonts w:hint="eastAsia" w:ascii="宋体" w:hAnsi="宋体" w:cs="宋体"/>
          <w:b/>
          <w:bCs/>
          <w:color w:val="auto"/>
          <w:spacing w:val="4"/>
          <w:sz w:val="32"/>
          <w:szCs w:val="32"/>
          <w:highlight w:val="none"/>
        </w:rPr>
      </w:pPr>
    </w:p>
    <w:p w14:paraId="01A01D7D">
      <w:pPr>
        <w:spacing w:before="63" w:line="219" w:lineRule="auto"/>
        <w:rPr>
          <w:rFonts w:hint="eastAsia" w:ascii="宋体" w:hAnsi="宋体" w:cs="宋体"/>
          <w:b/>
          <w:bCs/>
          <w:color w:val="auto"/>
          <w:spacing w:val="4"/>
          <w:sz w:val="32"/>
          <w:szCs w:val="32"/>
          <w:highlight w:val="none"/>
        </w:rPr>
      </w:pPr>
      <w:r>
        <w:rPr>
          <w:rFonts w:hint="eastAsia" w:ascii="宋体" w:hAnsi="宋体" w:cs="宋体"/>
          <w:b/>
          <w:bCs/>
          <w:color w:val="auto"/>
          <w:spacing w:val="4"/>
          <w:sz w:val="32"/>
          <w:szCs w:val="32"/>
          <w:highlight w:val="none"/>
        </w:rPr>
        <w:t>附件一</w:t>
      </w:r>
    </w:p>
    <w:p w14:paraId="76980093">
      <w:pPr>
        <w:spacing w:before="63" w:line="219" w:lineRule="auto"/>
        <w:ind w:left="2648"/>
        <w:rPr>
          <w:rFonts w:hint="eastAsia" w:ascii="宋体" w:hAnsi="宋体" w:cs="宋体"/>
          <w:b/>
          <w:bCs/>
          <w:color w:val="auto"/>
          <w:spacing w:val="4"/>
          <w:sz w:val="32"/>
          <w:szCs w:val="32"/>
          <w:highlight w:val="none"/>
        </w:rPr>
      </w:pPr>
    </w:p>
    <w:p w14:paraId="405B0223">
      <w:pPr>
        <w:spacing w:before="63" w:line="219" w:lineRule="auto"/>
        <w:ind w:left="2648"/>
        <w:rPr>
          <w:rFonts w:hint="eastAsia" w:ascii="宋体" w:hAnsi="宋体" w:cs="宋体"/>
          <w:color w:val="auto"/>
          <w:sz w:val="32"/>
          <w:szCs w:val="32"/>
          <w:highlight w:val="none"/>
        </w:rPr>
      </w:pPr>
      <w:r>
        <w:rPr>
          <w:rFonts w:ascii="宋体" w:hAnsi="宋体" w:cs="宋体"/>
          <w:b/>
          <w:bCs/>
          <w:color w:val="auto"/>
          <w:spacing w:val="4"/>
          <w:sz w:val="32"/>
          <w:szCs w:val="32"/>
          <w:highlight w:val="none"/>
        </w:rPr>
        <w:t>拟签订的合同文本</w:t>
      </w:r>
    </w:p>
    <w:p w14:paraId="7E6DCBF5">
      <w:pPr>
        <w:pStyle w:val="7"/>
        <w:spacing w:line="330" w:lineRule="auto"/>
        <w:rPr>
          <w:color w:val="auto"/>
          <w:highlight w:val="none"/>
        </w:rPr>
      </w:pPr>
    </w:p>
    <w:p w14:paraId="55366EA3">
      <w:pPr>
        <w:pStyle w:val="7"/>
        <w:spacing w:line="330" w:lineRule="auto"/>
        <w:rPr>
          <w:color w:val="auto"/>
          <w:highlight w:val="none"/>
        </w:rPr>
      </w:pPr>
    </w:p>
    <w:p w14:paraId="243F4E24">
      <w:pPr>
        <w:spacing w:before="75" w:line="224" w:lineRule="auto"/>
        <w:ind w:left="6466"/>
        <w:rPr>
          <w:rFonts w:hint="eastAsia" w:ascii="仿宋" w:hAnsi="仿宋" w:eastAsia="仿宋" w:cs="仿宋"/>
          <w:color w:val="auto"/>
          <w:sz w:val="23"/>
          <w:szCs w:val="23"/>
          <w:highlight w:val="none"/>
        </w:rPr>
      </w:pPr>
      <w:r>
        <w:rPr>
          <w:rFonts w:ascii="仿宋" w:hAnsi="仿宋" w:eastAsia="仿宋" w:cs="仿宋"/>
          <w:b/>
          <w:bCs/>
          <w:color w:val="auto"/>
          <w:spacing w:val="15"/>
          <w:sz w:val="23"/>
          <w:szCs w:val="23"/>
          <w:highlight w:val="none"/>
        </w:rPr>
        <w:t>合同编号：</w:t>
      </w:r>
    </w:p>
    <w:p w14:paraId="2BA57646">
      <w:pPr>
        <w:pStyle w:val="7"/>
        <w:spacing w:line="254" w:lineRule="auto"/>
        <w:rPr>
          <w:color w:val="auto"/>
          <w:highlight w:val="none"/>
        </w:rPr>
      </w:pPr>
    </w:p>
    <w:p w14:paraId="05B721F1">
      <w:pPr>
        <w:pStyle w:val="7"/>
        <w:spacing w:line="254" w:lineRule="auto"/>
        <w:rPr>
          <w:color w:val="auto"/>
          <w:highlight w:val="none"/>
        </w:rPr>
      </w:pPr>
    </w:p>
    <w:p w14:paraId="5D9DCB1A">
      <w:pPr>
        <w:pStyle w:val="7"/>
        <w:spacing w:line="254" w:lineRule="auto"/>
        <w:rPr>
          <w:color w:val="auto"/>
          <w:highlight w:val="none"/>
        </w:rPr>
      </w:pPr>
    </w:p>
    <w:p w14:paraId="09859943">
      <w:pPr>
        <w:pStyle w:val="7"/>
        <w:spacing w:line="254" w:lineRule="auto"/>
        <w:rPr>
          <w:color w:val="auto"/>
          <w:highlight w:val="none"/>
        </w:rPr>
      </w:pPr>
    </w:p>
    <w:p w14:paraId="655559A2">
      <w:pPr>
        <w:pStyle w:val="7"/>
        <w:spacing w:line="254" w:lineRule="auto"/>
        <w:rPr>
          <w:color w:val="auto"/>
          <w:highlight w:val="none"/>
        </w:rPr>
      </w:pPr>
    </w:p>
    <w:p w14:paraId="165C81D5">
      <w:pPr>
        <w:pStyle w:val="7"/>
        <w:spacing w:line="254" w:lineRule="auto"/>
        <w:rPr>
          <w:color w:val="auto"/>
          <w:highlight w:val="none"/>
        </w:rPr>
      </w:pPr>
    </w:p>
    <w:p w14:paraId="75ED8405">
      <w:pPr>
        <w:pStyle w:val="7"/>
        <w:spacing w:line="254" w:lineRule="auto"/>
        <w:rPr>
          <w:color w:val="auto"/>
          <w:highlight w:val="none"/>
        </w:rPr>
      </w:pPr>
    </w:p>
    <w:p w14:paraId="33EEA423">
      <w:pPr>
        <w:pStyle w:val="7"/>
        <w:spacing w:line="254" w:lineRule="auto"/>
        <w:rPr>
          <w:color w:val="auto"/>
          <w:highlight w:val="none"/>
        </w:rPr>
      </w:pPr>
    </w:p>
    <w:p w14:paraId="651B90FA">
      <w:pPr>
        <w:pStyle w:val="7"/>
        <w:spacing w:line="254" w:lineRule="auto"/>
        <w:rPr>
          <w:color w:val="auto"/>
          <w:highlight w:val="none"/>
        </w:rPr>
      </w:pPr>
    </w:p>
    <w:p w14:paraId="6D95C4D9">
      <w:pPr>
        <w:spacing w:before="104" w:line="219" w:lineRule="auto"/>
        <w:ind w:left="298"/>
        <w:jc w:val="center"/>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安福县大数据产业园二期标准厂房及配套基础设施建设项目桩基检测服务</w:t>
      </w:r>
      <w:r>
        <w:rPr>
          <w:rFonts w:ascii="宋体" w:hAnsi="宋体" w:cs="宋体"/>
          <w:b/>
          <w:bCs/>
          <w:color w:val="auto"/>
          <w:spacing w:val="-1"/>
          <w:sz w:val="32"/>
          <w:szCs w:val="32"/>
          <w:highlight w:val="none"/>
        </w:rPr>
        <w:t>合同</w:t>
      </w:r>
    </w:p>
    <w:p w14:paraId="25ADA69B">
      <w:pPr>
        <w:pStyle w:val="7"/>
        <w:spacing w:line="246" w:lineRule="auto"/>
        <w:rPr>
          <w:color w:val="auto"/>
          <w:highlight w:val="none"/>
        </w:rPr>
      </w:pPr>
    </w:p>
    <w:p w14:paraId="11DD3FD5">
      <w:pPr>
        <w:pStyle w:val="7"/>
        <w:spacing w:line="246" w:lineRule="auto"/>
        <w:rPr>
          <w:color w:val="auto"/>
          <w:highlight w:val="none"/>
        </w:rPr>
      </w:pPr>
    </w:p>
    <w:p w14:paraId="6FE698B5">
      <w:pPr>
        <w:pStyle w:val="7"/>
        <w:spacing w:line="246" w:lineRule="auto"/>
        <w:rPr>
          <w:color w:val="auto"/>
          <w:highlight w:val="none"/>
        </w:rPr>
      </w:pPr>
    </w:p>
    <w:p w14:paraId="7C7D38C8">
      <w:pPr>
        <w:pStyle w:val="7"/>
        <w:spacing w:line="246" w:lineRule="auto"/>
        <w:rPr>
          <w:color w:val="auto"/>
          <w:highlight w:val="none"/>
        </w:rPr>
      </w:pPr>
    </w:p>
    <w:p w14:paraId="6AF8598C">
      <w:pPr>
        <w:pStyle w:val="7"/>
        <w:spacing w:line="246" w:lineRule="auto"/>
        <w:rPr>
          <w:color w:val="auto"/>
          <w:highlight w:val="none"/>
        </w:rPr>
      </w:pPr>
    </w:p>
    <w:p w14:paraId="54904AAA">
      <w:pPr>
        <w:pStyle w:val="7"/>
        <w:spacing w:line="246" w:lineRule="auto"/>
        <w:rPr>
          <w:color w:val="auto"/>
          <w:highlight w:val="none"/>
        </w:rPr>
      </w:pPr>
    </w:p>
    <w:p w14:paraId="3E8D50DF">
      <w:pPr>
        <w:pStyle w:val="7"/>
        <w:spacing w:line="246" w:lineRule="auto"/>
        <w:rPr>
          <w:color w:val="auto"/>
          <w:highlight w:val="none"/>
        </w:rPr>
      </w:pPr>
    </w:p>
    <w:p w14:paraId="4E64512E">
      <w:pPr>
        <w:pStyle w:val="7"/>
        <w:spacing w:line="246" w:lineRule="auto"/>
        <w:rPr>
          <w:color w:val="auto"/>
          <w:highlight w:val="none"/>
        </w:rPr>
      </w:pPr>
    </w:p>
    <w:p w14:paraId="798B2733">
      <w:pPr>
        <w:pStyle w:val="7"/>
        <w:spacing w:line="246" w:lineRule="auto"/>
        <w:rPr>
          <w:color w:val="auto"/>
          <w:highlight w:val="none"/>
        </w:rPr>
      </w:pPr>
    </w:p>
    <w:p w14:paraId="6A6BD965">
      <w:pPr>
        <w:pStyle w:val="7"/>
        <w:spacing w:line="246" w:lineRule="auto"/>
        <w:rPr>
          <w:color w:val="auto"/>
          <w:highlight w:val="none"/>
        </w:rPr>
      </w:pPr>
    </w:p>
    <w:p w14:paraId="467FD9EC">
      <w:pPr>
        <w:pStyle w:val="7"/>
        <w:spacing w:line="247" w:lineRule="auto"/>
        <w:rPr>
          <w:color w:val="auto"/>
          <w:highlight w:val="none"/>
        </w:rPr>
      </w:pPr>
    </w:p>
    <w:p w14:paraId="31D81198">
      <w:pPr>
        <w:pStyle w:val="7"/>
        <w:spacing w:line="247" w:lineRule="auto"/>
        <w:rPr>
          <w:color w:val="auto"/>
          <w:highlight w:val="none"/>
        </w:rPr>
      </w:pPr>
    </w:p>
    <w:p w14:paraId="4927CC69">
      <w:pPr>
        <w:pStyle w:val="7"/>
        <w:spacing w:line="247" w:lineRule="auto"/>
        <w:rPr>
          <w:color w:val="auto"/>
          <w:highlight w:val="none"/>
        </w:rPr>
      </w:pPr>
    </w:p>
    <w:p w14:paraId="16D9A9F8">
      <w:pPr>
        <w:spacing w:before="56" w:line="221" w:lineRule="auto"/>
        <w:ind w:left="3"/>
        <w:rPr>
          <w:rFonts w:hint="eastAsia" w:ascii="宋体" w:hAnsi="宋体" w:cs="宋体"/>
          <w:color w:val="auto"/>
          <w:sz w:val="17"/>
          <w:szCs w:val="17"/>
          <w:highlight w:val="none"/>
        </w:rPr>
      </w:pPr>
      <w:r>
        <w:rPr>
          <w:rFonts w:ascii="宋体" w:hAnsi="宋体" w:cs="宋体"/>
          <w:color w:val="auto"/>
          <w:spacing w:val="-12"/>
          <w:sz w:val="17"/>
          <w:szCs w:val="17"/>
          <w:highlight w:val="none"/>
        </w:rPr>
        <w:t>甲</w:t>
      </w:r>
      <w:r>
        <w:rPr>
          <w:rFonts w:ascii="宋体" w:hAnsi="宋体" w:cs="宋体"/>
          <w:color w:val="auto"/>
          <w:spacing w:val="13"/>
          <w:sz w:val="17"/>
          <w:szCs w:val="17"/>
          <w:highlight w:val="none"/>
        </w:rPr>
        <w:t xml:space="preserve"> </w:t>
      </w:r>
      <w:r>
        <w:rPr>
          <w:rFonts w:ascii="宋体" w:hAnsi="宋体" w:cs="宋体"/>
          <w:color w:val="auto"/>
          <w:spacing w:val="-12"/>
          <w:sz w:val="17"/>
          <w:szCs w:val="17"/>
          <w:highlight w:val="none"/>
        </w:rPr>
        <w:t>方</w:t>
      </w:r>
      <w:r>
        <w:rPr>
          <w:rFonts w:ascii="宋体" w:hAnsi="宋体" w:cs="宋体"/>
          <w:color w:val="auto"/>
          <w:spacing w:val="6"/>
          <w:sz w:val="17"/>
          <w:szCs w:val="17"/>
          <w:highlight w:val="none"/>
        </w:rPr>
        <w:t xml:space="preserve"> </w:t>
      </w:r>
      <w:r>
        <w:rPr>
          <w:rFonts w:ascii="宋体" w:hAnsi="宋体" w:cs="宋体"/>
          <w:color w:val="auto"/>
          <w:spacing w:val="-12"/>
          <w:sz w:val="17"/>
          <w:szCs w:val="17"/>
          <w:highlight w:val="none"/>
        </w:rPr>
        <w:t>：</w:t>
      </w:r>
    </w:p>
    <w:p w14:paraId="375A500F">
      <w:pPr>
        <w:pStyle w:val="7"/>
        <w:spacing w:line="448" w:lineRule="auto"/>
        <w:rPr>
          <w:color w:val="auto"/>
          <w:highlight w:val="none"/>
        </w:rPr>
      </w:pPr>
    </w:p>
    <w:p w14:paraId="1EBE156F">
      <w:pPr>
        <w:spacing w:before="56" w:line="221" w:lineRule="auto"/>
        <w:ind w:left="3"/>
        <w:rPr>
          <w:rFonts w:hint="eastAsia" w:ascii="宋体" w:hAnsi="宋体" w:cs="宋体"/>
          <w:color w:val="auto"/>
          <w:spacing w:val="-12"/>
          <w:sz w:val="17"/>
          <w:szCs w:val="17"/>
          <w:highlight w:val="none"/>
        </w:rPr>
      </w:pPr>
      <w:r>
        <w:rPr>
          <w:rFonts w:ascii="宋体" w:hAnsi="宋体" w:cs="宋体"/>
          <w:color w:val="auto"/>
          <w:spacing w:val="-12"/>
          <w:sz w:val="17"/>
          <w:szCs w:val="17"/>
          <w:highlight w:val="none"/>
        </w:rPr>
        <w:t>乙 方 ：</w:t>
      </w:r>
    </w:p>
    <w:p w14:paraId="7D490FD3">
      <w:pPr>
        <w:pStyle w:val="7"/>
        <w:spacing w:line="417" w:lineRule="auto"/>
        <w:rPr>
          <w:color w:val="auto"/>
          <w:highlight w:val="none"/>
        </w:rPr>
      </w:pPr>
    </w:p>
    <w:p w14:paraId="76F0FCF2">
      <w:pPr>
        <w:spacing w:before="75" w:line="221" w:lineRule="auto"/>
        <w:ind w:left="33"/>
        <w:rPr>
          <w:rFonts w:hint="eastAsia" w:ascii="宋体" w:hAnsi="宋体" w:cs="宋体"/>
          <w:color w:val="auto"/>
          <w:sz w:val="23"/>
          <w:szCs w:val="23"/>
          <w:highlight w:val="none"/>
        </w:rPr>
      </w:pPr>
      <w:r>
        <w:rPr>
          <w:rFonts w:ascii="宋体" w:hAnsi="宋体" w:cs="宋体"/>
          <w:color w:val="auto"/>
          <w:spacing w:val="10"/>
          <w:sz w:val="23"/>
          <w:szCs w:val="23"/>
          <w:highlight w:val="none"/>
        </w:rPr>
        <w:t>合同签约地：</w:t>
      </w:r>
    </w:p>
    <w:p w14:paraId="1DF1D968">
      <w:pPr>
        <w:spacing w:before="49" w:line="214" w:lineRule="auto"/>
        <w:ind w:left="349"/>
        <w:rPr>
          <w:rFonts w:hint="eastAsia" w:ascii="宋体" w:hAnsi="宋体" w:cs="宋体"/>
          <w:color w:val="auto"/>
          <w:spacing w:val="-4"/>
          <w:sz w:val="22"/>
          <w:szCs w:val="22"/>
          <w:highlight w:val="none"/>
        </w:rPr>
      </w:pPr>
    </w:p>
    <w:p w14:paraId="1B5E38BF">
      <w:pPr>
        <w:spacing w:before="49" w:line="214" w:lineRule="auto"/>
        <w:ind w:left="349"/>
        <w:rPr>
          <w:rFonts w:ascii="宋体" w:hAnsi="宋体" w:cs="宋体"/>
          <w:color w:val="auto"/>
          <w:spacing w:val="-4"/>
          <w:sz w:val="22"/>
          <w:szCs w:val="22"/>
          <w:highlight w:val="none"/>
        </w:rPr>
      </w:pPr>
    </w:p>
    <w:p w14:paraId="2D052A23">
      <w:pPr>
        <w:spacing w:before="49" w:line="214" w:lineRule="auto"/>
        <w:ind w:left="349"/>
        <w:rPr>
          <w:rFonts w:ascii="宋体" w:hAnsi="宋体" w:cs="宋体"/>
          <w:color w:val="auto"/>
          <w:spacing w:val="-4"/>
          <w:sz w:val="22"/>
          <w:szCs w:val="22"/>
          <w:highlight w:val="none"/>
        </w:rPr>
      </w:pPr>
    </w:p>
    <w:p w14:paraId="5DA8535C">
      <w:pPr>
        <w:spacing w:before="49" w:line="214" w:lineRule="auto"/>
        <w:ind w:left="349"/>
        <w:rPr>
          <w:rFonts w:ascii="宋体" w:hAnsi="宋体" w:cs="宋体"/>
          <w:color w:val="auto"/>
          <w:spacing w:val="-4"/>
          <w:sz w:val="22"/>
          <w:szCs w:val="22"/>
          <w:highlight w:val="none"/>
        </w:rPr>
      </w:pPr>
    </w:p>
    <w:p w14:paraId="54AB734C">
      <w:pPr>
        <w:spacing w:before="49" w:line="214" w:lineRule="auto"/>
        <w:ind w:left="349"/>
        <w:rPr>
          <w:rFonts w:ascii="宋体" w:hAnsi="宋体" w:cs="宋体"/>
          <w:color w:val="auto"/>
          <w:spacing w:val="-4"/>
          <w:sz w:val="22"/>
          <w:szCs w:val="22"/>
          <w:highlight w:val="none"/>
        </w:rPr>
      </w:pPr>
    </w:p>
    <w:p w14:paraId="78FFF154">
      <w:pPr>
        <w:spacing w:before="49" w:line="214" w:lineRule="auto"/>
        <w:ind w:left="349"/>
        <w:rPr>
          <w:rFonts w:ascii="宋体" w:hAnsi="宋体" w:cs="宋体"/>
          <w:color w:val="auto"/>
          <w:spacing w:val="-4"/>
          <w:sz w:val="22"/>
          <w:szCs w:val="22"/>
          <w:highlight w:val="none"/>
        </w:rPr>
      </w:pPr>
    </w:p>
    <w:p w14:paraId="622E242D">
      <w:pPr>
        <w:spacing w:before="49" w:line="214" w:lineRule="auto"/>
        <w:ind w:left="349"/>
        <w:rPr>
          <w:color w:val="auto"/>
          <w:highlight w:val="none"/>
        </w:rPr>
      </w:pPr>
      <w:r>
        <w:rPr>
          <w:rFonts w:ascii="宋体" w:hAnsi="宋体" w:cs="宋体"/>
          <w:color w:val="auto"/>
          <w:spacing w:val="-4"/>
          <w:sz w:val="22"/>
          <w:szCs w:val="22"/>
          <w:highlight w:val="none"/>
        </w:rPr>
        <w:t xml:space="preserve">甲方：                          </w:t>
      </w:r>
      <w:r>
        <w:rPr>
          <w:rFonts w:ascii="宋体" w:hAnsi="宋体" w:cs="宋体"/>
          <w:color w:val="auto"/>
          <w:spacing w:val="-5"/>
          <w:sz w:val="22"/>
          <w:szCs w:val="22"/>
          <w:highlight w:val="none"/>
        </w:rPr>
        <w:t xml:space="preserve">                  </w:t>
      </w:r>
      <w:r>
        <w:rPr>
          <w:rFonts w:ascii="宋体" w:hAnsi="宋体" w:cs="宋体"/>
          <w:i/>
          <w:iCs/>
          <w:color w:val="auto"/>
          <w:spacing w:val="-5"/>
          <w:sz w:val="22"/>
          <w:szCs w:val="22"/>
          <w:highlight w:val="none"/>
        </w:rPr>
        <w:t xml:space="preserve">  </w:t>
      </w:r>
      <w:r>
        <w:rPr>
          <w:rFonts w:ascii="宋体" w:hAnsi="宋体" w:cs="宋体"/>
          <w:color w:val="auto"/>
          <w:spacing w:val="-5"/>
          <w:sz w:val="26"/>
          <w:szCs w:val="26"/>
          <w:highlight w:val="none"/>
        </w:rPr>
        <w:t>乙</w:t>
      </w:r>
      <w:r>
        <w:rPr>
          <w:rFonts w:ascii="宋体" w:hAnsi="宋体" w:cs="宋体"/>
          <w:color w:val="auto"/>
          <w:spacing w:val="-54"/>
          <w:sz w:val="26"/>
          <w:szCs w:val="26"/>
          <w:highlight w:val="none"/>
        </w:rPr>
        <w:t xml:space="preserve"> </w:t>
      </w:r>
      <w:r>
        <w:rPr>
          <w:rFonts w:ascii="宋体" w:hAnsi="宋体" w:cs="宋体"/>
          <w:color w:val="auto"/>
          <w:spacing w:val="-5"/>
          <w:sz w:val="26"/>
          <w:szCs w:val="26"/>
          <w:highlight w:val="none"/>
        </w:rPr>
        <w:t>方</w:t>
      </w:r>
      <w:r>
        <w:rPr>
          <w:rFonts w:ascii="宋体" w:hAnsi="宋体" w:cs="宋体"/>
          <w:color w:val="auto"/>
          <w:spacing w:val="-69"/>
          <w:sz w:val="26"/>
          <w:szCs w:val="26"/>
          <w:highlight w:val="none"/>
        </w:rPr>
        <w:t xml:space="preserve"> </w:t>
      </w:r>
      <w:r>
        <w:rPr>
          <w:rFonts w:ascii="宋体" w:hAnsi="宋体" w:cs="宋体"/>
          <w:color w:val="auto"/>
          <w:spacing w:val="-5"/>
          <w:sz w:val="26"/>
          <w:szCs w:val="26"/>
          <w:highlight w:val="none"/>
        </w:rPr>
        <w:t>：</w:t>
      </w:r>
    </w:p>
    <w:p w14:paraId="1F2EB16F">
      <w:pPr>
        <w:pStyle w:val="7"/>
        <w:spacing w:line="244" w:lineRule="auto"/>
        <w:rPr>
          <w:color w:val="auto"/>
          <w:highlight w:val="none"/>
        </w:rPr>
      </w:pPr>
    </w:p>
    <w:p w14:paraId="5D59B60E">
      <w:pPr>
        <w:pStyle w:val="7"/>
        <w:spacing w:line="245" w:lineRule="auto"/>
        <w:rPr>
          <w:color w:val="auto"/>
          <w:highlight w:val="none"/>
        </w:rPr>
      </w:pPr>
    </w:p>
    <w:p w14:paraId="55AA22E8">
      <w:pPr>
        <w:spacing w:before="81" w:line="229" w:lineRule="auto"/>
        <w:ind w:left="349"/>
        <w:rPr>
          <w:rFonts w:hint="eastAsia" w:ascii="宋体" w:hAnsi="宋体" w:cs="宋体"/>
          <w:color w:val="auto"/>
          <w:sz w:val="25"/>
          <w:szCs w:val="25"/>
          <w:highlight w:val="none"/>
        </w:rPr>
      </w:pPr>
      <w:r>
        <w:rPr>
          <w:rFonts w:ascii="宋体" w:hAnsi="宋体" w:cs="宋体"/>
          <w:color w:val="auto"/>
          <w:spacing w:val="-11"/>
          <w:sz w:val="25"/>
          <w:szCs w:val="25"/>
          <w:highlight w:val="none"/>
        </w:rPr>
        <w:t>地 址</w:t>
      </w:r>
      <w:r>
        <w:rPr>
          <w:rFonts w:ascii="宋体" w:hAnsi="宋体" w:cs="宋体"/>
          <w:color w:val="auto"/>
          <w:spacing w:val="23"/>
          <w:sz w:val="25"/>
          <w:szCs w:val="25"/>
          <w:highlight w:val="none"/>
        </w:rPr>
        <w:t xml:space="preserve"> </w:t>
      </w:r>
      <w:r>
        <w:rPr>
          <w:rFonts w:ascii="宋体" w:hAnsi="宋体" w:cs="宋体"/>
          <w:color w:val="auto"/>
          <w:spacing w:val="-11"/>
          <w:sz w:val="25"/>
          <w:szCs w:val="25"/>
          <w:highlight w:val="none"/>
        </w:rPr>
        <w:t>：</w:t>
      </w:r>
      <w:r>
        <w:rPr>
          <w:rFonts w:ascii="宋体" w:hAnsi="宋体" w:cs="宋体"/>
          <w:color w:val="auto"/>
          <w:spacing w:val="2"/>
          <w:sz w:val="25"/>
          <w:szCs w:val="25"/>
          <w:highlight w:val="none"/>
        </w:rPr>
        <w:t xml:space="preserve">                                   </w:t>
      </w:r>
      <w:r>
        <w:rPr>
          <w:rFonts w:ascii="宋体" w:hAnsi="宋体" w:cs="宋体"/>
          <w:color w:val="auto"/>
          <w:spacing w:val="-11"/>
          <w:sz w:val="25"/>
          <w:szCs w:val="25"/>
          <w:highlight w:val="none"/>
        </w:rPr>
        <w:t>地 址 ：</w:t>
      </w:r>
    </w:p>
    <w:p w14:paraId="7FE8439D">
      <w:pPr>
        <w:spacing w:before="72" w:line="219" w:lineRule="auto"/>
        <w:ind w:left="349"/>
        <w:rPr>
          <w:rFonts w:hint="eastAsia" w:ascii="宋体" w:hAnsi="宋体" w:cs="宋体"/>
          <w:color w:val="auto"/>
          <w:sz w:val="22"/>
          <w:szCs w:val="22"/>
          <w:highlight w:val="none"/>
        </w:rPr>
      </w:pPr>
      <w:r>
        <w:rPr>
          <w:rFonts w:ascii="宋体" w:hAnsi="宋体" w:cs="宋体"/>
          <w:color w:val="auto"/>
          <w:spacing w:val="14"/>
          <w:sz w:val="22"/>
          <w:szCs w:val="22"/>
          <w:highlight w:val="none"/>
        </w:rPr>
        <w:t>法定代表人/负责人：</w:t>
      </w:r>
      <w:r>
        <w:rPr>
          <w:rFonts w:ascii="宋体" w:hAnsi="宋体" w:cs="宋体"/>
          <w:color w:val="auto"/>
          <w:sz w:val="22"/>
          <w:szCs w:val="22"/>
          <w:highlight w:val="none"/>
        </w:rPr>
        <w:t xml:space="preserve">                              </w:t>
      </w:r>
      <w:r>
        <w:rPr>
          <w:rFonts w:ascii="宋体" w:hAnsi="宋体" w:cs="宋体"/>
          <w:color w:val="auto"/>
          <w:spacing w:val="14"/>
          <w:sz w:val="22"/>
          <w:szCs w:val="22"/>
          <w:highlight w:val="none"/>
        </w:rPr>
        <w:t>法定代表人/负责人：</w:t>
      </w:r>
    </w:p>
    <w:p w14:paraId="0C76CFDB">
      <w:pPr>
        <w:pStyle w:val="7"/>
        <w:spacing w:line="414" w:lineRule="auto"/>
        <w:rPr>
          <w:color w:val="auto"/>
          <w:highlight w:val="none"/>
        </w:rPr>
      </w:pPr>
    </w:p>
    <w:p w14:paraId="4510B4BD">
      <w:pPr>
        <w:spacing w:before="71" w:line="295" w:lineRule="auto"/>
        <w:ind w:firstLine="89"/>
        <w:rPr>
          <w:rFonts w:hint="eastAsia" w:ascii="宋体" w:hAnsi="宋体" w:cs="宋体"/>
          <w:color w:val="auto"/>
          <w:sz w:val="22"/>
          <w:szCs w:val="22"/>
          <w:highlight w:val="none"/>
        </w:rPr>
      </w:pPr>
      <w:r>
        <w:rPr>
          <w:rFonts w:ascii="宋体" w:hAnsi="宋体" w:cs="宋体"/>
          <w:color w:val="auto"/>
          <w:spacing w:val="30"/>
          <w:sz w:val="22"/>
          <w:szCs w:val="22"/>
          <w:highlight w:val="none"/>
        </w:rPr>
        <w:t>根据《民法典》及其他有关法律、行政法规，遵循平等</w:t>
      </w:r>
      <w:r>
        <w:rPr>
          <w:rFonts w:ascii="宋体" w:hAnsi="宋体" w:cs="宋体"/>
          <w:color w:val="auto"/>
          <w:spacing w:val="29"/>
          <w:sz w:val="22"/>
          <w:szCs w:val="22"/>
          <w:highlight w:val="none"/>
        </w:rPr>
        <w:t>、自愿、公平和诚实守信的原</w:t>
      </w:r>
      <w:r>
        <w:rPr>
          <w:rFonts w:ascii="宋体" w:hAnsi="宋体" w:cs="宋体"/>
          <w:color w:val="auto"/>
          <w:sz w:val="22"/>
          <w:szCs w:val="22"/>
          <w:highlight w:val="none"/>
        </w:rPr>
        <w:t xml:space="preserve"> </w:t>
      </w:r>
      <w:r>
        <w:rPr>
          <w:rFonts w:ascii="宋体" w:hAnsi="宋体" w:cs="宋体"/>
          <w:color w:val="auto"/>
          <w:spacing w:val="26"/>
          <w:sz w:val="22"/>
          <w:szCs w:val="22"/>
          <w:highlight w:val="none"/>
        </w:rPr>
        <w:t>则，甲乙双方就本工程施工协商一致，订立本合同。</w:t>
      </w:r>
    </w:p>
    <w:p w14:paraId="2CF288A2">
      <w:pPr>
        <w:pStyle w:val="7"/>
        <w:spacing w:line="242" w:lineRule="auto"/>
        <w:rPr>
          <w:color w:val="auto"/>
          <w:highlight w:val="none"/>
        </w:rPr>
      </w:pPr>
    </w:p>
    <w:p w14:paraId="6F707DC0">
      <w:pPr>
        <w:spacing w:before="82" w:line="219" w:lineRule="auto"/>
        <w:ind w:left="353"/>
        <w:rPr>
          <w:rFonts w:hint="eastAsia" w:ascii="宋体" w:hAnsi="宋体" w:cs="宋体"/>
          <w:color w:val="auto"/>
          <w:sz w:val="25"/>
          <w:szCs w:val="25"/>
          <w:highlight w:val="none"/>
        </w:rPr>
      </w:pPr>
      <w:r>
        <w:rPr>
          <w:rFonts w:ascii="宋体" w:hAnsi="宋体" w:cs="宋体"/>
          <w:b/>
          <w:bCs/>
          <w:color w:val="auto"/>
          <w:spacing w:val="-5"/>
          <w:sz w:val="25"/>
          <w:szCs w:val="25"/>
          <w:highlight w:val="none"/>
        </w:rPr>
        <w:t>第一条项目概况</w:t>
      </w:r>
    </w:p>
    <w:p w14:paraId="499512DB">
      <w:pPr>
        <w:pStyle w:val="7"/>
        <w:spacing w:line="382" w:lineRule="auto"/>
        <w:rPr>
          <w:color w:val="auto"/>
          <w:highlight w:val="none"/>
        </w:rPr>
      </w:pPr>
    </w:p>
    <w:p w14:paraId="770128CE">
      <w:pPr>
        <w:spacing w:before="72" w:line="220" w:lineRule="auto"/>
        <w:ind w:left="349"/>
        <w:rPr>
          <w:rFonts w:hint="eastAsia" w:ascii="宋体" w:hAnsi="宋体" w:cs="宋体"/>
          <w:color w:val="auto"/>
          <w:sz w:val="22"/>
          <w:szCs w:val="22"/>
          <w:highlight w:val="none"/>
        </w:rPr>
      </w:pPr>
      <w:r>
        <w:rPr>
          <w:rFonts w:ascii="宋体" w:hAnsi="宋体" w:cs="宋体"/>
          <w:color w:val="auto"/>
          <w:spacing w:val="7"/>
          <w:sz w:val="22"/>
          <w:szCs w:val="22"/>
          <w:highlight w:val="none"/>
        </w:rPr>
        <w:t>1</w:t>
      </w:r>
      <w:r>
        <w:rPr>
          <w:rFonts w:ascii="宋体" w:hAnsi="宋体" w:cs="宋体"/>
          <w:color w:val="auto"/>
          <w:spacing w:val="-57"/>
          <w:sz w:val="22"/>
          <w:szCs w:val="22"/>
          <w:highlight w:val="none"/>
        </w:rPr>
        <w:t xml:space="preserve"> </w:t>
      </w:r>
      <w:r>
        <w:rPr>
          <w:rFonts w:ascii="宋体" w:hAnsi="宋体" w:cs="宋体"/>
          <w:color w:val="auto"/>
          <w:spacing w:val="7"/>
          <w:sz w:val="22"/>
          <w:szCs w:val="22"/>
          <w:highlight w:val="none"/>
        </w:rPr>
        <w:t>.</w:t>
      </w:r>
      <w:r>
        <w:rPr>
          <w:rFonts w:ascii="宋体" w:hAnsi="宋体" w:cs="宋体"/>
          <w:color w:val="auto"/>
          <w:spacing w:val="-50"/>
          <w:sz w:val="22"/>
          <w:szCs w:val="22"/>
          <w:highlight w:val="none"/>
        </w:rPr>
        <w:t xml:space="preserve"> </w:t>
      </w:r>
      <w:r>
        <w:rPr>
          <w:rFonts w:ascii="宋体" w:hAnsi="宋体" w:cs="宋体"/>
          <w:color w:val="auto"/>
          <w:spacing w:val="7"/>
          <w:sz w:val="22"/>
          <w:szCs w:val="22"/>
          <w:highlight w:val="none"/>
        </w:rPr>
        <w:t>1项目名称：</w:t>
      </w:r>
    </w:p>
    <w:p w14:paraId="02877175">
      <w:pPr>
        <w:spacing w:before="87" w:line="220" w:lineRule="auto"/>
        <w:ind w:left="349"/>
        <w:rPr>
          <w:rFonts w:hint="eastAsia" w:ascii="宋体" w:hAnsi="宋体" w:cs="宋体"/>
          <w:color w:val="auto"/>
          <w:sz w:val="22"/>
          <w:szCs w:val="22"/>
          <w:highlight w:val="none"/>
        </w:rPr>
      </w:pPr>
      <w:r>
        <w:rPr>
          <w:rFonts w:ascii="宋体" w:hAnsi="宋体" w:cs="宋体"/>
          <w:color w:val="auto"/>
          <w:spacing w:val="11"/>
          <w:sz w:val="22"/>
          <w:szCs w:val="22"/>
          <w:highlight w:val="none"/>
        </w:rPr>
        <w:t>1</w:t>
      </w:r>
      <w:r>
        <w:rPr>
          <w:rFonts w:ascii="宋体" w:hAnsi="宋体" w:cs="宋体"/>
          <w:color w:val="auto"/>
          <w:spacing w:val="-60"/>
          <w:sz w:val="22"/>
          <w:szCs w:val="22"/>
          <w:highlight w:val="none"/>
        </w:rPr>
        <w:t xml:space="preserve"> </w:t>
      </w:r>
      <w:r>
        <w:rPr>
          <w:rFonts w:ascii="宋体" w:hAnsi="宋体" w:cs="宋体"/>
          <w:color w:val="auto"/>
          <w:spacing w:val="11"/>
          <w:sz w:val="22"/>
          <w:szCs w:val="22"/>
          <w:highlight w:val="none"/>
        </w:rPr>
        <w:t>.2项目地点：</w:t>
      </w:r>
    </w:p>
    <w:p w14:paraId="21184A7B">
      <w:pPr>
        <w:pStyle w:val="7"/>
        <w:spacing w:line="381" w:lineRule="auto"/>
        <w:rPr>
          <w:color w:val="auto"/>
          <w:highlight w:val="none"/>
        </w:rPr>
      </w:pPr>
    </w:p>
    <w:p w14:paraId="3BEE1446">
      <w:pPr>
        <w:spacing w:before="82" w:line="219" w:lineRule="auto"/>
        <w:ind w:left="353"/>
        <w:rPr>
          <w:rFonts w:hint="eastAsia" w:ascii="宋体" w:hAnsi="宋体" w:cs="宋体"/>
          <w:color w:val="auto"/>
          <w:sz w:val="25"/>
          <w:szCs w:val="25"/>
          <w:highlight w:val="none"/>
        </w:rPr>
      </w:pPr>
      <w:r>
        <w:rPr>
          <w:rFonts w:ascii="宋体" w:hAnsi="宋体" w:cs="宋体"/>
          <w:b/>
          <w:bCs/>
          <w:color w:val="auto"/>
          <w:spacing w:val="-4"/>
          <w:sz w:val="25"/>
          <w:szCs w:val="25"/>
          <w:highlight w:val="none"/>
        </w:rPr>
        <w:t>第二条项目范围</w:t>
      </w:r>
    </w:p>
    <w:p w14:paraId="378C85C4">
      <w:pPr>
        <w:pStyle w:val="7"/>
        <w:spacing w:line="273" w:lineRule="auto"/>
        <w:rPr>
          <w:color w:val="auto"/>
          <w:highlight w:val="none"/>
        </w:rPr>
      </w:pPr>
    </w:p>
    <w:p w14:paraId="24F47CDB">
      <w:pPr>
        <w:pStyle w:val="7"/>
        <w:spacing w:line="274" w:lineRule="auto"/>
        <w:rPr>
          <w:color w:val="auto"/>
          <w:highlight w:val="none"/>
        </w:rPr>
      </w:pPr>
    </w:p>
    <w:p w14:paraId="5266B06E">
      <w:pPr>
        <w:pStyle w:val="7"/>
        <w:spacing w:line="274" w:lineRule="auto"/>
        <w:rPr>
          <w:color w:val="auto"/>
          <w:highlight w:val="none"/>
        </w:rPr>
      </w:pPr>
    </w:p>
    <w:p w14:paraId="488B41C1">
      <w:pPr>
        <w:pStyle w:val="7"/>
        <w:spacing w:line="274" w:lineRule="auto"/>
        <w:rPr>
          <w:color w:val="auto"/>
          <w:highlight w:val="none"/>
        </w:rPr>
      </w:pPr>
    </w:p>
    <w:p w14:paraId="21666221">
      <w:pPr>
        <w:spacing w:before="82" w:line="219" w:lineRule="auto"/>
        <w:ind w:left="353"/>
        <w:rPr>
          <w:rFonts w:hint="eastAsia" w:ascii="宋体" w:hAnsi="宋体" w:cs="宋体"/>
          <w:color w:val="auto"/>
          <w:sz w:val="25"/>
          <w:szCs w:val="25"/>
          <w:highlight w:val="none"/>
        </w:rPr>
      </w:pPr>
      <w:r>
        <w:rPr>
          <w:rFonts w:ascii="宋体" w:hAnsi="宋体" w:cs="宋体"/>
          <w:b/>
          <w:bCs/>
          <w:color w:val="auto"/>
          <w:spacing w:val="-4"/>
          <w:sz w:val="25"/>
          <w:szCs w:val="25"/>
          <w:highlight w:val="none"/>
        </w:rPr>
        <w:t>第三条合同工期</w:t>
      </w:r>
    </w:p>
    <w:p w14:paraId="6FCF5DBC">
      <w:pPr>
        <w:pStyle w:val="7"/>
        <w:spacing w:line="285" w:lineRule="auto"/>
        <w:rPr>
          <w:color w:val="auto"/>
          <w:highlight w:val="none"/>
        </w:rPr>
      </w:pPr>
    </w:p>
    <w:p w14:paraId="014BD5A9">
      <w:pPr>
        <w:pStyle w:val="7"/>
        <w:spacing w:line="285" w:lineRule="auto"/>
        <w:rPr>
          <w:color w:val="auto"/>
          <w:highlight w:val="none"/>
        </w:rPr>
      </w:pPr>
    </w:p>
    <w:p w14:paraId="55505849">
      <w:pPr>
        <w:pStyle w:val="7"/>
        <w:spacing w:line="286" w:lineRule="auto"/>
        <w:rPr>
          <w:color w:val="auto"/>
          <w:highlight w:val="none"/>
        </w:rPr>
      </w:pPr>
    </w:p>
    <w:p w14:paraId="0657C297">
      <w:pPr>
        <w:pStyle w:val="7"/>
        <w:spacing w:line="286" w:lineRule="auto"/>
        <w:rPr>
          <w:color w:val="auto"/>
          <w:highlight w:val="none"/>
        </w:rPr>
      </w:pPr>
    </w:p>
    <w:p w14:paraId="6FD0C02B">
      <w:pPr>
        <w:spacing w:before="71" w:line="218" w:lineRule="auto"/>
        <w:ind w:left="353"/>
        <w:rPr>
          <w:rFonts w:hint="eastAsia" w:ascii="宋体" w:hAnsi="宋体" w:cs="宋体"/>
          <w:color w:val="auto"/>
          <w:sz w:val="22"/>
          <w:szCs w:val="22"/>
          <w:highlight w:val="none"/>
        </w:rPr>
      </w:pPr>
      <w:r>
        <w:rPr>
          <w:rFonts w:ascii="宋体" w:hAnsi="宋体" w:cs="宋体"/>
          <w:b/>
          <w:bCs/>
          <w:color w:val="auto"/>
          <w:spacing w:val="26"/>
          <w:sz w:val="22"/>
          <w:szCs w:val="22"/>
          <w:highlight w:val="none"/>
        </w:rPr>
        <w:t>第四条合同价款及付款方式</w:t>
      </w:r>
    </w:p>
    <w:p w14:paraId="36691CFF">
      <w:pPr>
        <w:pStyle w:val="7"/>
        <w:spacing w:line="379" w:lineRule="auto"/>
        <w:rPr>
          <w:color w:val="auto"/>
          <w:highlight w:val="none"/>
        </w:rPr>
      </w:pPr>
    </w:p>
    <w:p w14:paraId="798A2159">
      <w:pPr>
        <w:spacing w:before="72" w:line="218" w:lineRule="auto"/>
        <w:ind w:left="349"/>
        <w:rPr>
          <w:rFonts w:hint="eastAsia" w:ascii="宋体" w:hAnsi="宋体" w:cs="宋体"/>
          <w:color w:val="auto"/>
          <w:sz w:val="22"/>
          <w:szCs w:val="22"/>
          <w:highlight w:val="none"/>
        </w:rPr>
      </w:pPr>
      <w:r>
        <w:rPr>
          <w:rFonts w:ascii="宋体" w:hAnsi="宋体" w:cs="宋体"/>
          <w:color w:val="auto"/>
          <w:spacing w:val="7"/>
          <w:sz w:val="22"/>
          <w:szCs w:val="22"/>
          <w:highlight w:val="none"/>
        </w:rPr>
        <w:t>4.</w:t>
      </w:r>
      <w:r>
        <w:rPr>
          <w:rFonts w:ascii="宋体" w:hAnsi="宋体" w:cs="宋体"/>
          <w:color w:val="auto"/>
          <w:spacing w:val="-58"/>
          <w:sz w:val="22"/>
          <w:szCs w:val="22"/>
          <w:highlight w:val="none"/>
        </w:rPr>
        <w:t xml:space="preserve"> </w:t>
      </w:r>
      <w:r>
        <w:rPr>
          <w:rFonts w:ascii="宋体" w:hAnsi="宋体" w:cs="宋体"/>
          <w:color w:val="auto"/>
          <w:spacing w:val="7"/>
          <w:sz w:val="22"/>
          <w:szCs w:val="22"/>
          <w:highlight w:val="none"/>
        </w:rPr>
        <w:t>1合同价款：</w:t>
      </w:r>
    </w:p>
    <w:p w14:paraId="432E54CF">
      <w:pPr>
        <w:pStyle w:val="7"/>
        <w:spacing w:line="367" w:lineRule="auto"/>
        <w:rPr>
          <w:color w:val="auto"/>
          <w:highlight w:val="none"/>
        </w:rPr>
      </w:pPr>
    </w:p>
    <w:p w14:paraId="63785E3E">
      <w:pPr>
        <w:spacing w:before="82" w:line="221" w:lineRule="auto"/>
        <w:ind w:left="349"/>
        <w:rPr>
          <w:rFonts w:hint="eastAsia" w:ascii="宋体" w:hAnsi="宋体" w:cs="宋体"/>
          <w:color w:val="auto"/>
          <w:sz w:val="25"/>
          <w:szCs w:val="25"/>
          <w:highlight w:val="none"/>
        </w:rPr>
      </w:pPr>
      <w:r>
        <w:rPr>
          <w:rFonts w:ascii="宋体" w:hAnsi="宋体" w:cs="宋体"/>
          <w:color w:val="auto"/>
          <w:spacing w:val="6"/>
          <w:sz w:val="22"/>
          <w:szCs w:val="22"/>
          <w:highlight w:val="none"/>
        </w:rPr>
        <w:t xml:space="preserve">双方约定本合同服务费为人民币：               </w:t>
      </w:r>
      <w:r>
        <w:rPr>
          <w:rFonts w:ascii="宋体" w:hAnsi="宋体" w:cs="宋体"/>
          <w:b/>
          <w:bCs/>
          <w:color w:val="auto"/>
          <w:spacing w:val="6"/>
          <w:position w:val="1"/>
          <w:sz w:val="25"/>
          <w:szCs w:val="25"/>
          <w:highlight w:val="none"/>
        </w:rPr>
        <w:t>元</w:t>
      </w:r>
      <w:r>
        <w:rPr>
          <w:rFonts w:ascii="宋体" w:hAnsi="宋体" w:cs="宋体"/>
          <w:color w:val="auto"/>
          <w:spacing w:val="64"/>
          <w:position w:val="1"/>
          <w:sz w:val="25"/>
          <w:szCs w:val="25"/>
          <w:highlight w:val="none"/>
        </w:rPr>
        <w:t xml:space="preserve"> </w:t>
      </w:r>
      <w:r>
        <w:rPr>
          <w:rFonts w:ascii="宋体" w:hAnsi="宋体" w:cs="宋体"/>
          <w:b/>
          <w:bCs/>
          <w:color w:val="auto"/>
          <w:spacing w:val="6"/>
          <w:position w:val="1"/>
          <w:sz w:val="25"/>
          <w:szCs w:val="25"/>
          <w:highlight w:val="none"/>
        </w:rPr>
        <w:t>。</w:t>
      </w:r>
    </w:p>
    <w:p w14:paraId="1BC45096">
      <w:pPr>
        <w:pStyle w:val="7"/>
        <w:spacing w:line="376" w:lineRule="auto"/>
        <w:rPr>
          <w:color w:val="auto"/>
          <w:highlight w:val="none"/>
        </w:rPr>
      </w:pPr>
    </w:p>
    <w:p w14:paraId="555438B9">
      <w:pPr>
        <w:spacing w:before="72" w:line="219" w:lineRule="auto"/>
        <w:ind w:left="349"/>
        <w:rPr>
          <w:rFonts w:hint="eastAsia" w:ascii="宋体" w:hAnsi="宋体" w:cs="宋体"/>
          <w:color w:val="auto"/>
          <w:sz w:val="22"/>
          <w:szCs w:val="22"/>
          <w:highlight w:val="none"/>
        </w:rPr>
      </w:pPr>
      <w:r>
        <w:rPr>
          <w:rFonts w:ascii="宋体" w:hAnsi="宋体" w:cs="宋体"/>
          <w:color w:val="auto"/>
          <w:spacing w:val="24"/>
          <w:sz w:val="22"/>
          <w:szCs w:val="22"/>
          <w:highlight w:val="none"/>
        </w:rPr>
        <w:t>4</w:t>
      </w:r>
      <w:r>
        <w:rPr>
          <w:rFonts w:ascii="宋体" w:hAnsi="宋体" w:cs="宋体"/>
          <w:color w:val="auto"/>
          <w:spacing w:val="-49"/>
          <w:sz w:val="22"/>
          <w:szCs w:val="22"/>
          <w:highlight w:val="none"/>
        </w:rPr>
        <w:t xml:space="preserve"> </w:t>
      </w:r>
      <w:r>
        <w:rPr>
          <w:rFonts w:ascii="宋体" w:hAnsi="宋体" w:cs="宋体"/>
          <w:color w:val="auto"/>
          <w:spacing w:val="24"/>
          <w:sz w:val="22"/>
          <w:szCs w:val="22"/>
          <w:highlight w:val="none"/>
        </w:rPr>
        <w:t>.2甲乙双方银行账户信息和纳税人信息如下：</w:t>
      </w:r>
    </w:p>
    <w:p w14:paraId="1B10EDD2">
      <w:pPr>
        <w:pStyle w:val="7"/>
        <w:spacing w:line="404" w:lineRule="auto"/>
        <w:rPr>
          <w:color w:val="auto"/>
          <w:highlight w:val="none"/>
        </w:rPr>
      </w:pPr>
    </w:p>
    <w:p w14:paraId="7380583E">
      <w:pPr>
        <w:spacing w:before="73" w:line="219" w:lineRule="auto"/>
        <w:ind w:left="349"/>
        <w:rPr>
          <w:rFonts w:hint="eastAsia" w:ascii="宋体" w:hAnsi="宋体" w:cs="宋体"/>
          <w:color w:val="auto"/>
          <w:sz w:val="22"/>
          <w:szCs w:val="22"/>
          <w:highlight w:val="none"/>
        </w:rPr>
      </w:pPr>
      <w:r>
        <w:rPr>
          <w:rFonts w:ascii="宋体" w:hAnsi="宋体" w:cs="宋体"/>
          <w:color w:val="auto"/>
          <w:spacing w:val="17"/>
          <w:sz w:val="22"/>
          <w:szCs w:val="22"/>
          <w:highlight w:val="none"/>
        </w:rPr>
        <w:t>4.2.</w:t>
      </w:r>
      <w:r>
        <w:rPr>
          <w:rFonts w:ascii="宋体" w:hAnsi="宋体" w:cs="宋体"/>
          <w:color w:val="auto"/>
          <w:spacing w:val="-55"/>
          <w:sz w:val="22"/>
          <w:szCs w:val="22"/>
          <w:highlight w:val="none"/>
        </w:rPr>
        <w:t xml:space="preserve"> </w:t>
      </w:r>
      <w:r>
        <w:rPr>
          <w:rFonts w:ascii="宋体" w:hAnsi="宋体" w:cs="宋体"/>
          <w:color w:val="auto"/>
          <w:spacing w:val="17"/>
          <w:sz w:val="22"/>
          <w:szCs w:val="22"/>
          <w:highlight w:val="none"/>
        </w:rPr>
        <w:t>1银行账户信息：</w:t>
      </w:r>
    </w:p>
    <w:p w14:paraId="1DC64341">
      <w:pPr>
        <w:pStyle w:val="7"/>
        <w:spacing w:line="373" w:lineRule="auto"/>
        <w:rPr>
          <w:color w:val="auto"/>
          <w:highlight w:val="none"/>
        </w:rPr>
      </w:pPr>
    </w:p>
    <w:p w14:paraId="5A0ECA7C">
      <w:pPr>
        <w:spacing w:before="75" w:line="213" w:lineRule="auto"/>
        <w:ind w:left="409"/>
        <w:rPr>
          <w:rFonts w:hint="eastAsia" w:ascii="宋体" w:hAnsi="宋体" w:cs="宋体"/>
          <w:color w:val="auto"/>
          <w:sz w:val="23"/>
          <w:szCs w:val="23"/>
          <w:highlight w:val="none"/>
        </w:rPr>
      </w:pPr>
      <w:r>
        <w:rPr>
          <w:rFonts w:ascii="宋体" w:hAnsi="宋体" w:cs="宋体"/>
          <w:color w:val="auto"/>
          <w:spacing w:val="-13"/>
          <w:sz w:val="22"/>
          <w:szCs w:val="22"/>
          <w:highlight w:val="none"/>
        </w:rPr>
        <w:t>甲方：</w:t>
      </w:r>
      <w:r>
        <w:rPr>
          <w:rFonts w:ascii="宋体" w:hAnsi="宋体" w:cs="宋体"/>
          <w:color w:val="auto"/>
          <w:spacing w:val="1"/>
          <w:sz w:val="22"/>
          <w:szCs w:val="22"/>
          <w:highlight w:val="none"/>
        </w:rPr>
        <w:t xml:space="preserve">                                     </w:t>
      </w:r>
      <w:r>
        <w:rPr>
          <w:rFonts w:ascii="宋体" w:hAnsi="宋体" w:cs="宋体"/>
          <w:color w:val="auto"/>
          <w:sz w:val="22"/>
          <w:szCs w:val="22"/>
          <w:highlight w:val="none"/>
        </w:rPr>
        <w:t xml:space="preserve">        </w:t>
      </w:r>
      <w:r>
        <w:rPr>
          <w:rFonts w:ascii="宋体" w:hAnsi="宋体" w:cs="宋体"/>
          <w:color w:val="auto"/>
          <w:spacing w:val="-13"/>
          <w:sz w:val="23"/>
          <w:szCs w:val="23"/>
          <w:highlight w:val="none"/>
        </w:rPr>
        <w:t>乙方：</w:t>
      </w:r>
    </w:p>
    <w:p w14:paraId="047AE7E5">
      <w:pPr>
        <w:pStyle w:val="7"/>
        <w:spacing w:line="400" w:lineRule="auto"/>
        <w:rPr>
          <w:color w:val="auto"/>
          <w:highlight w:val="none"/>
        </w:rPr>
      </w:pPr>
    </w:p>
    <w:p w14:paraId="7A1EDE6E">
      <w:pPr>
        <w:spacing w:before="71" w:line="220" w:lineRule="auto"/>
        <w:ind w:left="469"/>
        <w:rPr>
          <w:rFonts w:hint="eastAsia" w:ascii="宋体" w:hAnsi="宋体" w:cs="宋体"/>
          <w:color w:val="auto"/>
          <w:sz w:val="22"/>
          <w:szCs w:val="22"/>
          <w:highlight w:val="none"/>
        </w:rPr>
      </w:pPr>
      <w:r>
        <w:rPr>
          <w:rFonts w:ascii="宋体" w:hAnsi="宋体" w:cs="宋体"/>
          <w:color w:val="auto"/>
          <w:spacing w:val="10"/>
          <w:sz w:val="22"/>
          <w:szCs w:val="22"/>
          <w:highlight w:val="none"/>
        </w:rPr>
        <w:t>开户银行：</w:t>
      </w:r>
      <w:r>
        <w:rPr>
          <w:rFonts w:ascii="宋体" w:hAnsi="宋体" w:cs="宋体"/>
          <w:color w:val="auto"/>
          <w:spacing w:val="1"/>
          <w:sz w:val="22"/>
          <w:szCs w:val="22"/>
          <w:highlight w:val="none"/>
        </w:rPr>
        <w:t xml:space="preserve">                                        </w:t>
      </w:r>
      <w:r>
        <w:rPr>
          <w:rFonts w:ascii="宋体" w:hAnsi="宋体" w:cs="宋体"/>
          <w:color w:val="auto"/>
          <w:spacing w:val="10"/>
          <w:sz w:val="22"/>
          <w:szCs w:val="22"/>
          <w:highlight w:val="none"/>
        </w:rPr>
        <w:t>开户银行：</w:t>
      </w:r>
    </w:p>
    <w:p w14:paraId="0D48228B">
      <w:pPr>
        <w:pStyle w:val="7"/>
        <w:spacing w:line="403" w:lineRule="auto"/>
        <w:rPr>
          <w:color w:val="auto"/>
          <w:highlight w:val="none"/>
        </w:rPr>
      </w:pPr>
    </w:p>
    <w:p w14:paraId="2361D649">
      <w:pPr>
        <w:spacing w:before="73" w:line="220" w:lineRule="auto"/>
        <w:ind w:left="349"/>
        <w:rPr>
          <w:rFonts w:hint="eastAsia" w:ascii="宋体" w:hAnsi="宋体" w:cs="宋体"/>
          <w:color w:val="auto"/>
          <w:sz w:val="22"/>
          <w:szCs w:val="22"/>
          <w:highlight w:val="none"/>
        </w:rPr>
      </w:pPr>
      <w:r>
        <w:rPr>
          <w:rFonts w:ascii="宋体" w:hAnsi="宋体" w:cs="宋体"/>
          <w:color w:val="auto"/>
          <w:spacing w:val="3"/>
          <w:sz w:val="22"/>
          <w:szCs w:val="22"/>
          <w:highlight w:val="none"/>
        </w:rPr>
        <w:t>银行账号：                                         银</w:t>
      </w:r>
      <w:r>
        <w:rPr>
          <w:rFonts w:ascii="宋体" w:hAnsi="宋体" w:cs="宋体"/>
          <w:color w:val="auto"/>
          <w:spacing w:val="2"/>
          <w:sz w:val="22"/>
          <w:szCs w:val="22"/>
          <w:highlight w:val="none"/>
        </w:rPr>
        <w:t>行账号：</w:t>
      </w:r>
    </w:p>
    <w:p w14:paraId="7B66734D">
      <w:pPr>
        <w:spacing w:before="46" w:line="219" w:lineRule="auto"/>
        <w:rPr>
          <w:rFonts w:hint="eastAsia" w:ascii="宋体" w:hAnsi="宋体" w:cs="宋体"/>
          <w:color w:val="auto"/>
          <w:spacing w:val="20"/>
          <w:sz w:val="23"/>
          <w:szCs w:val="23"/>
          <w:highlight w:val="none"/>
        </w:rPr>
      </w:pPr>
    </w:p>
    <w:p w14:paraId="24624770">
      <w:pPr>
        <w:spacing w:before="46" w:line="219" w:lineRule="auto"/>
        <w:rPr>
          <w:rFonts w:hint="eastAsia" w:ascii="宋体" w:hAnsi="宋体" w:cs="宋体"/>
          <w:color w:val="auto"/>
          <w:spacing w:val="20"/>
          <w:sz w:val="23"/>
          <w:szCs w:val="23"/>
          <w:highlight w:val="none"/>
        </w:rPr>
      </w:pPr>
    </w:p>
    <w:p w14:paraId="695B4DE8">
      <w:pPr>
        <w:spacing w:before="46" w:line="219" w:lineRule="auto"/>
        <w:rPr>
          <w:rFonts w:hint="eastAsia" w:ascii="宋体" w:hAnsi="宋体" w:cs="宋体"/>
          <w:color w:val="auto"/>
          <w:sz w:val="23"/>
          <w:szCs w:val="23"/>
          <w:highlight w:val="none"/>
        </w:rPr>
      </w:pPr>
      <w:r>
        <w:rPr>
          <w:rFonts w:ascii="宋体" w:hAnsi="宋体" w:cs="宋体"/>
          <w:color w:val="auto"/>
          <w:spacing w:val="20"/>
          <w:sz w:val="23"/>
          <w:szCs w:val="23"/>
          <w:highlight w:val="none"/>
        </w:rPr>
        <w:t>4.2.2纳税人信息：</w:t>
      </w:r>
    </w:p>
    <w:p w14:paraId="6EC89C4A">
      <w:pPr>
        <w:pStyle w:val="7"/>
        <w:spacing w:line="378" w:lineRule="auto"/>
        <w:rPr>
          <w:color w:val="auto"/>
          <w:highlight w:val="none"/>
        </w:rPr>
      </w:pPr>
    </w:p>
    <w:p w14:paraId="2120A903">
      <w:pPr>
        <w:spacing w:before="78" w:line="213" w:lineRule="auto"/>
        <w:ind w:left="399"/>
        <w:rPr>
          <w:rFonts w:hint="eastAsia" w:ascii="宋体" w:hAnsi="宋体" w:cs="宋体"/>
          <w:color w:val="auto"/>
          <w:sz w:val="24"/>
          <w:highlight w:val="none"/>
        </w:rPr>
      </w:pPr>
      <w:r>
        <w:rPr>
          <w:rFonts w:ascii="宋体" w:hAnsi="宋体" w:cs="宋体"/>
          <w:color w:val="auto"/>
          <w:spacing w:val="-13"/>
          <w:sz w:val="23"/>
          <w:szCs w:val="23"/>
          <w:highlight w:val="none"/>
        </w:rPr>
        <w:t>甲方：</w:t>
      </w:r>
      <w:r>
        <w:rPr>
          <w:rFonts w:ascii="宋体" w:hAnsi="宋体" w:cs="宋体"/>
          <w:color w:val="auto"/>
          <w:spacing w:val="1"/>
          <w:sz w:val="23"/>
          <w:szCs w:val="23"/>
          <w:highlight w:val="none"/>
        </w:rPr>
        <w:t xml:space="preserve">                                          </w:t>
      </w:r>
      <w:r>
        <w:rPr>
          <w:rFonts w:ascii="宋体" w:hAnsi="宋体" w:cs="宋体"/>
          <w:i/>
          <w:iCs/>
          <w:color w:val="auto"/>
          <w:spacing w:val="-13"/>
          <w:sz w:val="24"/>
          <w:highlight w:val="none"/>
        </w:rPr>
        <w:t>乙方：</w:t>
      </w:r>
    </w:p>
    <w:p w14:paraId="7D00A1BE">
      <w:pPr>
        <w:pStyle w:val="7"/>
        <w:spacing w:line="393" w:lineRule="auto"/>
        <w:rPr>
          <w:color w:val="auto"/>
          <w:highlight w:val="none"/>
        </w:rPr>
      </w:pPr>
    </w:p>
    <w:p w14:paraId="1C49E512">
      <w:pPr>
        <w:spacing w:before="75" w:line="220" w:lineRule="auto"/>
        <w:ind w:left="399"/>
        <w:rPr>
          <w:rFonts w:hint="eastAsia" w:ascii="宋体" w:hAnsi="宋体" w:cs="宋体"/>
          <w:color w:val="auto"/>
          <w:sz w:val="23"/>
          <w:szCs w:val="23"/>
          <w:highlight w:val="none"/>
        </w:rPr>
      </w:pPr>
      <w:r>
        <w:rPr>
          <w:rFonts w:ascii="宋体" w:hAnsi="宋体" w:cs="宋体"/>
          <w:color w:val="auto"/>
          <w:spacing w:val="3"/>
          <w:sz w:val="23"/>
          <w:szCs w:val="23"/>
          <w:highlight w:val="none"/>
        </w:rPr>
        <w:t xml:space="preserve">统一信用代码：                        </w:t>
      </w:r>
      <w:r>
        <w:rPr>
          <w:rFonts w:ascii="宋体" w:hAnsi="宋体" w:cs="宋体"/>
          <w:color w:val="auto"/>
          <w:spacing w:val="2"/>
          <w:sz w:val="23"/>
          <w:szCs w:val="23"/>
          <w:highlight w:val="none"/>
        </w:rPr>
        <w:t xml:space="preserve">         税号：</w:t>
      </w:r>
    </w:p>
    <w:p w14:paraId="59E59E82">
      <w:pPr>
        <w:pStyle w:val="7"/>
        <w:spacing w:line="409" w:lineRule="auto"/>
        <w:rPr>
          <w:color w:val="auto"/>
          <w:highlight w:val="none"/>
        </w:rPr>
      </w:pPr>
    </w:p>
    <w:p w14:paraId="58FEB931">
      <w:pPr>
        <w:spacing w:before="75" w:line="220" w:lineRule="auto"/>
        <w:ind w:left="399"/>
        <w:rPr>
          <w:rFonts w:hint="eastAsia" w:ascii="宋体" w:hAnsi="宋体" w:cs="宋体"/>
          <w:color w:val="auto"/>
          <w:sz w:val="23"/>
          <w:szCs w:val="23"/>
          <w:highlight w:val="none"/>
        </w:rPr>
      </w:pPr>
      <w:r>
        <w:rPr>
          <w:rFonts w:ascii="宋体" w:hAnsi="宋体" w:cs="宋体"/>
          <w:color w:val="auto"/>
          <w:spacing w:val="2"/>
          <w:sz w:val="23"/>
          <w:szCs w:val="23"/>
          <w:highlight w:val="none"/>
        </w:rPr>
        <w:t xml:space="preserve">单位地址：                     </w:t>
      </w:r>
      <w:r>
        <w:rPr>
          <w:rFonts w:ascii="宋体" w:hAnsi="宋体" w:cs="宋体"/>
          <w:color w:val="auto"/>
          <w:spacing w:val="1"/>
          <w:sz w:val="23"/>
          <w:szCs w:val="23"/>
          <w:highlight w:val="none"/>
        </w:rPr>
        <w:t xml:space="preserve">                 单位地址：</w:t>
      </w:r>
    </w:p>
    <w:p w14:paraId="3F137015">
      <w:pPr>
        <w:pStyle w:val="7"/>
        <w:spacing w:line="399" w:lineRule="auto"/>
        <w:rPr>
          <w:color w:val="auto"/>
          <w:highlight w:val="none"/>
        </w:rPr>
      </w:pPr>
    </w:p>
    <w:p w14:paraId="67BFA2F4">
      <w:pPr>
        <w:spacing w:before="75" w:line="221" w:lineRule="auto"/>
        <w:ind w:left="399"/>
        <w:rPr>
          <w:rFonts w:hint="eastAsia" w:ascii="宋体" w:hAnsi="宋体" w:cs="宋体"/>
          <w:color w:val="auto"/>
          <w:sz w:val="23"/>
          <w:szCs w:val="23"/>
          <w:highlight w:val="none"/>
        </w:rPr>
      </w:pPr>
      <w:r>
        <w:rPr>
          <w:rFonts w:ascii="宋体" w:hAnsi="宋体" w:cs="宋体"/>
          <w:color w:val="auto"/>
          <w:sz w:val="23"/>
          <w:szCs w:val="23"/>
          <w:highlight w:val="none"/>
        </w:rPr>
        <w:t>电话号码：</w:t>
      </w:r>
      <w:r>
        <w:rPr>
          <w:rFonts w:ascii="宋体" w:hAnsi="宋体" w:cs="宋体"/>
          <w:color w:val="auto"/>
          <w:spacing w:val="2"/>
          <w:sz w:val="23"/>
          <w:szCs w:val="23"/>
          <w:highlight w:val="none"/>
        </w:rPr>
        <w:t xml:space="preserve">                                   </w:t>
      </w:r>
      <w:r>
        <w:rPr>
          <w:rFonts w:ascii="宋体" w:hAnsi="宋体" w:cs="宋体"/>
          <w:color w:val="auto"/>
          <w:spacing w:val="1"/>
          <w:sz w:val="23"/>
          <w:szCs w:val="23"/>
          <w:highlight w:val="none"/>
        </w:rPr>
        <w:t xml:space="preserve">   </w:t>
      </w:r>
      <w:r>
        <w:rPr>
          <w:rFonts w:ascii="宋体" w:hAnsi="宋体" w:cs="宋体"/>
          <w:color w:val="auto"/>
          <w:sz w:val="23"/>
          <w:szCs w:val="23"/>
          <w:highlight w:val="none"/>
        </w:rPr>
        <w:t>电话号码：</w:t>
      </w:r>
    </w:p>
    <w:p w14:paraId="3DDB55DD">
      <w:pPr>
        <w:pStyle w:val="7"/>
        <w:spacing w:line="376" w:lineRule="auto"/>
        <w:rPr>
          <w:color w:val="auto"/>
          <w:highlight w:val="none"/>
        </w:rPr>
      </w:pPr>
    </w:p>
    <w:p w14:paraId="2279D65B">
      <w:pPr>
        <w:spacing w:before="75" w:line="219" w:lineRule="auto"/>
        <w:ind w:left="399"/>
        <w:rPr>
          <w:rFonts w:hint="eastAsia" w:ascii="宋体" w:hAnsi="宋体" w:cs="宋体"/>
          <w:color w:val="auto"/>
          <w:sz w:val="23"/>
          <w:szCs w:val="23"/>
          <w:highlight w:val="none"/>
        </w:rPr>
      </w:pPr>
      <w:r>
        <w:rPr>
          <w:rFonts w:ascii="宋体" w:hAnsi="宋体" w:cs="宋体"/>
          <w:color w:val="auto"/>
          <w:spacing w:val="18"/>
          <w:sz w:val="23"/>
          <w:szCs w:val="23"/>
          <w:highlight w:val="none"/>
        </w:rPr>
        <w:t>4.3.3付款方式及期限：</w:t>
      </w:r>
    </w:p>
    <w:p w14:paraId="37211715">
      <w:pPr>
        <w:pStyle w:val="7"/>
        <w:spacing w:line="328" w:lineRule="auto"/>
        <w:rPr>
          <w:color w:val="auto"/>
          <w:highlight w:val="none"/>
        </w:rPr>
      </w:pPr>
    </w:p>
    <w:p w14:paraId="0B7F590C">
      <w:pPr>
        <w:spacing w:before="84" w:line="219" w:lineRule="auto"/>
        <w:ind w:left="403"/>
        <w:rPr>
          <w:rFonts w:hint="eastAsia" w:ascii="宋体" w:hAnsi="宋体" w:cs="宋体"/>
          <w:color w:val="auto"/>
          <w:sz w:val="26"/>
          <w:szCs w:val="26"/>
          <w:highlight w:val="none"/>
        </w:rPr>
      </w:pPr>
      <w:r>
        <w:rPr>
          <w:rFonts w:ascii="宋体" w:hAnsi="宋体" w:cs="宋体"/>
          <w:b/>
          <w:bCs/>
          <w:color w:val="auto"/>
          <w:spacing w:val="-4"/>
          <w:sz w:val="26"/>
          <w:szCs w:val="26"/>
          <w:highlight w:val="none"/>
        </w:rPr>
        <w:t>第五条双方权利义务</w:t>
      </w:r>
    </w:p>
    <w:p w14:paraId="2F87E1B9">
      <w:pPr>
        <w:pStyle w:val="7"/>
        <w:spacing w:line="406" w:lineRule="auto"/>
        <w:rPr>
          <w:color w:val="auto"/>
          <w:highlight w:val="none"/>
        </w:rPr>
      </w:pPr>
    </w:p>
    <w:p w14:paraId="0AEB512C">
      <w:pPr>
        <w:spacing w:before="76" w:line="219" w:lineRule="auto"/>
        <w:ind w:left="399"/>
        <w:rPr>
          <w:rFonts w:hint="eastAsia" w:ascii="宋体" w:hAnsi="宋体" w:cs="宋体"/>
          <w:color w:val="auto"/>
          <w:sz w:val="23"/>
          <w:szCs w:val="23"/>
          <w:highlight w:val="none"/>
        </w:rPr>
      </w:pPr>
      <w:r>
        <w:rPr>
          <w:rFonts w:ascii="宋体" w:hAnsi="宋体" w:cs="宋体"/>
          <w:color w:val="auto"/>
          <w:spacing w:val="18"/>
          <w:sz w:val="23"/>
          <w:szCs w:val="23"/>
          <w:highlight w:val="none"/>
        </w:rPr>
        <w:t>5</w:t>
      </w:r>
      <w:r>
        <w:rPr>
          <w:rFonts w:ascii="宋体" w:hAnsi="宋体" w:cs="宋体"/>
          <w:color w:val="auto"/>
          <w:spacing w:val="-54"/>
          <w:sz w:val="23"/>
          <w:szCs w:val="23"/>
          <w:highlight w:val="none"/>
        </w:rPr>
        <w:t xml:space="preserve"> </w:t>
      </w:r>
      <w:r>
        <w:rPr>
          <w:rFonts w:ascii="宋体" w:hAnsi="宋体" w:cs="宋体"/>
          <w:color w:val="auto"/>
          <w:spacing w:val="18"/>
          <w:sz w:val="23"/>
          <w:szCs w:val="23"/>
          <w:highlight w:val="none"/>
        </w:rPr>
        <w:t>.</w:t>
      </w:r>
      <w:r>
        <w:rPr>
          <w:rFonts w:ascii="宋体" w:hAnsi="宋体" w:cs="宋体"/>
          <w:color w:val="auto"/>
          <w:spacing w:val="-47"/>
          <w:sz w:val="23"/>
          <w:szCs w:val="23"/>
          <w:highlight w:val="none"/>
        </w:rPr>
        <w:t xml:space="preserve"> </w:t>
      </w:r>
      <w:r>
        <w:rPr>
          <w:rFonts w:ascii="宋体" w:hAnsi="宋体" w:cs="宋体"/>
          <w:color w:val="auto"/>
          <w:spacing w:val="18"/>
          <w:sz w:val="23"/>
          <w:szCs w:val="23"/>
          <w:highlight w:val="none"/>
        </w:rPr>
        <w:t>1甲方权利义务：</w:t>
      </w:r>
    </w:p>
    <w:p w14:paraId="0095CC18">
      <w:pPr>
        <w:pStyle w:val="7"/>
        <w:spacing w:line="380" w:lineRule="auto"/>
        <w:rPr>
          <w:color w:val="auto"/>
          <w:highlight w:val="none"/>
        </w:rPr>
      </w:pPr>
    </w:p>
    <w:p w14:paraId="0DC376A9">
      <w:pPr>
        <w:spacing w:before="75" w:line="219" w:lineRule="auto"/>
        <w:ind w:left="399"/>
        <w:rPr>
          <w:rFonts w:hint="eastAsia" w:ascii="宋体" w:hAnsi="宋体" w:cs="宋体"/>
          <w:color w:val="auto"/>
          <w:sz w:val="23"/>
          <w:szCs w:val="23"/>
          <w:highlight w:val="none"/>
        </w:rPr>
      </w:pPr>
      <w:r>
        <w:rPr>
          <w:rFonts w:ascii="宋体" w:hAnsi="宋体" w:cs="宋体"/>
          <w:color w:val="auto"/>
          <w:spacing w:val="17"/>
          <w:sz w:val="23"/>
          <w:szCs w:val="23"/>
          <w:highlight w:val="none"/>
        </w:rPr>
        <w:t>5</w:t>
      </w:r>
      <w:r>
        <w:rPr>
          <w:rFonts w:ascii="宋体" w:hAnsi="宋体" w:cs="宋体"/>
          <w:color w:val="auto"/>
          <w:spacing w:val="-57"/>
          <w:sz w:val="23"/>
          <w:szCs w:val="23"/>
          <w:highlight w:val="none"/>
        </w:rPr>
        <w:t xml:space="preserve"> </w:t>
      </w:r>
      <w:r>
        <w:rPr>
          <w:rFonts w:ascii="宋体" w:hAnsi="宋体" w:cs="宋体"/>
          <w:color w:val="auto"/>
          <w:spacing w:val="17"/>
          <w:sz w:val="23"/>
          <w:szCs w:val="23"/>
          <w:highlight w:val="none"/>
        </w:rPr>
        <w:t>.</w:t>
      </w:r>
      <w:r>
        <w:rPr>
          <w:rFonts w:ascii="宋体" w:hAnsi="宋体" w:cs="宋体"/>
          <w:color w:val="auto"/>
          <w:spacing w:val="-64"/>
          <w:sz w:val="23"/>
          <w:szCs w:val="23"/>
          <w:highlight w:val="none"/>
        </w:rPr>
        <w:t xml:space="preserve"> </w:t>
      </w:r>
      <w:r>
        <w:rPr>
          <w:rFonts w:ascii="宋体" w:hAnsi="宋体" w:cs="宋体"/>
          <w:color w:val="auto"/>
          <w:spacing w:val="17"/>
          <w:sz w:val="23"/>
          <w:szCs w:val="23"/>
          <w:highlight w:val="none"/>
        </w:rPr>
        <w:t>2乙方权利义务：</w:t>
      </w:r>
    </w:p>
    <w:p w14:paraId="1EABDEE1">
      <w:pPr>
        <w:pStyle w:val="7"/>
        <w:spacing w:line="328" w:lineRule="auto"/>
        <w:rPr>
          <w:color w:val="auto"/>
          <w:highlight w:val="none"/>
        </w:rPr>
      </w:pPr>
    </w:p>
    <w:p w14:paraId="42922688">
      <w:pPr>
        <w:spacing w:before="84" w:line="219" w:lineRule="auto"/>
        <w:ind w:left="403"/>
        <w:rPr>
          <w:rFonts w:hint="eastAsia" w:ascii="宋体" w:hAnsi="宋体" w:cs="宋体"/>
          <w:color w:val="auto"/>
          <w:sz w:val="26"/>
          <w:szCs w:val="26"/>
          <w:highlight w:val="none"/>
        </w:rPr>
      </w:pPr>
      <w:r>
        <w:rPr>
          <w:rFonts w:ascii="宋体" w:hAnsi="宋体" w:cs="宋体"/>
          <w:b/>
          <w:bCs/>
          <w:color w:val="auto"/>
          <w:spacing w:val="-4"/>
          <w:sz w:val="26"/>
          <w:szCs w:val="26"/>
          <w:highlight w:val="none"/>
        </w:rPr>
        <w:t>第六条质量保证</w:t>
      </w:r>
    </w:p>
    <w:p w14:paraId="7BDD07DB">
      <w:pPr>
        <w:pStyle w:val="7"/>
        <w:rPr>
          <w:color w:val="auto"/>
          <w:highlight w:val="none"/>
        </w:rPr>
      </w:pPr>
    </w:p>
    <w:p w14:paraId="698359FD">
      <w:pPr>
        <w:pStyle w:val="7"/>
        <w:spacing w:line="241" w:lineRule="auto"/>
        <w:rPr>
          <w:color w:val="auto"/>
          <w:highlight w:val="none"/>
        </w:rPr>
      </w:pPr>
    </w:p>
    <w:p w14:paraId="6F201B72">
      <w:pPr>
        <w:pStyle w:val="7"/>
        <w:spacing w:line="241" w:lineRule="auto"/>
        <w:rPr>
          <w:color w:val="auto"/>
          <w:highlight w:val="none"/>
        </w:rPr>
      </w:pPr>
    </w:p>
    <w:p w14:paraId="3DC9CAC4">
      <w:pPr>
        <w:spacing w:before="85" w:line="219" w:lineRule="auto"/>
        <w:ind w:left="403"/>
        <w:rPr>
          <w:rFonts w:hint="eastAsia" w:ascii="宋体" w:hAnsi="宋体" w:cs="宋体"/>
          <w:color w:val="auto"/>
          <w:sz w:val="26"/>
          <w:szCs w:val="26"/>
          <w:highlight w:val="none"/>
        </w:rPr>
      </w:pPr>
      <w:r>
        <w:rPr>
          <w:rFonts w:ascii="宋体" w:hAnsi="宋体" w:cs="宋体"/>
          <w:b/>
          <w:bCs/>
          <w:color w:val="auto"/>
          <w:spacing w:val="-4"/>
          <w:sz w:val="26"/>
          <w:szCs w:val="26"/>
          <w:highlight w:val="none"/>
        </w:rPr>
        <w:t>第七条违约责任</w:t>
      </w:r>
    </w:p>
    <w:p w14:paraId="01749FD7">
      <w:pPr>
        <w:pStyle w:val="7"/>
        <w:spacing w:line="276" w:lineRule="auto"/>
        <w:rPr>
          <w:color w:val="auto"/>
          <w:highlight w:val="none"/>
        </w:rPr>
      </w:pPr>
    </w:p>
    <w:p w14:paraId="7224BE63">
      <w:pPr>
        <w:pStyle w:val="7"/>
        <w:spacing w:line="277" w:lineRule="auto"/>
        <w:rPr>
          <w:color w:val="auto"/>
          <w:highlight w:val="none"/>
        </w:rPr>
      </w:pPr>
    </w:p>
    <w:p w14:paraId="06A8E085">
      <w:pPr>
        <w:pStyle w:val="7"/>
        <w:spacing w:line="277" w:lineRule="auto"/>
        <w:rPr>
          <w:color w:val="auto"/>
          <w:highlight w:val="none"/>
        </w:rPr>
      </w:pPr>
    </w:p>
    <w:p w14:paraId="17B9F369">
      <w:pPr>
        <w:pStyle w:val="7"/>
        <w:spacing w:line="277" w:lineRule="auto"/>
        <w:rPr>
          <w:color w:val="auto"/>
          <w:highlight w:val="none"/>
        </w:rPr>
      </w:pPr>
    </w:p>
    <w:p w14:paraId="53BBB33F">
      <w:pPr>
        <w:spacing w:before="76" w:line="219" w:lineRule="auto"/>
        <w:jc w:val="right"/>
        <w:rPr>
          <w:rFonts w:hint="eastAsia" w:ascii="宋体" w:hAnsi="宋体" w:cs="宋体"/>
          <w:color w:val="auto"/>
          <w:sz w:val="23"/>
          <w:szCs w:val="23"/>
          <w:highlight w:val="none"/>
        </w:rPr>
      </w:pPr>
      <w:r>
        <w:rPr>
          <w:rFonts w:ascii="宋体" w:hAnsi="宋体" w:cs="宋体"/>
          <w:b/>
          <w:bCs/>
          <w:color w:val="auto"/>
          <w:spacing w:val="25"/>
          <w:sz w:val="23"/>
          <w:szCs w:val="23"/>
          <w:highlight w:val="none"/>
        </w:rPr>
        <w:t>第八条本合同约定不明或与项目《电子化公开招标文件》规定不符的，应以《电</w:t>
      </w:r>
    </w:p>
    <w:p w14:paraId="62D86940">
      <w:pPr>
        <w:pStyle w:val="7"/>
        <w:spacing w:line="361" w:lineRule="auto"/>
        <w:rPr>
          <w:color w:val="auto"/>
          <w:highlight w:val="none"/>
        </w:rPr>
      </w:pPr>
    </w:p>
    <w:p w14:paraId="234AB5A3">
      <w:pPr>
        <w:spacing w:before="75" w:line="219" w:lineRule="auto"/>
        <w:ind w:left="3"/>
        <w:rPr>
          <w:rFonts w:hint="eastAsia" w:ascii="宋体" w:hAnsi="宋体" w:cs="宋体"/>
          <w:color w:val="auto"/>
          <w:sz w:val="23"/>
          <w:szCs w:val="23"/>
          <w:highlight w:val="none"/>
        </w:rPr>
      </w:pPr>
      <w:r>
        <w:rPr>
          <w:rFonts w:ascii="宋体" w:hAnsi="宋体" w:cs="宋体"/>
          <w:b/>
          <w:bCs/>
          <w:color w:val="auto"/>
          <w:spacing w:val="22"/>
          <w:sz w:val="23"/>
          <w:szCs w:val="23"/>
          <w:highlight w:val="none"/>
        </w:rPr>
        <w:t>子化公开招标文件》的规定为准。</w:t>
      </w:r>
    </w:p>
    <w:p w14:paraId="0426EB96">
      <w:pPr>
        <w:pStyle w:val="7"/>
        <w:spacing w:line="380" w:lineRule="auto"/>
        <w:rPr>
          <w:color w:val="auto"/>
          <w:highlight w:val="none"/>
        </w:rPr>
      </w:pPr>
    </w:p>
    <w:p w14:paraId="642883E6">
      <w:pPr>
        <w:spacing w:before="75" w:line="219" w:lineRule="auto"/>
        <w:ind w:left="403"/>
        <w:rPr>
          <w:rFonts w:hint="eastAsia" w:ascii="宋体" w:hAnsi="宋体" w:cs="宋体"/>
          <w:color w:val="auto"/>
          <w:sz w:val="23"/>
          <w:szCs w:val="23"/>
          <w:highlight w:val="none"/>
        </w:rPr>
      </w:pPr>
      <w:r>
        <w:rPr>
          <w:rFonts w:ascii="宋体" w:hAnsi="宋体" w:cs="宋体"/>
          <w:b/>
          <w:bCs/>
          <w:color w:val="auto"/>
          <w:spacing w:val="5"/>
          <w:sz w:val="23"/>
          <w:szCs w:val="23"/>
          <w:highlight w:val="none"/>
        </w:rPr>
        <w:t>第九条争议解决</w:t>
      </w:r>
    </w:p>
    <w:p w14:paraId="0159076B">
      <w:pPr>
        <w:spacing w:before="259" w:line="387" w:lineRule="auto"/>
        <w:ind w:left="399" w:right="179"/>
        <w:rPr>
          <w:rFonts w:hint="eastAsia" w:ascii="宋体" w:hAnsi="宋体" w:cs="宋体"/>
          <w:color w:val="auto"/>
          <w:sz w:val="23"/>
          <w:szCs w:val="23"/>
          <w:highlight w:val="none"/>
        </w:rPr>
      </w:pPr>
      <w:r>
        <w:rPr>
          <w:rFonts w:ascii="宋体" w:hAnsi="宋体" w:cs="宋体"/>
          <w:color w:val="auto"/>
          <w:spacing w:val="9"/>
          <w:sz w:val="23"/>
          <w:szCs w:val="23"/>
          <w:highlight w:val="none"/>
        </w:rPr>
        <w:t>在合同执行中，如发生纠纷，双方应友好的协商解决，协商不成时，双方同意将争议</w:t>
      </w:r>
      <w:r>
        <w:rPr>
          <w:rFonts w:ascii="宋体" w:hAnsi="宋体" w:cs="宋体"/>
          <w:color w:val="auto"/>
          <w:spacing w:val="7"/>
          <w:sz w:val="23"/>
          <w:szCs w:val="23"/>
          <w:highlight w:val="none"/>
        </w:rPr>
        <w:t xml:space="preserve"> </w:t>
      </w:r>
      <w:r>
        <w:rPr>
          <w:rFonts w:ascii="宋体" w:hAnsi="宋体" w:cs="宋体"/>
          <w:color w:val="auto"/>
          <w:spacing w:val="21"/>
          <w:sz w:val="23"/>
          <w:szCs w:val="23"/>
          <w:highlight w:val="none"/>
        </w:rPr>
        <w:t>的部分或全部向有权管辖的人民法院起诉。</w:t>
      </w:r>
    </w:p>
    <w:p w14:paraId="4F7E46D2">
      <w:pPr>
        <w:spacing w:before="44" w:line="219" w:lineRule="auto"/>
        <w:ind w:left="403"/>
        <w:rPr>
          <w:rFonts w:hint="eastAsia" w:ascii="宋体" w:hAnsi="宋体" w:cs="宋体"/>
          <w:color w:val="auto"/>
          <w:sz w:val="23"/>
          <w:szCs w:val="23"/>
          <w:highlight w:val="none"/>
        </w:rPr>
      </w:pPr>
      <w:r>
        <w:rPr>
          <w:rFonts w:ascii="宋体" w:hAnsi="宋体" w:cs="宋体"/>
          <w:b/>
          <w:bCs/>
          <w:color w:val="auto"/>
          <w:spacing w:val="6"/>
          <w:sz w:val="23"/>
          <w:szCs w:val="23"/>
          <w:highlight w:val="none"/>
        </w:rPr>
        <w:t>第十条不可抗力</w:t>
      </w:r>
    </w:p>
    <w:p w14:paraId="3A6FD3E9">
      <w:pPr>
        <w:spacing w:before="238" w:line="379" w:lineRule="auto"/>
        <w:ind w:right="181" w:firstLine="399"/>
        <w:rPr>
          <w:rFonts w:hint="eastAsia" w:ascii="宋体" w:hAnsi="宋体" w:cs="宋体"/>
          <w:color w:val="auto"/>
          <w:sz w:val="23"/>
          <w:szCs w:val="23"/>
          <w:highlight w:val="none"/>
        </w:rPr>
      </w:pPr>
      <w:r>
        <w:rPr>
          <w:rFonts w:ascii="宋体" w:hAnsi="宋体" w:cs="宋体"/>
          <w:color w:val="auto"/>
          <w:spacing w:val="9"/>
          <w:sz w:val="23"/>
          <w:szCs w:val="23"/>
          <w:highlight w:val="none"/>
        </w:rPr>
        <w:t>本合同所称不可抗力事件包括因战争、动乱、自然灾害及其他非因乙方原因造成的爆</w:t>
      </w:r>
      <w:r>
        <w:rPr>
          <w:rFonts w:ascii="宋体" w:hAnsi="宋体" w:cs="宋体"/>
          <w:color w:val="auto"/>
          <w:spacing w:val="5"/>
          <w:sz w:val="23"/>
          <w:szCs w:val="23"/>
          <w:highlight w:val="none"/>
        </w:rPr>
        <w:t xml:space="preserve"> </w:t>
      </w:r>
      <w:r>
        <w:rPr>
          <w:rFonts w:ascii="宋体" w:hAnsi="宋体" w:cs="宋体"/>
          <w:color w:val="auto"/>
          <w:spacing w:val="12"/>
          <w:sz w:val="23"/>
          <w:szCs w:val="23"/>
          <w:highlight w:val="none"/>
        </w:rPr>
        <w:t>炸、火灾等无法预见、无法预防、无法避免和无法控制的</w:t>
      </w:r>
      <w:r>
        <w:rPr>
          <w:rFonts w:ascii="宋体" w:hAnsi="宋体" w:cs="宋体"/>
          <w:color w:val="auto"/>
          <w:spacing w:val="11"/>
          <w:sz w:val="23"/>
          <w:szCs w:val="23"/>
          <w:highlight w:val="none"/>
        </w:rPr>
        <w:t>事件。不可抗力事件发生后，</w:t>
      </w:r>
      <w:r>
        <w:rPr>
          <w:rFonts w:ascii="宋体" w:hAnsi="宋体" w:cs="宋体"/>
          <w:color w:val="auto"/>
          <w:sz w:val="23"/>
          <w:szCs w:val="23"/>
          <w:highlight w:val="none"/>
        </w:rPr>
        <w:t xml:space="preserve"> </w:t>
      </w:r>
      <w:r>
        <w:rPr>
          <w:rFonts w:ascii="宋体" w:hAnsi="宋体" w:cs="宋体"/>
          <w:color w:val="auto"/>
          <w:spacing w:val="21"/>
          <w:sz w:val="23"/>
          <w:szCs w:val="23"/>
          <w:highlight w:val="none"/>
        </w:rPr>
        <w:t>乙方应立即通知甲方，并在力所能及的条件下迅速采取措施，尽力减少损失。</w:t>
      </w:r>
    </w:p>
    <w:p w14:paraId="6F216CFB">
      <w:pPr>
        <w:spacing w:before="43" w:line="219" w:lineRule="auto"/>
        <w:ind w:left="403"/>
        <w:rPr>
          <w:rFonts w:hint="eastAsia" w:ascii="宋体" w:hAnsi="宋体" w:cs="宋体"/>
          <w:color w:val="auto"/>
          <w:sz w:val="23"/>
          <w:szCs w:val="23"/>
          <w:highlight w:val="none"/>
        </w:rPr>
      </w:pPr>
      <w:r>
        <w:rPr>
          <w:rFonts w:ascii="宋体" w:hAnsi="宋体" w:cs="宋体"/>
          <w:b/>
          <w:bCs/>
          <w:color w:val="auto"/>
          <w:spacing w:val="7"/>
          <w:sz w:val="23"/>
          <w:szCs w:val="23"/>
          <w:highlight w:val="none"/>
        </w:rPr>
        <w:t>第十一条签约时间及合同生效</w:t>
      </w:r>
    </w:p>
    <w:p w14:paraId="705EC321">
      <w:pPr>
        <w:spacing w:before="99" w:line="360" w:lineRule="auto"/>
        <w:ind w:left="399"/>
        <w:rPr>
          <w:rFonts w:hint="eastAsia" w:ascii="宋体" w:hAnsi="宋体" w:cs="宋体"/>
          <w:color w:val="auto"/>
          <w:sz w:val="23"/>
          <w:szCs w:val="23"/>
          <w:highlight w:val="none"/>
        </w:rPr>
      </w:pPr>
      <w:r>
        <w:rPr>
          <w:rFonts w:ascii="宋体" w:hAnsi="宋体" w:cs="宋体"/>
          <w:color w:val="auto"/>
          <w:spacing w:val="11"/>
          <w:sz w:val="23"/>
          <w:szCs w:val="23"/>
          <w:highlight w:val="none"/>
        </w:rPr>
        <w:t>本合同于    年    月   日签订，一式[陆]份。双方各执[叁]份，合同自甲乙双</w:t>
      </w:r>
      <w:r>
        <w:rPr>
          <w:rFonts w:ascii="宋体" w:hAnsi="宋体" w:cs="宋体"/>
          <w:color w:val="auto"/>
          <w:spacing w:val="23"/>
          <w:sz w:val="23"/>
          <w:szCs w:val="23"/>
          <w:highlight w:val="none"/>
        </w:rPr>
        <w:t>方签字盖章之日起生效。</w:t>
      </w:r>
    </w:p>
    <w:p w14:paraId="7E70C331">
      <w:pPr>
        <w:spacing w:before="47" w:line="219" w:lineRule="auto"/>
        <w:ind w:left="379"/>
        <w:rPr>
          <w:rFonts w:hint="eastAsia" w:ascii="宋体" w:hAnsi="宋体" w:cs="宋体"/>
          <w:color w:val="auto"/>
          <w:spacing w:val="20"/>
          <w:sz w:val="24"/>
          <w:highlight w:val="none"/>
        </w:rPr>
      </w:pPr>
      <w:bookmarkStart w:id="10" w:name="bookmark41"/>
      <w:bookmarkEnd w:id="10"/>
    </w:p>
    <w:p w14:paraId="46FD38E5">
      <w:pPr>
        <w:spacing w:before="47" w:line="219" w:lineRule="auto"/>
        <w:ind w:left="379"/>
        <w:rPr>
          <w:rFonts w:hint="eastAsia" w:ascii="宋体" w:hAnsi="宋体" w:cs="宋体"/>
          <w:color w:val="auto"/>
          <w:spacing w:val="20"/>
          <w:sz w:val="24"/>
          <w:highlight w:val="none"/>
        </w:rPr>
      </w:pPr>
    </w:p>
    <w:p w14:paraId="7B7C7A09">
      <w:pPr>
        <w:spacing w:before="47" w:line="219" w:lineRule="auto"/>
        <w:ind w:left="379"/>
        <w:rPr>
          <w:rFonts w:hint="eastAsia" w:ascii="宋体" w:hAnsi="宋体" w:cs="宋体"/>
          <w:color w:val="auto"/>
          <w:sz w:val="24"/>
          <w:highlight w:val="none"/>
        </w:rPr>
      </w:pPr>
      <w:r>
        <w:rPr>
          <w:rFonts w:ascii="宋体" w:hAnsi="宋体" w:cs="宋体"/>
          <w:color w:val="auto"/>
          <w:spacing w:val="20"/>
          <w:sz w:val="24"/>
          <w:highlight w:val="none"/>
        </w:rPr>
        <w:t>附则：</w:t>
      </w:r>
    </w:p>
    <w:p w14:paraId="7162AB18">
      <w:pPr>
        <w:spacing w:before="235" w:line="310" w:lineRule="auto"/>
        <w:ind w:firstLine="80"/>
        <w:rPr>
          <w:rFonts w:hint="eastAsia" w:ascii="宋体" w:hAnsi="宋体" w:cs="宋体"/>
          <w:color w:val="auto"/>
          <w:sz w:val="24"/>
          <w:highlight w:val="none"/>
        </w:rPr>
      </w:pPr>
      <w:r>
        <w:rPr>
          <w:rFonts w:ascii="宋体" w:hAnsi="宋体" w:cs="宋体"/>
          <w:color w:val="auto"/>
          <w:spacing w:val="24"/>
          <w:sz w:val="24"/>
          <w:highlight w:val="none"/>
        </w:rPr>
        <w:t>1.</w:t>
      </w:r>
      <w:r>
        <w:rPr>
          <w:rFonts w:ascii="宋体" w:hAnsi="宋体" w:cs="宋体"/>
          <w:color w:val="auto"/>
          <w:spacing w:val="-33"/>
          <w:sz w:val="24"/>
          <w:highlight w:val="none"/>
        </w:rPr>
        <w:t xml:space="preserve"> </w:t>
      </w:r>
      <w:r>
        <w:rPr>
          <w:rFonts w:ascii="宋体" w:hAnsi="宋体" w:cs="宋体"/>
          <w:color w:val="auto"/>
          <w:spacing w:val="24"/>
          <w:sz w:val="24"/>
          <w:highlight w:val="none"/>
        </w:rPr>
        <w:t>本合同附件及双方认可的来往传真、会议比要等，均</w:t>
      </w:r>
      <w:r>
        <w:rPr>
          <w:rFonts w:ascii="宋体" w:hAnsi="宋体" w:cs="宋体"/>
          <w:color w:val="auto"/>
          <w:spacing w:val="23"/>
          <w:sz w:val="24"/>
          <w:highlight w:val="none"/>
        </w:rPr>
        <w:t>为合同的组成部分，与本</w:t>
      </w:r>
      <w:r>
        <w:rPr>
          <w:rFonts w:ascii="宋体" w:hAnsi="宋体" w:cs="宋体"/>
          <w:color w:val="auto"/>
          <w:spacing w:val="20"/>
          <w:sz w:val="24"/>
          <w:highlight w:val="none"/>
        </w:rPr>
        <w:t>合同具有同等法律效力。</w:t>
      </w:r>
    </w:p>
    <w:p w14:paraId="714AB36C">
      <w:pPr>
        <w:spacing w:before="223" w:line="294" w:lineRule="auto"/>
        <w:ind w:right="107" w:firstLine="298" w:firstLineChars="100"/>
        <w:rPr>
          <w:rFonts w:hint="eastAsia" w:ascii="宋体" w:hAnsi="宋体" w:cs="宋体"/>
          <w:color w:val="auto"/>
          <w:sz w:val="24"/>
          <w:highlight w:val="none"/>
        </w:rPr>
      </w:pPr>
      <w:r>
        <w:rPr>
          <w:rFonts w:ascii="宋体" w:hAnsi="宋体" w:cs="宋体"/>
          <w:color w:val="auto"/>
          <w:spacing w:val="29"/>
          <w:sz w:val="24"/>
          <w:highlight w:val="none"/>
        </w:rPr>
        <w:t>2.本合同签订后，如需要修改，经双方协商一致后</w:t>
      </w:r>
      <w:r>
        <w:rPr>
          <w:rFonts w:ascii="宋体" w:hAnsi="宋体" w:cs="宋体"/>
          <w:color w:val="auto"/>
          <w:spacing w:val="28"/>
          <w:sz w:val="24"/>
          <w:highlight w:val="none"/>
        </w:rPr>
        <w:t>，可以签订补充协议，补充</w:t>
      </w:r>
      <w:r>
        <w:rPr>
          <w:rFonts w:ascii="宋体" w:hAnsi="宋体" w:cs="宋体"/>
          <w:color w:val="auto"/>
          <w:sz w:val="24"/>
          <w:highlight w:val="none"/>
        </w:rPr>
        <w:t xml:space="preserve"> </w:t>
      </w:r>
      <w:r>
        <w:rPr>
          <w:rFonts w:ascii="宋体" w:hAnsi="宋体" w:cs="宋体"/>
          <w:color w:val="auto"/>
          <w:spacing w:val="25"/>
          <w:sz w:val="24"/>
          <w:highlight w:val="none"/>
        </w:rPr>
        <w:t>协议作为本合同的组成部份，与本合同具有同等法律效</w:t>
      </w:r>
      <w:r>
        <w:rPr>
          <w:rFonts w:ascii="宋体" w:hAnsi="宋体" w:cs="宋体"/>
          <w:color w:val="auto"/>
          <w:spacing w:val="24"/>
          <w:sz w:val="24"/>
          <w:highlight w:val="none"/>
        </w:rPr>
        <w:t>力。</w:t>
      </w:r>
    </w:p>
    <w:p w14:paraId="59D2323D">
      <w:pPr>
        <w:pStyle w:val="7"/>
        <w:spacing w:line="265" w:lineRule="auto"/>
        <w:rPr>
          <w:color w:val="auto"/>
          <w:highlight w:val="none"/>
        </w:rPr>
      </w:pPr>
    </w:p>
    <w:p w14:paraId="6FDE3FAD">
      <w:pPr>
        <w:pStyle w:val="7"/>
        <w:spacing w:line="266" w:lineRule="auto"/>
        <w:rPr>
          <w:color w:val="auto"/>
          <w:highlight w:val="none"/>
        </w:rPr>
      </w:pPr>
    </w:p>
    <w:p w14:paraId="3C3DB0CE">
      <w:pPr>
        <w:spacing w:before="81" w:line="214" w:lineRule="auto"/>
        <w:ind w:left="379"/>
        <w:rPr>
          <w:rFonts w:hint="eastAsia" w:ascii="宋体" w:hAnsi="宋体" w:cs="宋体"/>
          <w:color w:val="auto"/>
          <w:sz w:val="25"/>
          <w:szCs w:val="25"/>
          <w:highlight w:val="none"/>
        </w:rPr>
      </w:pPr>
      <w:r>
        <w:rPr>
          <w:rFonts w:ascii="宋体" w:hAnsi="宋体" w:cs="宋体"/>
          <w:color w:val="auto"/>
          <w:spacing w:val="-3"/>
          <w:sz w:val="24"/>
          <w:highlight w:val="none"/>
        </w:rPr>
        <w:t>甲方：</w:t>
      </w:r>
      <w:r>
        <w:rPr>
          <w:rFonts w:ascii="宋体" w:hAnsi="宋体" w:cs="宋体"/>
          <w:color w:val="auto"/>
          <w:spacing w:val="76"/>
          <w:sz w:val="24"/>
          <w:highlight w:val="none"/>
        </w:rPr>
        <w:t xml:space="preserve"> </w:t>
      </w:r>
      <w:r>
        <w:rPr>
          <w:rFonts w:ascii="宋体" w:hAnsi="宋体" w:cs="宋体"/>
          <w:color w:val="auto"/>
          <w:spacing w:val="-3"/>
          <w:sz w:val="24"/>
          <w:highlight w:val="none"/>
        </w:rPr>
        <w:t xml:space="preserve">(盖章)                                       </w:t>
      </w:r>
      <w:r>
        <w:rPr>
          <w:rFonts w:ascii="宋体" w:hAnsi="宋体" w:cs="宋体"/>
          <w:color w:val="auto"/>
          <w:spacing w:val="-3"/>
          <w:sz w:val="25"/>
          <w:szCs w:val="25"/>
          <w:highlight w:val="none"/>
        </w:rPr>
        <w:t>乙</w:t>
      </w:r>
      <w:r>
        <w:rPr>
          <w:rFonts w:ascii="宋体" w:hAnsi="宋体" w:cs="宋体"/>
          <w:color w:val="auto"/>
          <w:spacing w:val="-52"/>
          <w:sz w:val="25"/>
          <w:szCs w:val="25"/>
          <w:highlight w:val="none"/>
        </w:rPr>
        <w:t xml:space="preserve"> </w:t>
      </w:r>
      <w:r>
        <w:rPr>
          <w:rFonts w:ascii="宋体" w:hAnsi="宋体" w:cs="宋体"/>
          <w:color w:val="auto"/>
          <w:spacing w:val="-3"/>
          <w:sz w:val="25"/>
          <w:szCs w:val="25"/>
          <w:highlight w:val="none"/>
        </w:rPr>
        <w:t>方</w:t>
      </w:r>
      <w:r>
        <w:rPr>
          <w:rFonts w:ascii="宋体" w:hAnsi="宋体" w:cs="宋体"/>
          <w:color w:val="auto"/>
          <w:spacing w:val="-66"/>
          <w:sz w:val="25"/>
          <w:szCs w:val="25"/>
          <w:highlight w:val="none"/>
        </w:rPr>
        <w:t xml:space="preserve"> </w:t>
      </w:r>
      <w:r>
        <w:rPr>
          <w:rFonts w:ascii="宋体" w:hAnsi="宋体" w:cs="宋体"/>
          <w:color w:val="auto"/>
          <w:spacing w:val="-3"/>
          <w:sz w:val="25"/>
          <w:szCs w:val="25"/>
          <w:highlight w:val="none"/>
        </w:rPr>
        <w:t>：</w:t>
      </w:r>
    </w:p>
    <w:p w14:paraId="25B4AA7A">
      <w:pPr>
        <w:pStyle w:val="7"/>
        <w:spacing w:line="381" w:lineRule="auto"/>
        <w:rPr>
          <w:color w:val="auto"/>
          <w:highlight w:val="none"/>
        </w:rPr>
      </w:pPr>
    </w:p>
    <w:p w14:paraId="1EFCC36B">
      <w:pPr>
        <w:spacing w:before="78" w:line="219" w:lineRule="auto"/>
        <w:ind w:left="379"/>
        <w:rPr>
          <w:rFonts w:hint="eastAsia" w:ascii="宋体" w:hAnsi="宋体" w:cs="宋体"/>
          <w:color w:val="auto"/>
          <w:sz w:val="24"/>
          <w:highlight w:val="none"/>
        </w:rPr>
      </w:pPr>
      <w:r>
        <w:rPr>
          <w:rFonts w:ascii="宋体" w:hAnsi="宋体" w:cs="宋体"/>
          <w:color w:val="auto"/>
          <w:spacing w:val="11"/>
          <w:sz w:val="24"/>
          <w:highlight w:val="none"/>
        </w:rPr>
        <w:t>法定代表人/负责人或授权代表：          法定代表</w:t>
      </w:r>
      <w:r>
        <w:rPr>
          <w:rFonts w:ascii="宋体" w:hAnsi="宋体" w:cs="宋体"/>
          <w:color w:val="auto"/>
          <w:spacing w:val="10"/>
          <w:sz w:val="24"/>
          <w:highlight w:val="none"/>
        </w:rPr>
        <w:t>人/负责人或授权代表：</w:t>
      </w:r>
    </w:p>
    <w:p w14:paraId="61E1A314">
      <w:pPr>
        <w:pStyle w:val="7"/>
        <w:spacing w:line="397" w:lineRule="auto"/>
        <w:rPr>
          <w:color w:val="auto"/>
          <w:highlight w:val="none"/>
        </w:rPr>
      </w:pPr>
    </w:p>
    <w:p w14:paraId="283A33D9">
      <w:pPr>
        <w:spacing w:before="79" w:line="221" w:lineRule="auto"/>
        <w:ind w:left="379"/>
        <w:rPr>
          <w:rFonts w:hint="eastAsia" w:ascii="宋体" w:hAnsi="宋体" w:cs="宋体"/>
          <w:color w:val="auto"/>
          <w:sz w:val="24"/>
          <w:highlight w:val="none"/>
        </w:rPr>
      </w:pPr>
      <w:r>
        <w:rPr>
          <w:rFonts w:ascii="宋体" w:hAnsi="宋体" w:cs="宋体"/>
          <w:color w:val="auto"/>
          <w:spacing w:val="4"/>
          <w:sz w:val="24"/>
          <w:highlight w:val="none"/>
        </w:rPr>
        <w:t>电话</w:t>
      </w:r>
      <w:r>
        <w:rPr>
          <w:rFonts w:ascii="宋体" w:hAnsi="宋体" w:cs="宋体"/>
          <w:color w:val="auto"/>
          <w:spacing w:val="-45"/>
          <w:sz w:val="24"/>
          <w:highlight w:val="none"/>
        </w:rPr>
        <w:t xml:space="preserve"> </w:t>
      </w:r>
      <w:r>
        <w:rPr>
          <w:rFonts w:ascii="宋体" w:hAnsi="宋体" w:cs="宋体"/>
          <w:color w:val="auto"/>
          <w:spacing w:val="4"/>
          <w:sz w:val="24"/>
          <w:highlight w:val="none"/>
        </w:rPr>
        <w:t>：</w:t>
      </w:r>
      <w:r>
        <w:rPr>
          <w:rFonts w:ascii="宋体" w:hAnsi="宋体" w:cs="宋体"/>
          <w:color w:val="auto"/>
          <w:spacing w:val="2"/>
          <w:sz w:val="24"/>
          <w:highlight w:val="none"/>
        </w:rPr>
        <w:t xml:space="preserve">                                  </w:t>
      </w:r>
      <w:r>
        <w:rPr>
          <w:rFonts w:ascii="宋体" w:hAnsi="宋体" w:cs="宋体"/>
          <w:color w:val="auto"/>
          <w:spacing w:val="1"/>
          <w:sz w:val="24"/>
          <w:highlight w:val="none"/>
        </w:rPr>
        <w:t xml:space="preserve">           </w:t>
      </w:r>
      <w:r>
        <w:rPr>
          <w:rFonts w:ascii="宋体" w:hAnsi="宋体" w:cs="宋体"/>
          <w:color w:val="auto"/>
          <w:spacing w:val="4"/>
          <w:sz w:val="24"/>
          <w:highlight w:val="none"/>
        </w:rPr>
        <w:t>电话：</w:t>
      </w:r>
    </w:p>
    <w:p w14:paraId="5BE3CFCA">
      <w:pPr>
        <w:pStyle w:val="7"/>
        <w:spacing w:line="409" w:lineRule="auto"/>
        <w:rPr>
          <w:color w:val="auto"/>
          <w:highlight w:val="none"/>
        </w:rPr>
      </w:pPr>
    </w:p>
    <w:p w14:paraId="4DA76EEB">
      <w:pPr>
        <w:spacing w:before="79" w:line="220" w:lineRule="auto"/>
        <w:ind w:left="379"/>
        <w:rPr>
          <w:rFonts w:hint="eastAsia" w:ascii="宋体" w:hAnsi="宋体" w:cs="宋体"/>
          <w:color w:val="auto"/>
          <w:sz w:val="24"/>
          <w:highlight w:val="none"/>
        </w:rPr>
      </w:pPr>
      <w:r>
        <w:rPr>
          <w:rFonts w:ascii="宋体" w:hAnsi="宋体" w:cs="宋体"/>
          <w:color w:val="auto"/>
          <w:spacing w:val="2"/>
          <w:sz w:val="24"/>
          <w:highlight w:val="none"/>
        </w:rPr>
        <w:t xml:space="preserve">签订日期：                      </w:t>
      </w:r>
      <w:r>
        <w:rPr>
          <w:rFonts w:ascii="宋体" w:hAnsi="宋体" w:cs="宋体"/>
          <w:color w:val="auto"/>
          <w:spacing w:val="1"/>
          <w:sz w:val="24"/>
          <w:highlight w:val="none"/>
        </w:rPr>
        <w:t xml:space="preserve">                    签订日期：</w:t>
      </w:r>
    </w:p>
    <w:p w14:paraId="2B5714D9">
      <w:pPr>
        <w:spacing w:line="220" w:lineRule="auto"/>
        <w:rPr>
          <w:rFonts w:hint="eastAsia" w:ascii="宋体" w:hAnsi="宋体" w:cs="宋体"/>
          <w:color w:val="auto"/>
          <w:sz w:val="24"/>
          <w:highlight w:val="none"/>
        </w:rPr>
        <w:sectPr>
          <w:footerReference r:id="rId6" w:type="default"/>
          <w:pgSz w:w="11910" w:h="16840"/>
          <w:pgMar w:top="880" w:right="1108" w:bottom="881" w:left="1380" w:header="0" w:footer="737" w:gutter="0"/>
          <w:cols w:space="720" w:num="1"/>
        </w:sectPr>
      </w:pPr>
    </w:p>
    <w:p w14:paraId="46C79CC0">
      <w:pPr>
        <w:wordWrap w:val="0"/>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附件二          评分标准及评标办法</w:t>
      </w:r>
    </w:p>
    <w:p w14:paraId="72D55C5F">
      <w:pPr>
        <w:wordWrap w:val="0"/>
        <w:spacing w:line="360" w:lineRule="auto"/>
        <w:ind w:firstLine="480" w:firstLineChars="200"/>
        <w:rPr>
          <w:rFonts w:hint="eastAsia" w:ascii="宋体" w:hAnsi="宋体" w:cs="宋体"/>
          <w:color w:val="auto"/>
          <w:sz w:val="24"/>
          <w:highlight w:val="none"/>
          <w:lang w:bidi="he-IL"/>
        </w:rPr>
      </w:pPr>
      <w:r>
        <w:rPr>
          <w:rFonts w:hint="eastAsia" w:ascii="宋体" w:hAnsi="宋体" w:cs="宋体"/>
          <w:color w:val="auto"/>
          <w:sz w:val="24"/>
          <w:highlight w:val="none"/>
          <w:lang w:bidi="he-IL"/>
        </w:rPr>
        <w:t>本项目采用的评分办法为综合评分法，是指在最大限度地满足招标文件实质性要求前提下，按照招标文件中规定的各项因素进行综合评审后，以评标总得分按从高到低中标排序，评标委员会按照得分高到低的顺序推荐预中标单位。本项目综合评分采用百分制，总分100分。评分过程中采用四舍五入法，并保留两位小数点评分细则及标准。评委将按招标文件要求进行技术、商务等内容进行综合评议打分。</w:t>
      </w:r>
    </w:p>
    <w:tbl>
      <w:tblPr>
        <w:tblStyle w:val="18"/>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27"/>
        <w:gridCol w:w="6627"/>
      </w:tblGrid>
      <w:tr w14:paraId="73A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97" w:type="dxa"/>
            <w:tcBorders>
              <w:top w:val="single" w:color="auto" w:sz="4" w:space="0"/>
              <w:left w:val="single" w:color="auto" w:sz="4" w:space="0"/>
              <w:bottom w:val="single" w:color="auto" w:sz="4" w:space="0"/>
              <w:right w:val="single" w:color="auto" w:sz="4" w:space="0"/>
            </w:tcBorders>
          </w:tcPr>
          <w:p w14:paraId="7E45948E">
            <w:pPr>
              <w:spacing w:line="400" w:lineRule="exact"/>
              <w:jc w:val="center"/>
              <w:rPr>
                <w:rFonts w:hint="eastAsia" w:ascii="宋体" w:hAnsi="宋体"/>
                <w:color w:val="auto"/>
                <w:sz w:val="24"/>
                <w:highlight w:val="none"/>
              </w:rPr>
            </w:pPr>
          </w:p>
          <w:p w14:paraId="4E610917">
            <w:pPr>
              <w:spacing w:line="400" w:lineRule="exact"/>
              <w:jc w:val="center"/>
              <w:rPr>
                <w:rFonts w:hint="eastAsia" w:ascii="宋体" w:hAnsi="宋体"/>
                <w:color w:val="auto"/>
                <w:sz w:val="24"/>
                <w:highlight w:val="none"/>
              </w:rPr>
            </w:pPr>
          </w:p>
          <w:p w14:paraId="7BA69AC8">
            <w:pPr>
              <w:spacing w:line="400" w:lineRule="exact"/>
              <w:jc w:val="center"/>
              <w:rPr>
                <w:rFonts w:hint="eastAsia" w:ascii="宋体" w:hAnsi="宋体"/>
                <w:color w:val="auto"/>
                <w:sz w:val="24"/>
                <w:highlight w:val="none"/>
              </w:rPr>
            </w:pPr>
          </w:p>
          <w:p w14:paraId="418CEC48">
            <w:pPr>
              <w:spacing w:line="400" w:lineRule="exact"/>
              <w:jc w:val="center"/>
              <w:rPr>
                <w:rFonts w:hint="eastAsia" w:ascii="宋体" w:hAnsi="宋体"/>
                <w:color w:val="auto"/>
                <w:sz w:val="24"/>
                <w:highlight w:val="none"/>
              </w:rPr>
            </w:pPr>
            <w:r>
              <w:rPr>
                <w:rFonts w:hint="eastAsia" w:ascii="宋体" w:hAnsi="宋体"/>
                <w:color w:val="auto"/>
                <w:sz w:val="24"/>
                <w:highlight w:val="none"/>
              </w:rPr>
              <w:t>价格分</w:t>
            </w:r>
          </w:p>
          <w:p w14:paraId="56516949">
            <w:pPr>
              <w:spacing w:line="400" w:lineRule="exact"/>
              <w:jc w:val="center"/>
              <w:rPr>
                <w:rFonts w:hint="eastAsia" w:ascii="宋体" w:hAnsi="宋体"/>
                <w:color w:val="auto"/>
                <w:sz w:val="24"/>
                <w:highlight w:val="none"/>
              </w:rPr>
            </w:pPr>
            <w:r>
              <w:rPr>
                <w:rFonts w:hint="eastAsia" w:ascii="宋体" w:hAnsi="宋体"/>
                <w:color w:val="auto"/>
                <w:sz w:val="24"/>
                <w:highlight w:val="none"/>
              </w:rPr>
              <w:t>（10分）</w:t>
            </w:r>
          </w:p>
        </w:tc>
        <w:tc>
          <w:tcPr>
            <w:tcW w:w="7854" w:type="dxa"/>
            <w:gridSpan w:val="2"/>
            <w:tcBorders>
              <w:top w:val="single" w:color="auto" w:sz="4" w:space="0"/>
              <w:left w:val="single" w:color="auto" w:sz="4" w:space="0"/>
              <w:bottom w:val="single" w:color="auto" w:sz="4" w:space="0"/>
              <w:right w:val="single" w:color="auto" w:sz="4" w:space="0"/>
            </w:tcBorders>
            <w:vAlign w:val="center"/>
          </w:tcPr>
          <w:p w14:paraId="0C40FB47">
            <w:pPr>
              <w:spacing w:line="400" w:lineRule="exact"/>
              <w:jc w:val="left"/>
              <w:rPr>
                <w:rFonts w:hint="eastAsia" w:ascii="宋体" w:hAnsi="宋体"/>
                <w:color w:val="auto"/>
                <w:sz w:val="24"/>
                <w:highlight w:val="none"/>
              </w:rPr>
            </w:pPr>
            <w:r>
              <w:rPr>
                <w:rFonts w:hint="eastAsia" w:ascii="宋体" w:hAnsi="宋体"/>
                <w:color w:val="auto"/>
                <w:sz w:val="24"/>
                <w:highlight w:val="none"/>
              </w:rPr>
              <w:t>采用折扣率进行报价，将有效投标人的投标报价采用平均值评标法评定中标单位。</w:t>
            </w:r>
          </w:p>
          <w:p w14:paraId="33F47988">
            <w:pPr>
              <w:spacing w:line="400" w:lineRule="exact"/>
              <w:jc w:val="left"/>
              <w:rPr>
                <w:rFonts w:hint="eastAsia" w:ascii="宋体" w:hAnsi="宋体"/>
                <w:color w:val="auto"/>
                <w:sz w:val="24"/>
                <w:highlight w:val="none"/>
              </w:rPr>
            </w:pPr>
            <w:r>
              <w:rPr>
                <w:rFonts w:hint="eastAsia" w:ascii="宋体" w:hAnsi="宋体"/>
                <w:color w:val="auto"/>
                <w:sz w:val="24"/>
                <w:highlight w:val="none"/>
              </w:rPr>
              <w:t>在所有有效投标文件的报价中，去掉最高值和最低值后，将剩余报价的算术平均值作为评标基准价，高于/低于基准价的，每高或低2%扣1分。</w:t>
            </w:r>
          </w:p>
          <w:p w14:paraId="44E72CB9">
            <w:pPr>
              <w:spacing w:line="400" w:lineRule="exact"/>
              <w:jc w:val="left"/>
              <w:rPr>
                <w:rFonts w:hint="eastAsia" w:ascii="宋体" w:hAnsi="宋体"/>
                <w:color w:val="auto"/>
                <w:sz w:val="24"/>
                <w:highlight w:val="none"/>
              </w:rPr>
            </w:pPr>
            <w:r>
              <w:rPr>
                <w:rFonts w:hint="eastAsia" w:ascii="宋体" w:hAnsi="宋体"/>
                <w:color w:val="auto"/>
                <w:sz w:val="24"/>
                <w:highlight w:val="none"/>
              </w:rPr>
              <w:t>其他投标人的价格分统一按下列公式计算：投标报价得分=10分-|(投标报价-评标基准价)|/2%。</w:t>
            </w:r>
          </w:p>
        </w:tc>
      </w:tr>
      <w:tr w14:paraId="279C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97" w:type="dxa"/>
            <w:vMerge w:val="restart"/>
            <w:tcBorders>
              <w:top w:val="nil"/>
              <w:left w:val="single" w:color="auto" w:sz="4" w:space="0"/>
              <w:bottom w:val="single" w:color="auto" w:sz="4" w:space="0"/>
              <w:right w:val="single" w:color="auto" w:sz="4" w:space="0"/>
            </w:tcBorders>
          </w:tcPr>
          <w:p w14:paraId="190B807B">
            <w:pPr>
              <w:spacing w:line="400" w:lineRule="exact"/>
              <w:jc w:val="center"/>
              <w:rPr>
                <w:rFonts w:hint="eastAsia" w:ascii="宋体" w:hAnsi="宋体"/>
                <w:color w:val="auto"/>
                <w:sz w:val="24"/>
                <w:highlight w:val="none"/>
              </w:rPr>
            </w:pPr>
          </w:p>
          <w:p w14:paraId="694CAB73">
            <w:pPr>
              <w:spacing w:line="400" w:lineRule="exact"/>
              <w:jc w:val="center"/>
              <w:rPr>
                <w:rFonts w:hint="eastAsia" w:ascii="宋体" w:hAnsi="宋体"/>
                <w:color w:val="auto"/>
                <w:sz w:val="24"/>
                <w:highlight w:val="none"/>
              </w:rPr>
            </w:pPr>
          </w:p>
          <w:p w14:paraId="3D5A4088">
            <w:pPr>
              <w:spacing w:line="400" w:lineRule="exact"/>
              <w:jc w:val="center"/>
              <w:rPr>
                <w:rFonts w:hint="eastAsia" w:ascii="宋体" w:hAnsi="宋体"/>
                <w:color w:val="auto"/>
                <w:sz w:val="24"/>
                <w:highlight w:val="none"/>
              </w:rPr>
            </w:pPr>
          </w:p>
          <w:p w14:paraId="4A6A6E82">
            <w:pPr>
              <w:spacing w:line="400" w:lineRule="exact"/>
              <w:jc w:val="center"/>
              <w:rPr>
                <w:rFonts w:hint="eastAsia" w:ascii="宋体" w:hAnsi="宋体"/>
                <w:color w:val="auto"/>
                <w:sz w:val="24"/>
                <w:highlight w:val="none"/>
              </w:rPr>
            </w:pPr>
          </w:p>
          <w:p w14:paraId="701E478B">
            <w:pPr>
              <w:spacing w:line="400" w:lineRule="exact"/>
              <w:jc w:val="center"/>
              <w:rPr>
                <w:rFonts w:hint="eastAsia" w:ascii="宋体" w:hAnsi="宋体"/>
                <w:color w:val="auto"/>
                <w:sz w:val="24"/>
                <w:highlight w:val="none"/>
              </w:rPr>
            </w:pPr>
          </w:p>
          <w:p w14:paraId="54AB82ED">
            <w:pPr>
              <w:spacing w:line="400" w:lineRule="exact"/>
              <w:jc w:val="center"/>
              <w:rPr>
                <w:rFonts w:hint="eastAsia" w:ascii="宋体" w:hAnsi="宋体"/>
                <w:color w:val="auto"/>
                <w:sz w:val="24"/>
                <w:highlight w:val="none"/>
              </w:rPr>
            </w:pPr>
            <w:r>
              <w:rPr>
                <w:rFonts w:hint="eastAsia" w:ascii="宋体" w:hAnsi="宋体"/>
                <w:color w:val="auto"/>
                <w:sz w:val="24"/>
                <w:highlight w:val="none"/>
              </w:rPr>
              <w:t>技术分</w:t>
            </w:r>
          </w:p>
          <w:p w14:paraId="52CA996F">
            <w:pPr>
              <w:spacing w:line="400" w:lineRule="exact"/>
              <w:jc w:val="center"/>
              <w:rPr>
                <w:rFonts w:hint="eastAsia" w:ascii="宋体" w:hAnsi="宋体"/>
                <w:color w:val="auto"/>
                <w:sz w:val="24"/>
                <w:highlight w:val="none"/>
              </w:rPr>
            </w:pPr>
            <w:r>
              <w:rPr>
                <w:rFonts w:hint="eastAsia" w:ascii="宋体" w:hAnsi="宋体"/>
                <w:color w:val="auto"/>
                <w:sz w:val="24"/>
                <w:highlight w:val="none"/>
              </w:rPr>
              <w:t>（48分）</w:t>
            </w:r>
          </w:p>
        </w:tc>
        <w:tc>
          <w:tcPr>
            <w:tcW w:w="1227" w:type="dxa"/>
            <w:tcBorders>
              <w:top w:val="single" w:color="auto" w:sz="4" w:space="0"/>
              <w:left w:val="single" w:color="auto" w:sz="4" w:space="0"/>
              <w:bottom w:val="single" w:color="auto" w:sz="4" w:space="0"/>
              <w:right w:val="single" w:color="auto" w:sz="4" w:space="0"/>
            </w:tcBorders>
            <w:vAlign w:val="center"/>
          </w:tcPr>
          <w:p w14:paraId="416D2146">
            <w:pPr>
              <w:spacing w:line="400" w:lineRule="exact"/>
              <w:jc w:val="center"/>
              <w:rPr>
                <w:rFonts w:hint="eastAsia" w:ascii="宋体" w:hAnsi="宋体"/>
                <w:color w:val="auto"/>
                <w:sz w:val="24"/>
                <w:highlight w:val="none"/>
              </w:rPr>
            </w:pPr>
            <w:r>
              <w:rPr>
                <w:rFonts w:hint="eastAsia" w:ascii="宋体" w:hAnsi="宋体"/>
                <w:color w:val="auto"/>
                <w:sz w:val="24"/>
                <w:highlight w:val="none"/>
              </w:rPr>
              <w:t>基础参数</w:t>
            </w:r>
          </w:p>
          <w:p w14:paraId="12A24E21">
            <w:pPr>
              <w:spacing w:line="400" w:lineRule="exact"/>
              <w:jc w:val="center"/>
              <w:rPr>
                <w:rFonts w:hint="eastAsia" w:ascii="宋体" w:hAnsi="宋体"/>
                <w:color w:val="auto"/>
                <w:sz w:val="24"/>
                <w:highlight w:val="none"/>
              </w:rPr>
            </w:pPr>
            <w:r>
              <w:rPr>
                <w:rFonts w:hint="eastAsia" w:ascii="宋体" w:hAnsi="宋体"/>
                <w:color w:val="auto"/>
                <w:sz w:val="24"/>
                <w:highlight w:val="none"/>
              </w:rPr>
              <w:t>（29分）</w:t>
            </w:r>
          </w:p>
        </w:tc>
        <w:tc>
          <w:tcPr>
            <w:tcW w:w="6627" w:type="dxa"/>
            <w:tcBorders>
              <w:top w:val="single" w:color="auto" w:sz="4" w:space="0"/>
              <w:left w:val="single" w:color="auto" w:sz="4" w:space="0"/>
              <w:bottom w:val="single" w:color="auto" w:sz="4" w:space="0"/>
              <w:right w:val="single" w:color="auto" w:sz="4" w:space="0"/>
            </w:tcBorders>
            <w:vAlign w:val="center"/>
          </w:tcPr>
          <w:p w14:paraId="779BF757">
            <w:pPr>
              <w:pStyle w:val="64"/>
              <w:spacing w:before="232" w:line="393" w:lineRule="auto"/>
              <w:rPr>
                <w:rFonts w:hint="eastAsia"/>
                <w:color w:val="auto"/>
                <w:sz w:val="24"/>
                <w:szCs w:val="24"/>
                <w:highlight w:val="none"/>
                <w:lang w:eastAsia="zh-CN"/>
              </w:rPr>
            </w:pPr>
            <w:r>
              <w:rPr>
                <w:color w:val="auto"/>
                <w:spacing w:val="-9"/>
                <w:sz w:val="24"/>
                <w:szCs w:val="24"/>
                <w:highlight w:val="none"/>
                <w:lang w:eastAsia="zh-CN"/>
              </w:rPr>
              <w:t>完全满足招标文件技术要求的得</w:t>
            </w:r>
            <w:r>
              <w:rPr>
                <w:rFonts w:hint="eastAsia"/>
                <w:color w:val="auto"/>
                <w:spacing w:val="-9"/>
                <w:sz w:val="24"/>
                <w:szCs w:val="24"/>
                <w:highlight w:val="none"/>
                <w:lang w:eastAsia="zh-CN"/>
              </w:rPr>
              <w:t>满</w:t>
            </w:r>
            <w:r>
              <w:rPr>
                <w:color w:val="auto"/>
                <w:spacing w:val="-9"/>
                <w:sz w:val="24"/>
                <w:szCs w:val="24"/>
                <w:highlight w:val="none"/>
                <w:lang w:eastAsia="zh-CN"/>
              </w:rPr>
              <w:t>分；若有一项不满足或负偏离的，视为未实质性响应招标文件，按无效投标处理</w:t>
            </w:r>
            <w:r>
              <w:rPr>
                <w:rFonts w:hint="eastAsia"/>
                <w:color w:val="auto"/>
                <w:spacing w:val="-9"/>
                <w:sz w:val="24"/>
                <w:szCs w:val="24"/>
                <w:highlight w:val="none"/>
                <w:lang w:eastAsia="zh-CN"/>
              </w:rPr>
              <w:t>。</w:t>
            </w:r>
          </w:p>
          <w:p w14:paraId="356CBD04">
            <w:pPr>
              <w:spacing w:line="400" w:lineRule="exact"/>
              <w:jc w:val="left"/>
              <w:rPr>
                <w:rFonts w:hint="eastAsia" w:ascii="宋体" w:hAnsi="宋体"/>
                <w:color w:val="auto"/>
                <w:sz w:val="24"/>
                <w:highlight w:val="none"/>
              </w:rPr>
            </w:pPr>
            <w:r>
              <w:rPr>
                <w:b/>
                <w:bCs/>
                <w:color w:val="auto"/>
                <w:spacing w:val="-3"/>
                <w:sz w:val="24"/>
                <w:highlight w:val="none"/>
              </w:rPr>
              <w:t>评审依据：以各供应商投标文件的技术偏离表</w:t>
            </w:r>
            <w:r>
              <w:rPr>
                <w:b/>
                <w:bCs/>
                <w:color w:val="auto"/>
                <w:spacing w:val="-4"/>
                <w:sz w:val="24"/>
                <w:highlight w:val="none"/>
              </w:rPr>
              <w:t>为准</w:t>
            </w:r>
          </w:p>
        </w:tc>
      </w:tr>
      <w:tr w14:paraId="57CE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97" w:type="dxa"/>
            <w:vMerge w:val="continue"/>
            <w:tcBorders>
              <w:top w:val="nil"/>
              <w:left w:val="single" w:color="auto" w:sz="4" w:space="0"/>
              <w:bottom w:val="single" w:color="auto" w:sz="4" w:space="0"/>
              <w:right w:val="single" w:color="auto" w:sz="4" w:space="0"/>
            </w:tcBorders>
            <w:vAlign w:val="center"/>
          </w:tcPr>
          <w:p w14:paraId="2A60C1A5">
            <w:pPr>
              <w:widowControl/>
              <w:jc w:val="left"/>
              <w:rPr>
                <w:rFonts w:hint="eastAsia" w:ascii="宋体" w:hAnsi="宋体"/>
                <w:color w:val="auto"/>
                <w:sz w:val="24"/>
                <w:highlight w:val="none"/>
              </w:rPr>
            </w:pPr>
          </w:p>
        </w:tc>
        <w:tc>
          <w:tcPr>
            <w:tcW w:w="1227" w:type="dxa"/>
            <w:vMerge w:val="restart"/>
            <w:tcBorders>
              <w:top w:val="nil"/>
              <w:left w:val="single" w:color="auto" w:sz="4" w:space="0"/>
              <w:right w:val="single" w:color="auto" w:sz="4" w:space="0"/>
            </w:tcBorders>
            <w:vAlign w:val="center"/>
          </w:tcPr>
          <w:p w14:paraId="5CF1A072">
            <w:pPr>
              <w:spacing w:line="400" w:lineRule="exact"/>
              <w:jc w:val="center"/>
              <w:rPr>
                <w:rFonts w:hint="eastAsia" w:ascii="宋体" w:hAnsi="宋体"/>
                <w:color w:val="auto"/>
                <w:sz w:val="24"/>
                <w:highlight w:val="none"/>
              </w:rPr>
            </w:pPr>
            <w:r>
              <w:rPr>
                <w:rFonts w:hint="eastAsia" w:ascii="宋体" w:hAnsi="宋体"/>
                <w:color w:val="auto"/>
                <w:sz w:val="24"/>
                <w:highlight w:val="none"/>
              </w:rPr>
              <w:t>项目技术</w:t>
            </w:r>
          </w:p>
          <w:p w14:paraId="3CA51686">
            <w:pPr>
              <w:spacing w:line="400" w:lineRule="exact"/>
              <w:jc w:val="center"/>
              <w:rPr>
                <w:rFonts w:hint="eastAsia" w:ascii="宋体" w:hAnsi="宋体"/>
                <w:color w:val="auto"/>
                <w:sz w:val="24"/>
                <w:highlight w:val="none"/>
              </w:rPr>
            </w:pPr>
            <w:r>
              <w:rPr>
                <w:rFonts w:hint="eastAsia" w:ascii="宋体" w:hAnsi="宋体"/>
                <w:color w:val="auto"/>
                <w:sz w:val="24"/>
                <w:highlight w:val="none"/>
              </w:rPr>
              <w:t>方案</w:t>
            </w:r>
          </w:p>
          <w:p w14:paraId="245DD5BE">
            <w:pPr>
              <w:spacing w:line="400" w:lineRule="exact"/>
              <w:jc w:val="center"/>
              <w:rPr>
                <w:rFonts w:hint="eastAsia" w:ascii="宋体" w:hAnsi="宋体"/>
                <w:color w:val="auto"/>
                <w:sz w:val="24"/>
                <w:highlight w:val="none"/>
              </w:rPr>
            </w:pPr>
            <w:r>
              <w:rPr>
                <w:rFonts w:hint="eastAsia" w:ascii="宋体" w:hAnsi="宋体"/>
                <w:color w:val="auto"/>
                <w:sz w:val="24"/>
                <w:highlight w:val="none"/>
              </w:rPr>
              <w:t>（19分）</w:t>
            </w:r>
          </w:p>
        </w:tc>
        <w:tc>
          <w:tcPr>
            <w:tcW w:w="6627" w:type="dxa"/>
            <w:tcBorders>
              <w:top w:val="single" w:color="auto" w:sz="4" w:space="0"/>
              <w:left w:val="single" w:color="auto" w:sz="4" w:space="0"/>
              <w:bottom w:val="single" w:color="auto" w:sz="4" w:space="0"/>
              <w:right w:val="single" w:color="auto" w:sz="4" w:space="0"/>
            </w:tcBorders>
            <w:vAlign w:val="center"/>
          </w:tcPr>
          <w:p w14:paraId="3EDDA34E">
            <w:pPr>
              <w:spacing w:line="400" w:lineRule="exact"/>
              <w:jc w:val="left"/>
              <w:rPr>
                <w:rFonts w:hint="eastAsia" w:ascii="宋体" w:hAnsi="宋体"/>
                <w:color w:val="auto"/>
                <w:sz w:val="24"/>
                <w:highlight w:val="none"/>
              </w:rPr>
            </w:pPr>
            <w:r>
              <w:rPr>
                <w:rFonts w:hint="eastAsia" w:ascii="宋体" w:hAnsi="宋体"/>
                <w:color w:val="auto"/>
                <w:sz w:val="24"/>
                <w:highlight w:val="none"/>
              </w:rPr>
              <w:t>技术方案应包含项目检测方案、进度计划、质量管理体系、安全管理体系，全部提交得3分。提交不全或未提交得0分。</w:t>
            </w:r>
          </w:p>
        </w:tc>
      </w:tr>
      <w:tr w14:paraId="0784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97" w:type="dxa"/>
            <w:vMerge w:val="continue"/>
            <w:tcBorders>
              <w:top w:val="nil"/>
              <w:left w:val="single" w:color="auto" w:sz="4" w:space="0"/>
              <w:bottom w:val="single" w:color="auto" w:sz="4" w:space="0"/>
              <w:right w:val="single" w:color="auto" w:sz="4" w:space="0"/>
            </w:tcBorders>
            <w:vAlign w:val="center"/>
          </w:tcPr>
          <w:p w14:paraId="2FCA848F">
            <w:pPr>
              <w:widowControl/>
              <w:jc w:val="left"/>
              <w:rPr>
                <w:rFonts w:hint="eastAsia" w:ascii="宋体" w:hAnsi="宋体"/>
                <w:color w:val="auto"/>
                <w:sz w:val="24"/>
                <w:highlight w:val="none"/>
              </w:rPr>
            </w:pPr>
          </w:p>
        </w:tc>
        <w:tc>
          <w:tcPr>
            <w:tcW w:w="1227" w:type="dxa"/>
            <w:vMerge w:val="continue"/>
            <w:tcBorders>
              <w:left w:val="single" w:color="auto" w:sz="4" w:space="0"/>
              <w:right w:val="single" w:color="auto" w:sz="4" w:space="0"/>
            </w:tcBorders>
            <w:vAlign w:val="center"/>
          </w:tcPr>
          <w:p w14:paraId="074C2A1C">
            <w:pPr>
              <w:spacing w:line="400" w:lineRule="exact"/>
              <w:jc w:val="center"/>
              <w:rPr>
                <w:rFonts w:hint="eastAsia" w:ascii="宋体" w:hAnsi="宋体"/>
                <w:color w:val="auto"/>
                <w:sz w:val="24"/>
                <w:highlight w:val="none"/>
              </w:rPr>
            </w:pPr>
          </w:p>
        </w:tc>
        <w:tc>
          <w:tcPr>
            <w:tcW w:w="6627" w:type="dxa"/>
            <w:tcBorders>
              <w:top w:val="single" w:color="auto" w:sz="4" w:space="0"/>
              <w:left w:val="single" w:color="auto" w:sz="4" w:space="0"/>
              <w:bottom w:val="single" w:color="auto" w:sz="4" w:space="0"/>
              <w:right w:val="single" w:color="auto" w:sz="4" w:space="0"/>
            </w:tcBorders>
            <w:vAlign w:val="center"/>
          </w:tcPr>
          <w:p w14:paraId="5CFD9684">
            <w:pPr>
              <w:spacing w:line="400" w:lineRule="exact"/>
              <w:jc w:val="left"/>
              <w:rPr>
                <w:rFonts w:hint="eastAsia" w:ascii="宋体" w:hAnsi="宋体"/>
                <w:color w:val="auto"/>
                <w:sz w:val="24"/>
                <w:highlight w:val="none"/>
              </w:rPr>
            </w:pPr>
            <w:r>
              <w:rPr>
                <w:rFonts w:hint="eastAsia" w:ascii="宋体" w:hAnsi="宋体"/>
                <w:color w:val="auto"/>
                <w:sz w:val="24"/>
                <w:highlight w:val="none"/>
              </w:rPr>
              <w:t>供应商应提供详细的检测方案，内容齐全且能满足本工程提出的所有项目，优得4分，良得2分，一般得1分，不提供不得分。</w:t>
            </w:r>
          </w:p>
        </w:tc>
      </w:tr>
      <w:tr w14:paraId="4A78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97" w:type="dxa"/>
            <w:vMerge w:val="continue"/>
            <w:tcBorders>
              <w:top w:val="nil"/>
              <w:left w:val="single" w:color="auto" w:sz="4" w:space="0"/>
              <w:bottom w:val="single" w:color="auto" w:sz="4" w:space="0"/>
              <w:right w:val="single" w:color="auto" w:sz="4" w:space="0"/>
            </w:tcBorders>
            <w:vAlign w:val="center"/>
          </w:tcPr>
          <w:p w14:paraId="7531647B">
            <w:pPr>
              <w:widowControl/>
              <w:jc w:val="left"/>
              <w:rPr>
                <w:rFonts w:hint="eastAsia" w:ascii="宋体" w:hAnsi="宋体"/>
                <w:color w:val="auto"/>
                <w:sz w:val="24"/>
                <w:highlight w:val="none"/>
              </w:rPr>
            </w:pPr>
          </w:p>
        </w:tc>
        <w:tc>
          <w:tcPr>
            <w:tcW w:w="1227" w:type="dxa"/>
            <w:vMerge w:val="continue"/>
            <w:tcBorders>
              <w:left w:val="single" w:color="auto" w:sz="4" w:space="0"/>
              <w:right w:val="single" w:color="auto" w:sz="4" w:space="0"/>
            </w:tcBorders>
            <w:vAlign w:val="center"/>
          </w:tcPr>
          <w:p w14:paraId="02E8BAA6">
            <w:pPr>
              <w:widowControl/>
              <w:jc w:val="left"/>
              <w:rPr>
                <w:rFonts w:hint="eastAsia" w:ascii="宋体" w:hAnsi="宋体"/>
                <w:color w:val="auto"/>
                <w:sz w:val="24"/>
                <w:highlight w:val="none"/>
              </w:rPr>
            </w:pPr>
          </w:p>
        </w:tc>
        <w:tc>
          <w:tcPr>
            <w:tcW w:w="6627" w:type="dxa"/>
            <w:tcBorders>
              <w:top w:val="single" w:color="auto" w:sz="4" w:space="0"/>
              <w:left w:val="single" w:color="auto" w:sz="4" w:space="0"/>
              <w:bottom w:val="single" w:color="auto" w:sz="4" w:space="0"/>
              <w:right w:val="single" w:color="auto" w:sz="4" w:space="0"/>
            </w:tcBorders>
            <w:vAlign w:val="center"/>
          </w:tcPr>
          <w:p w14:paraId="2C4ABE70">
            <w:pPr>
              <w:spacing w:line="400" w:lineRule="exact"/>
              <w:jc w:val="left"/>
              <w:rPr>
                <w:rFonts w:hint="eastAsia" w:ascii="宋体" w:hAnsi="宋体"/>
                <w:color w:val="auto"/>
                <w:sz w:val="24"/>
                <w:highlight w:val="none"/>
              </w:rPr>
            </w:pPr>
            <w:r>
              <w:rPr>
                <w:rFonts w:hint="eastAsia" w:ascii="宋体" w:hAnsi="宋体"/>
                <w:color w:val="auto"/>
                <w:sz w:val="24"/>
                <w:highlight w:val="none"/>
              </w:rPr>
              <w:t>供应商应提供明确的进度计划，且能满足本项目的工期要求，优得4分，良得2分，一般1分，不提供不得分。</w:t>
            </w:r>
          </w:p>
        </w:tc>
      </w:tr>
      <w:tr w14:paraId="7589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97" w:type="dxa"/>
            <w:vMerge w:val="continue"/>
            <w:tcBorders>
              <w:top w:val="nil"/>
              <w:left w:val="single" w:color="auto" w:sz="4" w:space="0"/>
              <w:bottom w:val="single" w:color="auto" w:sz="4" w:space="0"/>
              <w:right w:val="single" w:color="auto" w:sz="4" w:space="0"/>
            </w:tcBorders>
            <w:vAlign w:val="center"/>
          </w:tcPr>
          <w:p w14:paraId="10A42334">
            <w:pPr>
              <w:widowControl/>
              <w:jc w:val="left"/>
              <w:rPr>
                <w:rFonts w:hint="eastAsia" w:ascii="宋体" w:hAnsi="宋体"/>
                <w:color w:val="auto"/>
                <w:sz w:val="24"/>
                <w:highlight w:val="none"/>
              </w:rPr>
            </w:pPr>
          </w:p>
        </w:tc>
        <w:tc>
          <w:tcPr>
            <w:tcW w:w="1227" w:type="dxa"/>
            <w:vMerge w:val="continue"/>
            <w:tcBorders>
              <w:left w:val="single" w:color="auto" w:sz="4" w:space="0"/>
              <w:right w:val="single" w:color="auto" w:sz="4" w:space="0"/>
            </w:tcBorders>
            <w:vAlign w:val="center"/>
          </w:tcPr>
          <w:p w14:paraId="03E7361F">
            <w:pPr>
              <w:widowControl/>
              <w:jc w:val="left"/>
              <w:rPr>
                <w:rFonts w:hint="eastAsia" w:ascii="宋体" w:hAnsi="宋体"/>
                <w:color w:val="auto"/>
                <w:sz w:val="24"/>
                <w:highlight w:val="none"/>
              </w:rPr>
            </w:pPr>
          </w:p>
        </w:tc>
        <w:tc>
          <w:tcPr>
            <w:tcW w:w="6627" w:type="dxa"/>
            <w:tcBorders>
              <w:top w:val="single" w:color="auto" w:sz="4" w:space="0"/>
              <w:left w:val="single" w:color="auto" w:sz="4" w:space="0"/>
              <w:bottom w:val="single" w:color="auto" w:sz="4" w:space="0"/>
              <w:right w:val="single" w:color="auto" w:sz="4" w:space="0"/>
            </w:tcBorders>
            <w:vAlign w:val="center"/>
          </w:tcPr>
          <w:p w14:paraId="57F1E274">
            <w:pPr>
              <w:spacing w:line="400" w:lineRule="exact"/>
              <w:jc w:val="left"/>
              <w:rPr>
                <w:rFonts w:hint="eastAsia" w:ascii="宋体" w:hAnsi="宋体"/>
                <w:color w:val="auto"/>
                <w:sz w:val="24"/>
                <w:highlight w:val="none"/>
              </w:rPr>
            </w:pPr>
            <w:r>
              <w:rPr>
                <w:rFonts w:hint="eastAsia" w:ascii="宋体" w:hAnsi="宋体"/>
                <w:color w:val="auto"/>
                <w:sz w:val="24"/>
                <w:highlight w:val="none"/>
              </w:rPr>
              <w:t>供应商应有明确的质量管理体系，且能满足本项目检测成果要求，优得4分，良得2分，一般得1分，不提供不得分。</w:t>
            </w:r>
          </w:p>
        </w:tc>
      </w:tr>
      <w:tr w14:paraId="05AE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97" w:type="dxa"/>
            <w:vMerge w:val="continue"/>
            <w:tcBorders>
              <w:top w:val="nil"/>
              <w:left w:val="single" w:color="auto" w:sz="4" w:space="0"/>
              <w:bottom w:val="single" w:color="auto" w:sz="4" w:space="0"/>
              <w:right w:val="single" w:color="auto" w:sz="4" w:space="0"/>
            </w:tcBorders>
            <w:vAlign w:val="center"/>
          </w:tcPr>
          <w:p w14:paraId="2FF97843">
            <w:pPr>
              <w:widowControl/>
              <w:jc w:val="left"/>
              <w:rPr>
                <w:rFonts w:hint="eastAsia" w:ascii="宋体" w:hAnsi="宋体"/>
                <w:color w:val="auto"/>
                <w:sz w:val="24"/>
                <w:highlight w:val="none"/>
              </w:rPr>
            </w:pPr>
          </w:p>
        </w:tc>
        <w:tc>
          <w:tcPr>
            <w:tcW w:w="1227" w:type="dxa"/>
            <w:vMerge w:val="continue"/>
            <w:tcBorders>
              <w:left w:val="single" w:color="auto" w:sz="4" w:space="0"/>
              <w:bottom w:val="single" w:color="auto" w:sz="4" w:space="0"/>
              <w:right w:val="single" w:color="auto" w:sz="4" w:space="0"/>
            </w:tcBorders>
            <w:vAlign w:val="center"/>
          </w:tcPr>
          <w:p w14:paraId="10877B22">
            <w:pPr>
              <w:widowControl/>
              <w:jc w:val="left"/>
              <w:rPr>
                <w:rFonts w:hint="eastAsia" w:ascii="宋体" w:hAnsi="宋体"/>
                <w:color w:val="auto"/>
                <w:sz w:val="24"/>
                <w:highlight w:val="none"/>
              </w:rPr>
            </w:pPr>
          </w:p>
        </w:tc>
        <w:tc>
          <w:tcPr>
            <w:tcW w:w="6627" w:type="dxa"/>
            <w:tcBorders>
              <w:top w:val="single" w:color="auto" w:sz="4" w:space="0"/>
              <w:left w:val="single" w:color="auto" w:sz="4" w:space="0"/>
              <w:bottom w:val="single" w:color="auto" w:sz="4" w:space="0"/>
              <w:right w:val="single" w:color="auto" w:sz="4" w:space="0"/>
            </w:tcBorders>
            <w:vAlign w:val="center"/>
          </w:tcPr>
          <w:p w14:paraId="11625DA3">
            <w:pPr>
              <w:spacing w:line="400" w:lineRule="exact"/>
              <w:jc w:val="left"/>
              <w:rPr>
                <w:rFonts w:hint="eastAsia" w:ascii="宋体" w:hAnsi="宋体"/>
                <w:color w:val="auto"/>
                <w:sz w:val="24"/>
                <w:highlight w:val="none"/>
              </w:rPr>
            </w:pPr>
            <w:r>
              <w:rPr>
                <w:rFonts w:hint="eastAsia" w:ascii="宋体" w:hAnsi="宋体"/>
                <w:color w:val="auto"/>
                <w:sz w:val="24"/>
                <w:highlight w:val="none"/>
              </w:rPr>
              <w:t>供应商应提供明确、详尽的安全管理体系，优得4分，良得2分，一般得1分，不提供不得分。</w:t>
            </w:r>
          </w:p>
        </w:tc>
      </w:tr>
      <w:tr w14:paraId="43A8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97" w:type="dxa"/>
            <w:vMerge w:val="restart"/>
            <w:tcBorders>
              <w:top w:val="single" w:color="auto" w:sz="4" w:space="0"/>
              <w:left w:val="single" w:color="auto" w:sz="4" w:space="0"/>
              <w:bottom w:val="single" w:color="auto" w:sz="4" w:space="0"/>
              <w:right w:val="single" w:color="auto" w:sz="4" w:space="0"/>
            </w:tcBorders>
          </w:tcPr>
          <w:p w14:paraId="2181A5E6">
            <w:pPr>
              <w:spacing w:line="400" w:lineRule="exact"/>
              <w:ind w:left="435" w:leftChars="150" w:hanging="120" w:hangingChars="50"/>
              <w:jc w:val="center"/>
              <w:rPr>
                <w:rFonts w:hint="eastAsia" w:ascii="宋体" w:hAnsi="宋体"/>
                <w:color w:val="auto"/>
                <w:sz w:val="24"/>
                <w:highlight w:val="none"/>
              </w:rPr>
            </w:pPr>
          </w:p>
          <w:p w14:paraId="05C62B65">
            <w:pPr>
              <w:spacing w:line="400" w:lineRule="exact"/>
              <w:ind w:left="435" w:leftChars="150" w:hanging="120" w:hangingChars="50"/>
              <w:jc w:val="center"/>
              <w:rPr>
                <w:rFonts w:hint="eastAsia" w:ascii="宋体" w:hAnsi="宋体"/>
                <w:color w:val="auto"/>
                <w:sz w:val="24"/>
                <w:highlight w:val="none"/>
              </w:rPr>
            </w:pPr>
          </w:p>
          <w:p w14:paraId="1E7B7612">
            <w:pPr>
              <w:spacing w:line="400" w:lineRule="exact"/>
              <w:ind w:left="435" w:leftChars="150" w:hanging="120" w:hangingChars="50"/>
              <w:jc w:val="center"/>
              <w:rPr>
                <w:rFonts w:hint="eastAsia" w:ascii="宋体" w:hAnsi="宋体"/>
                <w:color w:val="auto"/>
                <w:sz w:val="24"/>
                <w:highlight w:val="none"/>
              </w:rPr>
            </w:pPr>
          </w:p>
          <w:p w14:paraId="016D42BF">
            <w:pPr>
              <w:spacing w:line="400" w:lineRule="exact"/>
              <w:ind w:left="435" w:leftChars="150" w:hanging="120" w:hangingChars="50"/>
              <w:jc w:val="center"/>
              <w:rPr>
                <w:rFonts w:hint="eastAsia" w:ascii="宋体" w:hAnsi="宋体"/>
                <w:color w:val="auto"/>
                <w:sz w:val="24"/>
                <w:highlight w:val="none"/>
              </w:rPr>
            </w:pPr>
          </w:p>
          <w:p w14:paraId="57A64153">
            <w:pPr>
              <w:spacing w:line="400" w:lineRule="exact"/>
              <w:ind w:left="435" w:leftChars="150" w:hanging="120" w:hangingChars="50"/>
              <w:jc w:val="center"/>
              <w:rPr>
                <w:rFonts w:hint="eastAsia" w:ascii="宋体" w:hAnsi="宋体"/>
                <w:color w:val="auto"/>
                <w:sz w:val="24"/>
                <w:highlight w:val="none"/>
              </w:rPr>
            </w:pPr>
          </w:p>
          <w:p w14:paraId="2024DFE0">
            <w:pPr>
              <w:spacing w:line="400" w:lineRule="exact"/>
              <w:ind w:left="435" w:leftChars="150" w:hanging="120" w:hangingChars="50"/>
              <w:jc w:val="center"/>
              <w:rPr>
                <w:rFonts w:hint="eastAsia" w:ascii="宋体" w:hAnsi="宋体"/>
                <w:color w:val="auto"/>
                <w:sz w:val="24"/>
                <w:highlight w:val="none"/>
              </w:rPr>
            </w:pPr>
          </w:p>
          <w:p w14:paraId="41AD67B2">
            <w:pPr>
              <w:spacing w:line="400" w:lineRule="exact"/>
              <w:ind w:left="435" w:leftChars="150" w:hanging="120" w:hangingChars="50"/>
              <w:jc w:val="center"/>
              <w:rPr>
                <w:rFonts w:hint="eastAsia" w:ascii="宋体" w:hAnsi="宋体"/>
                <w:color w:val="auto"/>
                <w:sz w:val="24"/>
                <w:highlight w:val="none"/>
              </w:rPr>
            </w:pPr>
          </w:p>
          <w:p w14:paraId="346FF0E8">
            <w:pPr>
              <w:spacing w:line="400" w:lineRule="exact"/>
              <w:ind w:left="435" w:leftChars="150" w:hanging="120" w:hangingChars="50"/>
              <w:jc w:val="center"/>
              <w:rPr>
                <w:rFonts w:hint="eastAsia" w:ascii="宋体" w:hAnsi="宋体"/>
                <w:color w:val="auto"/>
                <w:sz w:val="24"/>
                <w:highlight w:val="none"/>
              </w:rPr>
            </w:pPr>
          </w:p>
          <w:p w14:paraId="4579B492">
            <w:pPr>
              <w:spacing w:line="400" w:lineRule="exact"/>
              <w:ind w:left="435" w:leftChars="150" w:hanging="120" w:hangingChars="50"/>
              <w:jc w:val="center"/>
              <w:rPr>
                <w:rFonts w:hint="eastAsia" w:ascii="宋体" w:hAnsi="宋体"/>
                <w:color w:val="auto"/>
                <w:sz w:val="24"/>
                <w:highlight w:val="none"/>
              </w:rPr>
            </w:pPr>
          </w:p>
          <w:p w14:paraId="69111908">
            <w:pPr>
              <w:spacing w:line="400" w:lineRule="exact"/>
              <w:rPr>
                <w:rFonts w:hint="eastAsia" w:ascii="宋体" w:hAnsi="宋体"/>
                <w:color w:val="auto"/>
                <w:sz w:val="24"/>
                <w:highlight w:val="none"/>
              </w:rPr>
            </w:pPr>
            <w:r>
              <w:rPr>
                <w:rFonts w:hint="eastAsia" w:ascii="宋体" w:hAnsi="宋体"/>
                <w:color w:val="auto"/>
                <w:sz w:val="24"/>
                <w:highlight w:val="none"/>
              </w:rPr>
              <w:t>商务分</w:t>
            </w:r>
          </w:p>
          <w:p w14:paraId="4FFA397F">
            <w:pPr>
              <w:spacing w:line="400" w:lineRule="exact"/>
              <w:rPr>
                <w:rFonts w:hint="eastAsia" w:ascii="宋体" w:hAnsi="宋体"/>
                <w:color w:val="auto"/>
                <w:sz w:val="24"/>
                <w:highlight w:val="none"/>
              </w:rPr>
            </w:pPr>
            <w:r>
              <w:rPr>
                <w:rFonts w:hint="eastAsia" w:ascii="宋体" w:hAnsi="宋体"/>
                <w:color w:val="auto"/>
                <w:sz w:val="24"/>
                <w:highlight w:val="none"/>
              </w:rPr>
              <w:t>（42分）</w:t>
            </w:r>
          </w:p>
        </w:tc>
        <w:tc>
          <w:tcPr>
            <w:tcW w:w="1227" w:type="dxa"/>
            <w:vMerge w:val="restart"/>
            <w:tcBorders>
              <w:top w:val="single" w:color="auto" w:sz="4" w:space="0"/>
              <w:left w:val="single" w:color="auto" w:sz="4" w:space="0"/>
              <w:bottom w:val="single" w:color="auto" w:sz="4" w:space="0"/>
              <w:right w:val="single" w:color="auto" w:sz="4" w:space="0"/>
            </w:tcBorders>
            <w:vAlign w:val="center"/>
          </w:tcPr>
          <w:p w14:paraId="4D7CA510">
            <w:pPr>
              <w:spacing w:line="360" w:lineRule="auto"/>
              <w:ind w:left="227" w:leftChars="108"/>
              <w:rPr>
                <w:rFonts w:hint="eastAsia" w:ascii="宋体" w:hAnsi="宋体"/>
                <w:color w:val="auto"/>
                <w:sz w:val="24"/>
                <w:highlight w:val="none"/>
              </w:rPr>
            </w:pPr>
            <w:r>
              <w:rPr>
                <w:rFonts w:hint="eastAsia" w:ascii="宋体" w:hAnsi="宋体"/>
                <w:color w:val="auto"/>
                <w:sz w:val="24"/>
                <w:highlight w:val="none"/>
              </w:rPr>
              <w:t>企业综合实力(34分)</w:t>
            </w:r>
          </w:p>
        </w:tc>
        <w:tc>
          <w:tcPr>
            <w:tcW w:w="6627" w:type="dxa"/>
            <w:tcBorders>
              <w:top w:val="single" w:color="auto" w:sz="4" w:space="0"/>
              <w:left w:val="single" w:color="auto" w:sz="4" w:space="0"/>
              <w:bottom w:val="single" w:color="auto" w:sz="4" w:space="0"/>
              <w:right w:val="single" w:color="auto" w:sz="4" w:space="0"/>
            </w:tcBorders>
          </w:tcPr>
          <w:p w14:paraId="1436F0CC">
            <w:pPr>
              <w:numPr>
                <w:ilvl w:val="0"/>
                <w:numId w:val="8"/>
              </w:numPr>
              <w:spacing w:line="360" w:lineRule="auto"/>
              <w:jc w:val="left"/>
              <w:rPr>
                <w:rFonts w:hint="eastAsia" w:ascii="宋体" w:hAnsi="宋体"/>
                <w:color w:val="auto"/>
                <w:sz w:val="24"/>
                <w:highlight w:val="none"/>
              </w:rPr>
            </w:pPr>
            <w:r>
              <w:rPr>
                <w:rFonts w:hint="eastAsia" w:ascii="宋体" w:hAnsi="宋体"/>
                <w:color w:val="auto"/>
                <w:sz w:val="24"/>
                <w:highlight w:val="none"/>
              </w:rPr>
              <w:t>拟派项目负责人具备建设工程类：高级工程师职称得4分，正高级工程师职称得6分。最高得6分，不提供不得分。</w:t>
            </w:r>
          </w:p>
          <w:p w14:paraId="2A596C9C">
            <w:pPr>
              <w:numPr>
                <w:ilvl w:val="0"/>
                <w:numId w:val="0"/>
              </w:numPr>
              <w:spacing w:line="360" w:lineRule="auto"/>
              <w:ind w:leftChars="0"/>
              <w:jc w:val="left"/>
              <w:rPr>
                <w:rFonts w:hint="eastAsia" w:ascii="宋体" w:hAnsi="宋体"/>
                <w:color w:val="auto"/>
                <w:sz w:val="24"/>
                <w:highlight w:val="none"/>
              </w:rPr>
            </w:pPr>
            <w:r>
              <w:rPr>
                <w:rFonts w:hint="eastAsia" w:ascii="宋体" w:hAnsi="宋体"/>
                <w:b/>
                <w:bCs/>
                <w:color w:val="auto"/>
                <w:sz w:val="24"/>
                <w:highlight w:val="none"/>
              </w:rPr>
              <w:t>评审依据：提供</w:t>
            </w:r>
            <w:r>
              <w:rPr>
                <w:rFonts w:hint="eastAsia" w:ascii="宋体" w:hAnsi="宋体"/>
                <w:b/>
                <w:bCs/>
                <w:color w:val="auto"/>
                <w:sz w:val="24"/>
                <w:highlight w:val="none"/>
                <w:lang w:val="en-US" w:eastAsia="zh-CN"/>
              </w:rPr>
              <w:t>相关</w:t>
            </w:r>
            <w:r>
              <w:rPr>
                <w:rFonts w:hint="eastAsia" w:ascii="宋体" w:hAnsi="宋体"/>
                <w:b/>
                <w:bCs/>
                <w:color w:val="auto"/>
                <w:sz w:val="24"/>
                <w:highlight w:val="none"/>
              </w:rPr>
              <w:t>证书彩色打印件（加盖公章），拟投入本项目人员须为投标人的本单位员工，提供在本单位近6个月内任意一个月的社保证明材料(指开标前6个月，不含开标当</w:t>
            </w:r>
            <w:r>
              <w:rPr>
                <w:rFonts w:hint="eastAsia" w:ascii="宋体" w:hAnsi="宋体"/>
                <w:b/>
                <w:bCs/>
                <w:color w:val="auto"/>
                <w:sz w:val="24"/>
                <w:highlight w:val="none"/>
                <w:lang w:val="en-US" w:eastAsia="zh-CN"/>
              </w:rPr>
              <w:t>月</w:t>
            </w:r>
            <w:r>
              <w:rPr>
                <w:rFonts w:hint="eastAsia" w:ascii="宋体" w:hAnsi="宋体"/>
                <w:b/>
                <w:bCs/>
                <w:color w:val="auto"/>
                <w:sz w:val="24"/>
                <w:highlight w:val="none"/>
              </w:rPr>
              <w:t>)</w:t>
            </w:r>
          </w:p>
        </w:tc>
      </w:tr>
      <w:tr w14:paraId="6FEB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97" w:type="dxa"/>
            <w:vMerge w:val="continue"/>
            <w:tcBorders>
              <w:top w:val="nil"/>
              <w:left w:val="single" w:color="auto" w:sz="4" w:space="0"/>
              <w:bottom w:val="single" w:color="auto" w:sz="4" w:space="0"/>
              <w:right w:val="single" w:color="auto" w:sz="4" w:space="0"/>
            </w:tcBorders>
            <w:vAlign w:val="center"/>
          </w:tcPr>
          <w:p w14:paraId="2E28502C">
            <w:pPr>
              <w:widowControl/>
              <w:jc w:val="left"/>
              <w:rPr>
                <w:rFonts w:hint="eastAsia" w:ascii="宋体" w:hAnsi="宋体"/>
                <w:color w:val="auto"/>
                <w:sz w:val="24"/>
                <w:highlight w:val="none"/>
              </w:rPr>
            </w:pPr>
          </w:p>
        </w:tc>
        <w:tc>
          <w:tcPr>
            <w:tcW w:w="1227" w:type="dxa"/>
            <w:vMerge w:val="continue"/>
            <w:tcBorders>
              <w:top w:val="nil"/>
              <w:left w:val="single" w:color="auto" w:sz="4" w:space="0"/>
              <w:bottom w:val="single" w:color="auto" w:sz="4" w:space="0"/>
              <w:right w:val="single" w:color="auto" w:sz="4" w:space="0"/>
            </w:tcBorders>
            <w:vAlign w:val="center"/>
          </w:tcPr>
          <w:p w14:paraId="5B9874DC">
            <w:pPr>
              <w:widowControl/>
              <w:jc w:val="left"/>
              <w:rPr>
                <w:rFonts w:hint="eastAsia" w:ascii="宋体" w:hAnsi="宋体"/>
                <w:color w:val="auto"/>
                <w:sz w:val="24"/>
                <w:highlight w:val="none"/>
              </w:rPr>
            </w:pPr>
          </w:p>
        </w:tc>
        <w:tc>
          <w:tcPr>
            <w:tcW w:w="6627" w:type="dxa"/>
            <w:tcBorders>
              <w:top w:val="single" w:color="auto" w:sz="4" w:space="0"/>
              <w:left w:val="single" w:color="auto" w:sz="4" w:space="0"/>
              <w:bottom w:val="single" w:color="auto" w:sz="4" w:space="0"/>
              <w:right w:val="single" w:color="auto" w:sz="4" w:space="0"/>
            </w:tcBorders>
          </w:tcPr>
          <w:p w14:paraId="02C803B4">
            <w:pPr>
              <w:spacing w:line="360" w:lineRule="auto"/>
              <w:jc w:val="left"/>
              <w:rPr>
                <w:rFonts w:hint="eastAsia" w:ascii="宋体" w:hAnsi="宋体"/>
                <w:color w:val="auto"/>
                <w:sz w:val="24"/>
                <w:highlight w:val="none"/>
              </w:rPr>
            </w:pPr>
            <w:r>
              <w:rPr>
                <w:rFonts w:hint="eastAsia" w:ascii="宋体" w:hAnsi="宋体"/>
                <w:color w:val="auto"/>
                <w:sz w:val="24"/>
                <w:highlight w:val="none"/>
              </w:rPr>
              <w:t>2、拟投入本项目人员取得具有省级建设行政主管部门核发的地基基础工程检测岗位证书，满足基本要求</w:t>
            </w:r>
            <w:r>
              <w:rPr>
                <w:rFonts w:hint="eastAsia" w:ascii="宋体" w:hAnsi="宋体"/>
                <w:color w:val="auto"/>
                <w:sz w:val="24"/>
                <w:highlight w:val="none"/>
                <w:lang w:val="en-US" w:eastAsia="zh-CN"/>
              </w:rPr>
              <w:t>后</w:t>
            </w:r>
            <w:r>
              <w:rPr>
                <w:rFonts w:hint="eastAsia" w:ascii="宋体" w:hAnsi="宋体"/>
                <w:color w:val="auto"/>
                <w:sz w:val="24"/>
                <w:highlight w:val="none"/>
              </w:rPr>
              <w:t>每</w:t>
            </w:r>
            <w:r>
              <w:rPr>
                <w:rFonts w:hint="eastAsia" w:ascii="宋体" w:hAnsi="宋体"/>
                <w:b w:val="0"/>
                <w:bCs w:val="0"/>
                <w:color w:val="auto"/>
                <w:sz w:val="24"/>
                <w:highlight w:val="none"/>
                <w:lang w:val="en-US" w:eastAsia="zh-CN"/>
              </w:rPr>
              <w:t>增加1人</w:t>
            </w:r>
            <w:r>
              <w:rPr>
                <w:rFonts w:hint="eastAsia" w:ascii="宋体" w:hAnsi="宋体"/>
                <w:color w:val="auto"/>
                <w:sz w:val="24"/>
                <w:highlight w:val="none"/>
              </w:rPr>
              <w:t>计1分，满分10分。</w:t>
            </w:r>
          </w:p>
          <w:p w14:paraId="4E42B375">
            <w:pPr>
              <w:spacing w:line="360" w:lineRule="auto"/>
              <w:jc w:val="left"/>
              <w:rPr>
                <w:rFonts w:hint="eastAsia" w:ascii="宋体" w:hAnsi="宋体"/>
                <w:color w:val="auto"/>
                <w:sz w:val="24"/>
                <w:highlight w:val="none"/>
              </w:rPr>
            </w:pPr>
            <w:r>
              <w:rPr>
                <w:rFonts w:hint="eastAsia" w:ascii="宋体" w:hAnsi="宋体"/>
                <w:b/>
                <w:bCs/>
                <w:color w:val="auto"/>
                <w:sz w:val="24"/>
                <w:highlight w:val="none"/>
              </w:rPr>
              <w:t>评审依据：提供</w:t>
            </w:r>
            <w:r>
              <w:rPr>
                <w:rFonts w:hint="eastAsia" w:ascii="宋体" w:hAnsi="宋体"/>
                <w:b/>
                <w:bCs/>
                <w:color w:val="auto"/>
                <w:sz w:val="24"/>
                <w:highlight w:val="none"/>
                <w:lang w:val="en-US" w:eastAsia="zh-CN"/>
              </w:rPr>
              <w:t>相关</w:t>
            </w:r>
            <w:r>
              <w:rPr>
                <w:rFonts w:hint="eastAsia" w:ascii="宋体" w:hAnsi="宋体"/>
                <w:b/>
                <w:bCs/>
                <w:color w:val="auto"/>
                <w:sz w:val="24"/>
                <w:highlight w:val="none"/>
              </w:rPr>
              <w:t>证书彩色打印件（加盖公章），拟投入本项目人员须为投标人的本单位员工，提供在本单位近6个月内任意一个月的社保证明材料(指开标前6个月，不含开标当月)</w:t>
            </w:r>
          </w:p>
        </w:tc>
      </w:tr>
      <w:tr w14:paraId="6540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97" w:type="dxa"/>
            <w:vMerge w:val="continue"/>
            <w:tcBorders>
              <w:top w:val="nil"/>
              <w:left w:val="single" w:color="auto" w:sz="4" w:space="0"/>
              <w:bottom w:val="single" w:color="auto" w:sz="4" w:space="0"/>
              <w:right w:val="single" w:color="auto" w:sz="4" w:space="0"/>
            </w:tcBorders>
            <w:vAlign w:val="center"/>
          </w:tcPr>
          <w:p w14:paraId="3540BD21">
            <w:pPr>
              <w:widowControl/>
              <w:jc w:val="left"/>
              <w:rPr>
                <w:rFonts w:hint="eastAsia" w:ascii="宋体" w:hAnsi="宋体"/>
                <w:color w:val="auto"/>
                <w:sz w:val="24"/>
                <w:highlight w:val="none"/>
              </w:rPr>
            </w:pPr>
          </w:p>
        </w:tc>
        <w:tc>
          <w:tcPr>
            <w:tcW w:w="1227" w:type="dxa"/>
            <w:vMerge w:val="continue"/>
            <w:tcBorders>
              <w:top w:val="nil"/>
              <w:left w:val="single" w:color="auto" w:sz="4" w:space="0"/>
              <w:bottom w:val="single" w:color="auto" w:sz="4" w:space="0"/>
              <w:right w:val="single" w:color="auto" w:sz="4" w:space="0"/>
            </w:tcBorders>
            <w:vAlign w:val="center"/>
          </w:tcPr>
          <w:p w14:paraId="0FA45AE8">
            <w:pPr>
              <w:widowControl/>
              <w:jc w:val="left"/>
              <w:rPr>
                <w:rFonts w:hint="eastAsia" w:ascii="宋体" w:hAnsi="宋体"/>
                <w:color w:val="auto"/>
                <w:sz w:val="24"/>
                <w:highlight w:val="none"/>
              </w:rPr>
            </w:pPr>
          </w:p>
        </w:tc>
        <w:tc>
          <w:tcPr>
            <w:tcW w:w="6627" w:type="dxa"/>
            <w:tcBorders>
              <w:top w:val="single" w:color="auto" w:sz="4" w:space="0"/>
              <w:left w:val="single" w:color="auto" w:sz="4" w:space="0"/>
              <w:bottom w:val="single" w:color="auto" w:sz="4" w:space="0"/>
              <w:right w:val="single" w:color="auto" w:sz="4" w:space="0"/>
            </w:tcBorders>
          </w:tcPr>
          <w:p w14:paraId="2F402770">
            <w:pPr>
              <w:spacing w:line="360" w:lineRule="auto"/>
              <w:jc w:val="left"/>
              <w:rPr>
                <w:rFonts w:hint="eastAsia" w:ascii="宋体" w:hAnsi="宋体" w:cs="仿宋"/>
                <w:color w:val="auto"/>
                <w:sz w:val="24"/>
                <w:highlight w:val="none"/>
              </w:rPr>
            </w:pPr>
            <w:r>
              <w:rPr>
                <w:rFonts w:hint="eastAsia" w:ascii="宋体" w:hAnsi="宋体"/>
                <w:color w:val="auto"/>
                <w:sz w:val="24"/>
                <w:highlight w:val="none"/>
              </w:rPr>
              <w:t>3、</w:t>
            </w:r>
            <w:r>
              <w:rPr>
                <w:rFonts w:hint="eastAsia" w:ascii="宋体" w:hAnsi="宋体" w:cs="仿宋"/>
                <w:color w:val="auto"/>
                <w:sz w:val="24"/>
                <w:highlight w:val="none"/>
              </w:rPr>
              <w:t>投标人项目团队拥有</w:t>
            </w:r>
            <w:r>
              <w:rPr>
                <w:rFonts w:hint="eastAsia" w:ascii="宋体" w:hAnsi="宋体"/>
                <w:color w:val="auto"/>
                <w:sz w:val="24"/>
                <w:highlight w:val="none"/>
              </w:rPr>
              <w:t>建设工程类：</w:t>
            </w:r>
            <w:r>
              <w:rPr>
                <w:rFonts w:hint="eastAsia" w:ascii="宋体" w:hAnsi="宋体" w:cs="仿宋"/>
                <w:color w:val="auto"/>
                <w:sz w:val="24"/>
                <w:highlight w:val="none"/>
              </w:rPr>
              <w:t>正高级工程师资格证书的，每</w:t>
            </w:r>
            <w:r>
              <w:rPr>
                <w:rFonts w:hint="eastAsia" w:ascii="宋体" w:hAnsi="宋体"/>
                <w:b w:val="0"/>
                <w:bCs w:val="0"/>
                <w:color w:val="auto"/>
                <w:sz w:val="24"/>
                <w:highlight w:val="none"/>
                <w:lang w:val="en-US" w:eastAsia="zh-CN"/>
              </w:rPr>
              <w:t>人</w:t>
            </w:r>
            <w:r>
              <w:rPr>
                <w:rFonts w:hint="eastAsia" w:ascii="宋体" w:hAnsi="宋体" w:cs="仿宋"/>
                <w:color w:val="auto"/>
                <w:sz w:val="24"/>
                <w:highlight w:val="none"/>
              </w:rPr>
              <w:t>计2</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分，满分10分。</w:t>
            </w:r>
          </w:p>
          <w:p w14:paraId="4B35AD28">
            <w:pPr>
              <w:spacing w:line="360" w:lineRule="auto"/>
              <w:jc w:val="left"/>
              <w:rPr>
                <w:rFonts w:hint="eastAsia" w:ascii="宋体" w:hAnsi="宋体"/>
                <w:color w:val="auto"/>
                <w:sz w:val="24"/>
                <w:highlight w:val="none"/>
              </w:rPr>
            </w:pPr>
            <w:r>
              <w:rPr>
                <w:rFonts w:hint="eastAsia" w:ascii="宋体" w:hAnsi="宋体"/>
                <w:b/>
                <w:bCs/>
                <w:color w:val="auto"/>
                <w:sz w:val="24"/>
                <w:highlight w:val="none"/>
              </w:rPr>
              <w:t>评审依据：提供</w:t>
            </w:r>
            <w:r>
              <w:rPr>
                <w:rFonts w:hint="eastAsia" w:ascii="宋体" w:hAnsi="宋体"/>
                <w:b/>
                <w:bCs/>
                <w:color w:val="auto"/>
                <w:sz w:val="24"/>
                <w:highlight w:val="none"/>
                <w:lang w:val="en-US" w:eastAsia="zh-CN"/>
              </w:rPr>
              <w:t>相关</w:t>
            </w:r>
            <w:r>
              <w:rPr>
                <w:rFonts w:hint="eastAsia" w:ascii="宋体" w:hAnsi="宋体"/>
                <w:b/>
                <w:bCs/>
                <w:color w:val="auto"/>
                <w:sz w:val="24"/>
                <w:highlight w:val="none"/>
              </w:rPr>
              <w:t>证书彩色打印件（加盖公章），拟投入本项目人员须为投标人的本单位员工，提供在本单位近6个月内任意一个月的社保证明材料(指开标前6个月，不含开标当月)</w:t>
            </w:r>
          </w:p>
        </w:tc>
      </w:tr>
      <w:tr w14:paraId="63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097" w:type="dxa"/>
            <w:vMerge w:val="continue"/>
            <w:tcBorders>
              <w:top w:val="nil"/>
              <w:left w:val="single" w:color="auto" w:sz="4" w:space="0"/>
              <w:bottom w:val="single" w:color="auto" w:sz="4" w:space="0"/>
              <w:right w:val="single" w:color="auto" w:sz="4" w:space="0"/>
            </w:tcBorders>
            <w:vAlign w:val="center"/>
          </w:tcPr>
          <w:p w14:paraId="7FB5E61A">
            <w:pPr>
              <w:widowControl/>
              <w:jc w:val="left"/>
              <w:rPr>
                <w:rFonts w:hint="eastAsia" w:ascii="宋体" w:hAnsi="宋体"/>
                <w:color w:val="auto"/>
                <w:sz w:val="24"/>
                <w:highlight w:val="none"/>
              </w:rPr>
            </w:pPr>
          </w:p>
        </w:tc>
        <w:tc>
          <w:tcPr>
            <w:tcW w:w="1227" w:type="dxa"/>
            <w:vMerge w:val="continue"/>
            <w:tcBorders>
              <w:top w:val="nil"/>
              <w:left w:val="single" w:color="auto" w:sz="4" w:space="0"/>
              <w:bottom w:val="single" w:color="auto" w:sz="4" w:space="0"/>
              <w:right w:val="single" w:color="auto" w:sz="4" w:space="0"/>
            </w:tcBorders>
            <w:vAlign w:val="center"/>
          </w:tcPr>
          <w:p w14:paraId="00495FA5">
            <w:pPr>
              <w:widowControl/>
              <w:jc w:val="left"/>
              <w:rPr>
                <w:rFonts w:hint="eastAsia" w:ascii="宋体" w:hAnsi="宋体"/>
                <w:color w:val="auto"/>
                <w:sz w:val="24"/>
                <w:highlight w:val="none"/>
              </w:rPr>
            </w:pPr>
          </w:p>
        </w:tc>
        <w:tc>
          <w:tcPr>
            <w:tcW w:w="6627" w:type="dxa"/>
            <w:tcBorders>
              <w:top w:val="single" w:color="auto" w:sz="4" w:space="0"/>
              <w:left w:val="single" w:color="auto" w:sz="4" w:space="0"/>
              <w:bottom w:val="single" w:color="auto" w:sz="4" w:space="0"/>
              <w:right w:val="single" w:color="auto" w:sz="4" w:space="0"/>
            </w:tcBorders>
          </w:tcPr>
          <w:p w14:paraId="19E6FB82">
            <w:pPr>
              <w:numPr>
                <w:ilvl w:val="0"/>
                <w:numId w:val="9"/>
              </w:numPr>
              <w:spacing w:line="360" w:lineRule="auto"/>
              <w:jc w:val="left"/>
              <w:rPr>
                <w:rFonts w:hint="eastAsia" w:ascii="宋体" w:hAnsi="宋体"/>
                <w:color w:val="auto"/>
                <w:sz w:val="24"/>
                <w:highlight w:val="none"/>
              </w:rPr>
            </w:pPr>
            <w:r>
              <w:rPr>
                <w:rFonts w:hint="eastAsia" w:ascii="宋体" w:hAnsi="宋体" w:cs="仿宋"/>
                <w:color w:val="auto"/>
                <w:sz w:val="24"/>
                <w:highlight w:val="none"/>
              </w:rPr>
              <w:t>投标人项目团队拥有</w:t>
            </w:r>
            <w:r>
              <w:rPr>
                <w:rFonts w:hint="eastAsia" w:ascii="宋体" w:hAnsi="宋体"/>
                <w:color w:val="auto"/>
                <w:sz w:val="24"/>
                <w:highlight w:val="none"/>
              </w:rPr>
              <w:t>建设工程类：</w:t>
            </w:r>
            <w:r>
              <w:rPr>
                <w:rFonts w:hint="eastAsia" w:ascii="宋体" w:hAnsi="宋体" w:cs="仿宋"/>
                <w:color w:val="auto"/>
                <w:sz w:val="24"/>
                <w:highlight w:val="none"/>
              </w:rPr>
              <w:t>高级工程师资格证书的，</w:t>
            </w:r>
            <w:r>
              <w:rPr>
                <w:rFonts w:hint="eastAsia" w:ascii="宋体" w:hAnsi="宋体"/>
                <w:color w:val="auto"/>
                <w:sz w:val="24"/>
                <w:highlight w:val="none"/>
              </w:rPr>
              <w:t>每</w:t>
            </w:r>
            <w:r>
              <w:rPr>
                <w:rFonts w:hint="eastAsia" w:ascii="宋体" w:hAnsi="宋体"/>
                <w:b w:val="0"/>
                <w:bCs w:val="0"/>
                <w:color w:val="auto"/>
                <w:sz w:val="24"/>
                <w:highlight w:val="none"/>
                <w:lang w:val="en-US" w:eastAsia="zh-CN"/>
              </w:rPr>
              <w:t>人</w:t>
            </w:r>
            <w:r>
              <w:rPr>
                <w:rFonts w:hint="eastAsia" w:ascii="宋体" w:hAnsi="宋体"/>
                <w:color w:val="auto"/>
                <w:sz w:val="24"/>
                <w:highlight w:val="none"/>
              </w:rPr>
              <w:t>计1分，满分5分。</w:t>
            </w:r>
          </w:p>
          <w:p w14:paraId="4D4B7767">
            <w:pPr>
              <w:spacing w:line="360" w:lineRule="auto"/>
              <w:jc w:val="left"/>
              <w:rPr>
                <w:rFonts w:hint="eastAsia" w:ascii="宋体" w:hAnsi="宋体"/>
                <w:color w:val="auto"/>
                <w:sz w:val="24"/>
                <w:highlight w:val="none"/>
              </w:rPr>
            </w:pPr>
            <w:r>
              <w:rPr>
                <w:rFonts w:hint="eastAsia" w:ascii="宋体" w:hAnsi="宋体"/>
                <w:b/>
                <w:bCs/>
                <w:color w:val="auto"/>
                <w:sz w:val="24"/>
                <w:highlight w:val="none"/>
              </w:rPr>
              <w:t>评审依据：提供</w:t>
            </w:r>
            <w:r>
              <w:rPr>
                <w:rFonts w:hint="eastAsia" w:ascii="宋体" w:hAnsi="宋体"/>
                <w:b/>
                <w:bCs/>
                <w:color w:val="auto"/>
                <w:sz w:val="24"/>
                <w:highlight w:val="none"/>
                <w:lang w:val="en-US" w:eastAsia="zh-CN"/>
              </w:rPr>
              <w:t>相关</w:t>
            </w:r>
            <w:r>
              <w:rPr>
                <w:rFonts w:hint="eastAsia" w:ascii="宋体" w:hAnsi="宋体"/>
                <w:b/>
                <w:bCs/>
                <w:color w:val="auto"/>
                <w:sz w:val="24"/>
                <w:highlight w:val="none"/>
              </w:rPr>
              <w:t>证书彩色打印件（加盖公章），拟投入本项目人员须为投标人的本单位员工，提供在本单位近6个月内任意一个月的社保证明材料(指开标前6个月，不含开标当月)</w:t>
            </w:r>
          </w:p>
        </w:tc>
      </w:tr>
      <w:tr w14:paraId="37E3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097" w:type="dxa"/>
            <w:vMerge w:val="continue"/>
            <w:tcBorders>
              <w:top w:val="nil"/>
              <w:left w:val="single" w:color="auto" w:sz="4" w:space="0"/>
              <w:bottom w:val="single" w:color="auto" w:sz="4" w:space="0"/>
              <w:right w:val="single" w:color="auto" w:sz="4" w:space="0"/>
            </w:tcBorders>
            <w:vAlign w:val="center"/>
          </w:tcPr>
          <w:p w14:paraId="59FA12EB">
            <w:pPr>
              <w:widowControl/>
              <w:jc w:val="left"/>
              <w:rPr>
                <w:rFonts w:hint="eastAsia" w:ascii="宋体" w:hAnsi="宋体"/>
                <w:color w:val="auto"/>
                <w:sz w:val="24"/>
                <w:highlight w:val="none"/>
              </w:rPr>
            </w:pPr>
          </w:p>
        </w:tc>
        <w:tc>
          <w:tcPr>
            <w:tcW w:w="1227" w:type="dxa"/>
            <w:vMerge w:val="continue"/>
            <w:tcBorders>
              <w:top w:val="nil"/>
              <w:left w:val="single" w:color="auto" w:sz="4" w:space="0"/>
              <w:bottom w:val="single" w:color="auto" w:sz="4" w:space="0"/>
              <w:right w:val="single" w:color="auto" w:sz="4" w:space="0"/>
            </w:tcBorders>
            <w:vAlign w:val="center"/>
          </w:tcPr>
          <w:p w14:paraId="69B4AE2A">
            <w:pPr>
              <w:widowControl/>
              <w:jc w:val="left"/>
              <w:rPr>
                <w:rFonts w:hint="eastAsia" w:ascii="宋体" w:hAnsi="宋体"/>
                <w:color w:val="auto"/>
                <w:sz w:val="24"/>
                <w:highlight w:val="none"/>
              </w:rPr>
            </w:pPr>
          </w:p>
        </w:tc>
        <w:tc>
          <w:tcPr>
            <w:tcW w:w="6627" w:type="dxa"/>
            <w:tcBorders>
              <w:top w:val="single" w:color="auto" w:sz="4" w:space="0"/>
              <w:left w:val="single" w:color="auto" w:sz="4" w:space="0"/>
              <w:bottom w:val="single" w:color="auto" w:sz="4" w:space="0"/>
              <w:right w:val="single" w:color="auto" w:sz="4" w:space="0"/>
            </w:tcBorders>
          </w:tcPr>
          <w:p w14:paraId="538A7792">
            <w:pPr>
              <w:numPr>
                <w:ilvl w:val="0"/>
                <w:numId w:val="9"/>
              </w:numPr>
              <w:spacing w:line="360" w:lineRule="auto"/>
              <w:jc w:val="left"/>
              <w:rPr>
                <w:rFonts w:hint="eastAsia" w:ascii="宋体" w:hAnsi="宋体"/>
                <w:color w:val="auto"/>
                <w:sz w:val="24"/>
                <w:highlight w:val="none"/>
              </w:rPr>
            </w:pPr>
            <w:r>
              <w:rPr>
                <w:rFonts w:hint="eastAsia" w:ascii="宋体" w:hAnsi="宋体" w:cs="仿宋"/>
                <w:color w:val="auto"/>
                <w:sz w:val="24"/>
                <w:highlight w:val="none"/>
              </w:rPr>
              <w:t>投标人项目团队拥有</w:t>
            </w:r>
            <w:r>
              <w:rPr>
                <w:rFonts w:hint="eastAsia" w:ascii="宋体" w:hAnsi="宋体"/>
                <w:color w:val="auto"/>
                <w:sz w:val="24"/>
                <w:highlight w:val="none"/>
              </w:rPr>
              <w:t>建设工程类：</w:t>
            </w:r>
            <w:r>
              <w:rPr>
                <w:rFonts w:hint="eastAsia" w:ascii="宋体" w:hAnsi="宋体" w:cs="仿宋"/>
                <w:color w:val="auto"/>
                <w:sz w:val="24"/>
                <w:highlight w:val="none"/>
              </w:rPr>
              <w:t>工程师资格证书的，</w:t>
            </w:r>
            <w:r>
              <w:rPr>
                <w:rFonts w:hint="eastAsia" w:ascii="宋体" w:hAnsi="宋体"/>
                <w:color w:val="auto"/>
                <w:sz w:val="24"/>
                <w:highlight w:val="none"/>
              </w:rPr>
              <w:t>每</w:t>
            </w:r>
            <w:r>
              <w:rPr>
                <w:rFonts w:hint="eastAsia" w:ascii="宋体" w:hAnsi="宋体"/>
                <w:b w:val="0"/>
                <w:bCs w:val="0"/>
                <w:color w:val="auto"/>
                <w:sz w:val="24"/>
                <w:highlight w:val="none"/>
                <w:lang w:val="en-US" w:eastAsia="zh-CN"/>
              </w:rPr>
              <w:t>人</w:t>
            </w:r>
            <w:r>
              <w:rPr>
                <w:rFonts w:hint="eastAsia" w:ascii="宋体" w:hAnsi="宋体"/>
                <w:color w:val="auto"/>
                <w:sz w:val="24"/>
                <w:highlight w:val="none"/>
              </w:rPr>
              <w:t>计0.6分，满分3分。</w:t>
            </w:r>
          </w:p>
          <w:p w14:paraId="0219EE9D">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评审依据：提供</w:t>
            </w:r>
            <w:r>
              <w:rPr>
                <w:rFonts w:hint="eastAsia" w:ascii="宋体" w:hAnsi="宋体"/>
                <w:b/>
                <w:bCs/>
                <w:color w:val="auto"/>
                <w:sz w:val="24"/>
                <w:highlight w:val="none"/>
                <w:lang w:val="en-US" w:eastAsia="zh-CN"/>
              </w:rPr>
              <w:t>相关</w:t>
            </w:r>
            <w:r>
              <w:rPr>
                <w:rFonts w:hint="eastAsia" w:ascii="宋体" w:hAnsi="宋体"/>
                <w:b/>
                <w:bCs/>
                <w:color w:val="auto"/>
                <w:sz w:val="24"/>
                <w:highlight w:val="none"/>
              </w:rPr>
              <w:t>证书彩色打印件（加盖公章），拟投入本项目人员须为投标人的本单位员工，提供在本单位近6个月内任意一个月的社保证明材料(指开标前6个月，不含开标当月)</w:t>
            </w:r>
          </w:p>
        </w:tc>
      </w:tr>
      <w:tr w14:paraId="0463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7" w:type="dxa"/>
            <w:vMerge w:val="continue"/>
            <w:tcBorders>
              <w:top w:val="nil"/>
              <w:left w:val="single" w:color="auto" w:sz="4" w:space="0"/>
              <w:bottom w:val="single" w:color="auto" w:sz="4" w:space="0"/>
              <w:right w:val="single" w:color="auto" w:sz="4" w:space="0"/>
            </w:tcBorders>
            <w:vAlign w:val="center"/>
          </w:tcPr>
          <w:p w14:paraId="35EE9825">
            <w:pPr>
              <w:widowControl/>
              <w:jc w:val="left"/>
              <w:rPr>
                <w:rFonts w:hint="eastAsia" w:ascii="宋体" w:hAnsi="宋体"/>
                <w:color w:val="auto"/>
                <w:sz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D4F8455">
            <w:pPr>
              <w:spacing w:line="273" w:lineRule="auto"/>
              <w:jc w:val="center"/>
              <w:rPr>
                <w:rFonts w:hint="eastAsia" w:ascii="宋体" w:hAnsi="宋体"/>
                <w:color w:val="auto"/>
                <w:sz w:val="24"/>
                <w:highlight w:val="none"/>
              </w:rPr>
            </w:pPr>
            <w:r>
              <w:rPr>
                <w:rFonts w:hint="eastAsia" w:ascii="宋体" w:hAnsi="宋体"/>
                <w:color w:val="auto"/>
                <w:sz w:val="24"/>
                <w:highlight w:val="none"/>
              </w:rPr>
              <w:t>相关业绩</w:t>
            </w:r>
          </w:p>
          <w:p w14:paraId="0E946FE6">
            <w:pPr>
              <w:spacing w:line="273" w:lineRule="auto"/>
              <w:jc w:val="center"/>
              <w:rPr>
                <w:rFonts w:hint="eastAsia" w:ascii="宋体" w:hAnsi="宋体"/>
                <w:color w:val="auto"/>
                <w:sz w:val="24"/>
                <w:highlight w:val="none"/>
              </w:rPr>
            </w:pPr>
            <w:r>
              <w:rPr>
                <w:rFonts w:hint="eastAsia" w:ascii="宋体" w:hAnsi="宋体"/>
                <w:color w:val="auto"/>
                <w:sz w:val="24"/>
                <w:highlight w:val="none"/>
              </w:rPr>
              <w:t>（8分）</w:t>
            </w:r>
          </w:p>
        </w:tc>
        <w:tc>
          <w:tcPr>
            <w:tcW w:w="6627" w:type="dxa"/>
            <w:tcBorders>
              <w:top w:val="single" w:color="auto" w:sz="4" w:space="0"/>
              <w:left w:val="single" w:color="auto" w:sz="4" w:space="0"/>
              <w:bottom w:val="single" w:color="auto" w:sz="4" w:space="0"/>
              <w:right w:val="single" w:color="auto" w:sz="4" w:space="0"/>
            </w:tcBorders>
          </w:tcPr>
          <w:p w14:paraId="6F9574D0">
            <w:pPr>
              <w:spacing w:line="273" w:lineRule="auto"/>
              <w:jc w:val="left"/>
              <w:rPr>
                <w:rFonts w:hint="eastAsia" w:ascii="宋体" w:hAnsi="宋体"/>
                <w:color w:val="auto"/>
                <w:sz w:val="24"/>
                <w:highlight w:val="none"/>
              </w:rPr>
            </w:pPr>
            <w:r>
              <w:rPr>
                <w:rFonts w:hint="eastAsia" w:ascii="宋体" w:hAnsi="宋体"/>
                <w:color w:val="auto"/>
                <w:sz w:val="24"/>
                <w:highlight w:val="none"/>
              </w:rPr>
              <w:t>投标人提供自2020年元月至今桩基（地基基础）检测类似业绩，每提供一个2分，满分8分。</w:t>
            </w:r>
          </w:p>
          <w:p w14:paraId="53AF3A7C">
            <w:pPr>
              <w:spacing w:line="273" w:lineRule="auto"/>
              <w:jc w:val="left"/>
              <w:rPr>
                <w:rFonts w:hint="eastAsia" w:ascii="宋体" w:hAnsi="宋体" w:cs="仿宋"/>
                <w:color w:val="auto"/>
                <w:sz w:val="24"/>
                <w:highlight w:val="none"/>
              </w:rPr>
            </w:pPr>
            <w:r>
              <w:rPr>
                <w:rFonts w:hint="eastAsia" w:ascii="宋体" w:hAnsi="宋体"/>
                <w:color w:val="auto"/>
                <w:sz w:val="24"/>
                <w:highlight w:val="none"/>
              </w:rPr>
              <w:t>评审依据：提供合同彩色打印件（加盖公章）、中标通知书（加盖公章），不提供</w:t>
            </w:r>
            <w:r>
              <w:rPr>
                <w:rFonts w:hint="eastAsia" w:ascii="宋体" w:hAnsi="宋体"/>
                <w:b/>
                <w:bCs/>
                <w:color w:val="auto"/>
                <w:sz w:val="24"/>
                <w:highlight w:val="none"/>
              </w:rPr>
              <w:t>或提供不全</w:t>
            </w:r>
            <w:r>
              <w:rPr>
                <w:rFonts w:hint="eastAsia" w:ascii="宋体" w:hAnsi="宋体"/>
                <w:color w:val="auto"/>
                <w:sz w:val="24"/>
                <w:highlight w:val="none"/>
              </w:rPr>
              <w:t>不得分；每提供1个业绩可得2分，满分8分。</w:t>
            </w:r>
          </w:p>
        </w:tc>
      </w:tr>
    </w:tbl>
    <w:p w14:paraId="23145ABC">
      <w:pPr>
        <w:spacing w:line="360" w:lineRule="auto"/>
        <w:rPr>
          <w:rFonts w:hint="eastAsia" w:ascii="宋体" w:hAnsi="宋体"/>
          <w:b/>
          <w:color w:val="auto"/>
          <w:sz w:val="24"/>
          <w:highlight w:val="none"/>
        </w:rPr>
      </w:pPr>
    </w:p>
    <w:p w14:paraId="3F96641D">
      <w:pPr>
        <w:spacing w:line="360" w:lineRule="auto"/>
        <w:rPr>
          <w:rFonts w:hint="eastAsia" w:ascii="宋体" w:hAnsi="宋体"/>
          <w:b/>
          <w:color w:val="auto"/>
          <w:sz w:val="24"/>
          <w:highlight w:val="none"/>
          <w:lang w:val="en-US" w:eastAsia="zh-CN"/>
        </w:rPr>
      </w:pPr>
      <w:r>
        <w:rPr>
          <w:rFonts w:hint="eastAsia" w:ascii="宋体" w:hAnsi="宋体"/>
          <w:b/>
          <w:color w:val="auto"/>
          <w:sz w:val="24"/>
          <w:highlight w:val="none"/>
        </w:rPr>
        <w:t>注：</w:t>
      </w:r>
      <w:r>
        <w:rPr>
          <w:rFonts w:hint="eastAsia" w:ascii="宋体" w:hAnsi="宋体"/>
          <w:b/>
          <w:color w:val="auto"/>
          <w:sz w:val="24"/>
          <w:highlight w:val="none"/>
          <w:lang w:val="en-US" w:eastAsia="zh-CN"/>
        </w:rPr>
        <w:t>1）以上所有人员不能重复计分。</w:t>
      </w:r>
    </w:p>
    <w:p w14:paraId="5EE9AD32">
      <w:pPr>
        <w:spacing w:line="360" w:lineRule="auto"/>
        <w:ind w:firstLine="482" w:firstLineChars="200"/>
        <w:rPr>
          <w:rFonts w:hint="eastAsia" w:ascii="宋体" w:hAnsi="宋体"/>
          <w:b/>
          <w:color w:val="auto"/>
          <w:sz w:val="28"/>
          <w:szCs w:val="28"/>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投标人应提供的证明材料在投标文件中均应有加盖公章的扫描件或复印件，否则视同未提供，不予计分。供应商不得提供虚假材料以骗取中标</w:t>
      </w:r>
      <w:r>
        <w:rPr>
          <w:rFonts w:hint="eastAsia" w:ascii="宋体" w:hAnsi="宋体"/>
          <w:b/>
          <w:color w:val="auto"/>
          <w:sz w:val="28"/>
          <w:szCs w:val="28"/>
          <w:highlight w:val="none"/>
        </w:rPr>
        <w:t>。</w:t>
      </w:r>
    </w:p>
    <w:p w14:paraId="45A63B45">
      <w:pPr>
        <w:spacing w:line="360" w:lineRule="auto"/>
        <w:rPr>
          <w:rFonts w:hint="eastAsia" w:ascii="宋体" w:hAnsi="宋体"/>
          <w:b/>
          <w:color w:val="auto"/>
          <w:sz w:val="28"/>
          <w:szCs w:val="28"/>
          <w:highlight w:val="none"/>
        </w:rPr>
      </w:pPr>
    </w:p>
    <w:p w14:paraId="153C9352">
      <w:pPr>
        <w:spacing w:line="360" w:lineRule="auto"/>
        <w:rPr>
          <w:rFonts w:hint="eastAsia" w:ascii="宋体" w:hAnsi="宋体"/>
          <w:b/>
          <w:color w:val="auto"/>
          <w:sz w:val="28"/>
          <w:szCs w:val="28"/>
          <w:highlight w:val="none"/>
        </w:rPr>
      </w:pPr>
    </w:p>
    <w:p w14:paraId="4FEC6EAE">
      <w:pPr>
        <w:spacing w:line="360" w:lineRule="auto"/>
        <w:rPr>
          <w:rFonts w:hint="eastAsia" w:ascii="宋体" w:hAnsi="宋体"/>
          <w:b/>
          <w:color w:val="auto"/>
          <w:sz w:val="28"/>
          <w:szCs w:val="28"/>
          <w:highlight w:val="none"/>
        </w:rPr>
      </w:pPr>
    </w:p>
    <w:p w14:paraId="3C5EE466">
      <w:pPr>
        <w:spacing w:line="360" w:lineRule="auto"/>
        <w:rPr>
          <w:rFonts w:hint="eastAsia" w:ascii="宋体" w:hAnsi="宋体"/>
          <w:b/>
          <w:color w:val="auto"/>
          <w:sz w:val="28"/>
          <w:szCs w:val="28"/>
          <w:highlight w:val="none"/>
        </w:rPr>
      </w:pPr>
    </w:p>
    <w:p w14:paraId="1F6CF912">
      <w:pPr>
        <w:spacing w:line="360" w:lineRule="auto"/>
        <w:rPr>
          <w:rFonts w:hint="eastAsia" w:ascii="宋体" w:hAnsi="宋体"/>
          <w:b/>
          <w:color w:val="auto"/>
          <w:sz w:val="28"/>
          <w:szCs w:val="28"/>
          <w:highlight w:val="none"/>
        </w:rPr>
      </w:pPr>
    </w:p>
    <w:p w14:paraId="329BDD1D">
      <w:pPr>
        <w:jc w:val="center"/>
        <w:rPr>
          <w:rFonts w:hint="eastAsia" w:ascii="宋体" w:hAnsi="宋体"/>
          <w:b/>
          <w:color w:val="auto"/>
          <w:sz w:val="24"/>
          <w:highlight w:val="none"/>
        </w:rPr>
      </w:pPr>
    </w:p>
    <w:p w14:paraId="207E7682">
      <w:pPr>
        <w:jc w:val="center"/>
        <w:rPr>
          <w:rFonts w:hint="eastAsia" w:ascii="宋体" w:hAnsi="宋体"/>
          <w:b/>
          <w:color w:val="auto"/>
          <w:sz w:val="24"/>
          <w:highlight w:val="none"/>
        </w:rPr>
      </w:pPr>
      <w:r>
        <w:rPr>
          <w:rFonts w:hint="eastAsia" w:ascii="宋体" w:hAnsi="宋体"/>
          <w:b/>
          <w:color w:val="auto"/>
          <w:sz w:val="24"/>
          <w:highlight w:val="none"/>
        </w:rPr>
        <w:t>招标公告及招标文件的审批意见</w:t>
      </w:r>
    </w:p>
    <w:tbl>
      <w:tblPr>
        <w:tblStyle w:val="18"/>
        <w:tblW w:w="0" w:type="auto"/>
        <w:tblInd w:w="7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6493"/>
      </w:tblGrid>
      <w:tr w14:paraId="64D3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1128" w:type="dxa"/>
          </w:tcPr>
          <w:p w14:paraId="2E950BF4">
            <w:pPr>
              <w:rPr>
                <w:rFonts w:hint="eastAsia" w:ascii="宋体" w:hAnsi="宋体"/>
                <w:b/>
                <w:color w:val="auto"/>
                <w:sz w:val="24"/>
                <w:highlight w:val="none"/>
              </w:rPr>
            </w:pPr>
          </w:p>
          <w:p w14:paraId="26F8685C">
            <w:pPr>
              <w:rPr>
                <w:rFonts w:hint="eastAsia" w:ascii="宋体" w:hAnsi="宋体"/>
                <w:color w:val="auto"/>
                <w:sz w:val="24"/>
                <w:highlight w:val="none"/>
              </w:rPr>
            </w:pPr>
          </w:p>
          <w:p w14:paraId="22C8474C">
            <w:pPr>
              <w:jc w:val="center"/>
              <w:rPr>
                <w:rFonts w:hint="eastAsia" w:ascii="宋体" w:hAnsi="宋体"/>
                <w:color w:val="auto"/>
                <w:sz w:val="24"/>
                <w:highlight w:val="none"/>
              </w:rPr>
            </w:pPr>
            <w:r>
              <w:rPr>
                <w:rFonts w:hint="eastAsia" w:ascii="宋体" w:hAnsi="宋体"/>
                <w:color w:val="auto"/>
                <w:sz w:val="24"/>
                <w:highlight w:val="none"/>
              </w:rPr>
              <w:t>采</w:t>
            </w:r>
          </w:p>
          <w:p w14:paraId="7863F916">
            <w:pPr>
              <w:rPr>
                <w:rFonts w:hint="eastAsia" w:ascii="宋体" w:hAnsi="宋体"/>
                <w:color w:val="auto"/>
                <w:sz w:val="24"/>
                <w:highlight w:val="none"/>
              </w:rPr>
            </w:pPr>
          </w:p>
          <w:p w14:paraId="2E57AFF6">
            <w:pPr>
              <w:jc w:val="center"/>
              <w:rPr>
                <w:rFonts w:hint="eastAsia" w:ascii="宋体" w:hAnsi="宋体"/>
                <w:color w:val="auto"/>
                <w:sz w:val="24"/>
                <w:highlight w:val="none"/>
              </w:rPr>
            </w:pPr>
            <w:r>
              <w:rPr>
                <w:rFonts w:hint="eastAsia" w:ascii="宋体" w:hAnsi="宋体"/>
                <w:color w:val="auto"/>
                <w:sz w:val="24"/>
                <w:highlight w:val="none"/>
              </w:rPr>
              <w:t>购</w:t>
            </w:r>
          </w:p>
          <w:p w14:paraId="75064AA7">
            <w:pPr>
              <w:rPr>
                <w:rFonts w:hint="eastAsia" w:ascii="宋体" w:hAnsi="宋体"/>
                <w:color w:val="auto"/>
                <w:sz w:val="24"/>
                <w:highlight w:val="none"/>
              </w:rPr>
            </w:pPr>
          </w:p>
          <w:p w14:paraId="0D6AE427">
            <w:pPr>
              <w:jc w:val="center"/>
              <w:rPr>
                <w:rFonts w:hint="eastAsia" w:ascii="宋体" w:hAnsi="宋体"/>
                <w:color w:val="auto"/>
                <w:sz w:val="24"/>
                <w:highlight w:val="none"/>
              </w:rPr>
            </w:pPr>
            <w:r>
              <w:rPr>
                <w:rFonts w:hint="eastAsia" w:ascii="宋体" w:hAnsi="宋体"/>
                <w:color w:val="auto"/>
                <w:sz w:val="24"/>
                <w:highlight w:val="none"/>
              </w:rPr>
              <w:t>单</w:t>
            </w:r>
          </w:p>
          <w:p w14:paraId="58BF6CD4">
            <w:pPr>
              <w:rPr>
                <w:rFonts w:hint="eastAsia" w:ascii="宋体" w:hAnsi="宋体"/>
                <w:color w:val="auto"/>
                <w:sz w:val="24"/>
                <w:highlight w:val="none"/>
              </w:rPr>
            </w:pPr>
          </w:p>
          <w:p w14:paraId="42BEF7DA">
            <w:pPr>
              <w:jc w:val="center"/>
              <w:rPr>
                <w:rFonts w:hint="eastAsia" w:ascii="宋体" w:hAnsi="宋体"/>
                <w:color w:val="auto"/>
                <w:sz w:val="24"/>
                <w:highlight w:val="none"/>
              </w:rPr>
            </w:pPr>
            <w:r>
              <w:rPr>
                <w:rFonts w:hint="eastAsia" w:ascii="宋体" w:hAnsi="宋体"/>
                <w:color w:val="auto"/>
                <w:sz w:val="24"/>
                <w:highlight w:val="none"/>
              </w:rPr>
              <w:t>位</w:t>
            </w:r>
          </w:p>
          <w:p w14:paraId="3337432F">
            <w:pPr>
              <w:rPr>
                <w:rFonts w:hint="eastAsia" w:ascii="宋体" w:hAnsi="宋体"/>
                <w:b/>
                <w:color w:val="auto"/>
                <w:sz w:val="24"/>
                <w:highlight w:val="none"/>
              </w:rPr>
            </w:pPr>
          </w:p>
        </w:tc>
        <w:tc>
          <w:tcPr>
            <w:tcW w:w="6493" w:type="dxa"/>
          </w:tcPr>
          <w:p w14:paraId="6A192582">
            <w:pPr>
              <w:rPr>
                <w:rFonts w:hint="eastAsia" w:ascii="宋体" w:hAnsi="宋体"/>
                <w:b/>
                <w:color w:val="auto"/>
                <w:sz w:val="24"/>
                <w:highlight w:val="none"/>
              </w:rPr>
            </w:pPr>
          </w:p>
          <w:p w14:paraId="61C0D859">
            <w:pPr>
              <w:rPr>
                <w:rFonts w:hint="eastAsia" w:ascii="宋体" w:hAnsi="宋体"/>
                <w:color w:val="auto"/>
                <w:sz w:val="24"/>
                <w:highlight w:val="none"/>
              </w:rPr>
            </w:pPr>
          </w:p>
          <w:p w14:paraId="3E38AC4B">
            <w:pPr>
              <w:rPr>
                <w:rFonts w:hint="eastAsia" w:ascii="宋体" w:hAnsi="宋体"/>
                <w:color w:val="auto"/>
                <w:sz w:val="24"/>
                <w:highlight w:val="none"/>
              </w:rPr>
            </w:pPr>
            <w:r>
              <w:rPr>
                <w:rFonts w:hint="eastAsia" w:ascii="宋体" w:hAnsi="宋体"/>
                <w:color w:val="auto"/>
                <w:sz w:val="24"/>
                <w:highlight w:val="none"/>
              </w:rPr>
              <w:t>采购单位意见：</w:t>
            </w:r>
          </w:p>
          <w:p w14:paraId="1F368A8C">
            <w:pPr>
              <w:rPr>
                <w:rFonts w:hint="eastAsia" w:ascii="宋体" w:hAnsi="宋体"/>
                <w:color w:val="auto"/>
                <w:sz w:val="24"/>
                <w:highlight w:val="none"/>
              </w:rPr>
            </w:pPr>
            <w:r>
              <w:rPr>
                <w:rFonts w:hint="eastAsia" w:ascii="宋体" w:hAnsi="宋体"/>
                <w:color w:val="auto"/>
                <w:sz w:val="24"/>
                <w:highlight w:val="none"/>
              </w:rPr>
              <w:t xml:space="preserve">                （章）</w:t>
            </w:r>
          </w:p>
          <w:p w14:paraId="0A6DD369">
            <w:pPr>
              <w:rPr>
                <w:rFonts w:hint="eastAsia" w:ascii="宋体" w:hAnsi="宋体"/>
                <w:color w:val="auto"/>
                <w:sz w:val="24"/>
                <w:highlight w:val="none"/>
              </w:rPr>
            </w:pPr>
          </w:p>
          <w:p w14:paraId="32541F9D">
            <w:pPr>
              <w:rPr>
                <w:rFonts w:hint="eastAsia" w:ascii="宋体" w:hAnsi="宋体"/>
                <w:color w:val="auto"/>
                <w:sz w:val="24"/>
                <w:highlight w:val="none"/>
              </w:rPr>
            </w:pPr>
            <w:r>
              <w:rPr>
                <w:rFonts w:hint="eastAsia" w:ascii="宋体" w:hAnsi="宋体"/>
                <w:color w:val="auto"/>
                <w:sz w:val="24"/>
                <w:highlight w:val="none"/>
              </w:rPr>
              <w:t>负责人：</w:t>
            </w:r>
          </w:p>
          <w:p w14:paraId="604D93EA">
            <w:pPr>
              <w:rPr>
                <w:rFonts w:hint="eastAsia" w:ascii="宋体" w:hAnsi="宋体"/>
                <w:color w:val="auto"/>
                <w:sz w:val="24"/>
                <w:highlight w:val="none"/>
              </w:rPr>
            </w:pPr>
          </w:p>
          <w:p w14:paraId="1B305599">
            <w:pPr>
              <w:rPr>
                <w:rFonts w:hint="eastAsia" w:ascii="宋体" w:hAnsi="宋体"/>
                <w:color w:val="auto"/>
                <w:sz w:val="24"/>
                <w:highlight w:val="none"/>
              </w:rPr>
            </w:pPr>
          </w:p>
          <w:p w14:paraId="28507D0A">
            <w:pPr>
              <w:ind w:left="1680" w:leftChars="800" w:firstLine="1080" w:firstLineChars="450"/>
              <w:rPr>
                <w:rFonts w:hint="eastAsia" w:ascii="宋体" w:hAnsi="宋体"/>
                <w:color w:val="auto"/>
                <w:sz w:val="24"/>
                <w:highlight w:val="none"/>
              </w:rPr>
            </w:pPr>
            <w:r>
              <w:rPr>
                <w:rFonts w:hint="eastAsia" w:ascii="宋体" w:hAnsi="宋体"/>
                <w:color w:val="auto"/>
                <w:sz w:val="24"/>
                <w:highlight w:val="none"/>
              </w:rPr>
              <w:t>2025年  月  日</w:t>
            </w:r>
          </w:p>
          <w:p w14:paraId="32D9B3C9">
            <w:pPr>
              <w:ind w:left="1260"/>
              <w:rPr>
                <w:rFonts w:hint="eastAsia" w:ascii="宋体" w:hAnsi="宋体"/>
                <w:b/>
                <w:color w:val="auto"/>
                <w:sz w:val="24"/>
                <w:highlight w:val="none"/>
              </w:rPr>
            </w:pPr>
          </w:p>
        </w:tc>
      </w:tr>
    </w:tbl>
    <w:p w14:paraId="0EBF8050">
      <w:pPr>
        <w:rPr>
          <w:color w:val="auto"/>
          <w:highlight w:val="none"/>
        </w:rPr>
      </w:pPr>
    </w:p>
    <w:sectPr>
      <w:footerReference r:id="rId7" w:type="default"/>
      <w:pgSz w:w="11906" w:h="16838"/>
      <w:pgMar w:top="1440" w:right="1289"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0" w:usb3="00000000" w:csb0="00000001" w:csb1="00000000"/>
  </w:font>
  <w:font w:name="TimesNewRomanPSMT">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99B2">
    <w:pPr>
      <w:spacing w:line="175" w:lineRule="auto"/>
      <w:ind w:left="4131"/>
      <w:rPr>
        <w:rFonts w:eastAsia="Times New Roman"/>
        <w:sz w:val="17"/>
        <w:szCs w:val="17"/>
      </w:rPr>
    </w:pPr>
    <w:r>
      <w:rPr>
        <w:rFonts w:eastAsia="Times New Roman"/>
        <w:b/>
        <w:bCs/>
        <w:spacing w:val="-2"/>
        <w:sz w:val="17"/>
        <w:szCs w:val="17"/>
      </w:rPr>
      <w:t>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8058">
    <w:pPr>
      <w:spacing w:line="175" w:lineRule="auto"/>
      <w:ind w:left="4080"/>
      <w:rPr>
        <w:rFonts w:eastAsia="Times New Roman"/>
        <w:sz w:val="17"/>
        <w:szCs w:val="17"/>
      </w:rPr>
    </w:pPr>
    <w:r>
      <w:rPr>
        <w:rFonts w:eastAsia="Times New Roman"/>
        <w:b/>
        <w:bCs/>
        <w:spacing w:val="-2"/>
        <w:sz w:val="17"/>
        <w:szCs w:val="17"/>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B9E1">
    <w:pPr>
      <w:spacing w:line="175" w:lineRule="auto"/>
      <w:ind w:left="4053"/>
      <w:rPr>
        <w:rFonts w:eastAsia="Times New Roman"/>
        <w:sz w:val="17"/>
        <w:szCs w:val="17"/>
      </w:rPr>
    </w:pPr>
    <w:r>
      <w:rPr>
        <w:rFonts w:eastAsia="Times New Roman"/>
        <w:b/>
        <w:bCs/>
        <w:spacing w:val="-2"/>
        <w:sz w:val="17"/>
        <w:szCs w:val="17"/>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EB5A">
    <w:pPr>
      <w:spacing w:line="175" w:lineRule="auto"/>
      <w:ind w:left="4599"/>
      <w:rPr>
        <w:rFonts w:eastAsia="Times New Roman"/>
        <w:sz w:val="16"/>
        <w:szCs w:val="16"/>
      </w:rPr>
    </w:pPr>
    <w:r>
      <w:rPr>
        <w:rFonts w:eastAsia="Times New Roman"/>
        <w:b/>
        <w:bCs/>
        <w:spacing w:val="-1"/>
        <w:sz w:val="16"/>
        <w:szCs w:val="16"/>
      </w:rPr>
      <w:t>32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A63A">
    <w:pPr>
      <w:framePr w:wrap="around" w:vAnchor="text" w:hAnchor="margin" w:xAlign="center" w:y="1"/>
    </w:pPr>
    <w:r>
      <w:fldChar w:fldCharType="begin"/>
    </w:r>
    <w:r>
      <w:instrText xml:space="preserve">PAGE  </w:instrText>
    </w:r>
    <w:r>
      <w:fldChar w:fldCharType="separate"/>
    </w:r>
    <w:r>
      <w:t>22</w:t>
    </w:r>
    <w:r>
      <w:fldChar w:fldCharType="end"/>
    </w:r>
  </w:p>
  <w:p w14:paraId="25F1D68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21A7B"/>
    <w:multiLevelType w:val="singleLevel"/>
    <w:tmpl w:val="B0721A7B"/>
    <w:lvl w:ilvl="0" w:tentative="0">
      <w:start w:val="1"/>
      <w:numFmt w:val="decimal"/>
      <w:lvlText w:val="%1."/>
      <w:lvlJc w:val="left"/>
      <w:pPr>
        <w:ind w:left="425" w:hanging="425"/>
      </w:pPr>
      <w:rPr>
        <w:rFonts w:hint="default"/>
      </w:rPr>
    </w:lvl>
  </w:abstractNum>
  <w:abstractNum w:abstractNumId="1">
    <w:nsid w:val="FC8610E4"/>
    <w:multiLevelType w:val="singleLevel"/>
    <w:tmpl w:val="FC8610E4"/>
    <w:lvl w:ilvl="0" w:tentative="0">
      <w:start w:val="1"/>
      <w:numFmt w:val="decimal"/>
      <w:suff w:val="nothing"/>
      <w:lvlText w:val="%1、"/>
      <w:lvlJc w:val="left"/>
    </w:lvl>
  </w:abstractNum>
  <w:abstractNum w:abstractNumId="2">
    <w:nsid w:val="00000001"/>
    <w:multiLevelType w:val="multilevel"/>
    <w:tmpl w:val="00000001"/>
    <w:lvl w:ilvl="0" w:tentative="0">
      <w:start w:val="1"/>
      <w:numFmt w:val="japaneseCounting"/>
      <w:lvlText w:val="%1、"/>
      <w:lvlJc w:val="left"/>
      <w:pPr>
        <w:tabs>
          <w:tab w:val="left" w:pos="420"/>
        </w:tabs>
        <w:ind w:left="420" w:hanging="420"/>
      </w:pPr>
      <w:rPr>
        <w:rFonts w:hint="default"/>
        <w:lang w:val="en-US"/>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3">
    <w:nsid w:val="00000008"/>
    <w:multiLevelType w:val="multilevel"/>
    <w:tmpl w:val="00000008"/>
    <w:lvl w:ilvl="0" w:tentative="0">
      <w:start w:val="2"/>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4627AE"/>
    <w:multiLevelType w:val="multilevel"/>
    <w:tmpl w:val="004627A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B8740C"/>
    <w:multiLevelType w:val="multilevel"/>
    <w:tmpl w:val="3DB874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5C5E86A7"/>
    <w:multiLevelType w:val="singleLevel"/>
    <w:tmpl w:val="5C5E86A7"/>
    <w:lvl w:ilvl="0" w:tentative="0">
      <w:start w:val="3"/>
      <w:numFmt w:val="decimal"/>
      <w:suff w:val="nothing"/>
      <w:lvlText w:val="（%1）"/>
      <w:lvlJc w:val="left"/>
    </w:lvl>
  </w:abstractNum>
  <w:abstractNum w:abstractNumId="7">
    <w:nsid w:val="74205235"/>
    <w:multiLevelType w:val="multilevel"/>
    <w:tmpl w:val="74205235"/>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766CD7B"/>
    <w:multiLevelType w:val="singleLevel"/>
    <w:tmpl w:val="7766CD7B"/>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mJkMjVkMmMzYmFlOWU5MGQyYTM0OWViNTJiZjMifQ=="/>
  </w:docVars>
  <w:rsids>
    <w:rsidRoot w:val="003F5D49"/>
    <w:rsid w:val="00001197"/>
    <w:rsid w:val="00001D6B"/>
    <w:rsid w:val="00001E2A"/>
    <w:rsid w:val="0000779F"/>
    <w:rsid w:val="0001670C"/>
    <w:rsid w:val="000223E1"/>
    <w:rsid w:val="00023100"/>
    <w:rsid w:val="00023665"/>
    <w:rsid w:val="000236BA"/>
    <w:rsid w:val="00026530"/>
    <w:rsid w:val="0002663C"/>
    <w:rsid w:val="00033052"/>
    <w:rsid w:val="000363F9"/>
    <w:rsid w:val="0003720D"/>
    <w:rsid w:val="000373EC"/>
    <w:rsid w:val="000415EA"/>
    <w:rsid w:val="0004626D"/>
    <w:rsid w:val="0004719A"/>
    <w:rsid w:val="00050EC8"/>
    <w:rsid w:val="00051429"/>
    <w:rsid w:val="0005143B"/>
    <w:rsid w:val="000521B7"/>
    <w:rsid w:val="00052F07"/>
    <w:rsid w:val="0005445B"/>
    <w:rsid w:val="00057E1C"/>
    <w:rsid w:val="00060A33"/>
    <w:rsid w:val="000629D1"/>
    <w:rsid w:val="00066D4C"/>
    <w:rsid w:val="000702FE"/>
    <w:rsid w:val="00074591"/>
    <w:rsid w:val="00075669"/>
    <w:rsid w:val="000771B7"/>
    <w:rsid w:val="00080B63"/>
    <w:rsid w:val="00084BFF"/>
    <w:rsid w:val="0008502B"/>
    <w:rsid w:val="000851BA"/>
    <w:rsid w:val="00087235"/>
    <w:rsid w:val="00090DFF"/>
    <w:rsid w:val="000932B5"/>
    <w:rsid w:val="0009352E"/>
    <w:rsid w:val="000945AD"/>
    <w:rsid w:val="000A1115"/>
    <w:rsid w:val="000A420B"/>
    <w:rsid w:val="000A432D"/>
    <w:rsid w:val="000A5AA2"/>
    <w:rsid w:val="000A6962"/>
    <w:rsid w:val="000B2B95"/>
    <w:rsid w:val="000B4977"/>
    <w:rsid w:val="000B54CA"/>
    <w:rsid w:val="000C04CB"/>
    <w:rsid w:val="000C09EB"/>
    <w:rsid w:val="000C232F"/>
    <w:rsid w:val="000C36B8"/>
    <w:rsid w:val="000D44E0"/>
    <w:rsid w:val="000D65BB"/>
    <w:rsid w:val="000D6AAB"/>
    <w:rsid w:val="000E3712"/>
    <w:rsid w:val="000E7CB1"/>
    <w:rsid w:val="001009BD"/>
    <w:rsid w:val="00103E36"/>
    <w:rsid w:val="00104AC1"/>
    <w:rsid w:val="001054C0"/>
    <w:rsid w:val="00105A01"/>
    <w:rsid w:val="00110705"/>
    <w:rsid w:val="001135A3"/>
    <w:rsid w:val="001173B1"/>
    <w:rsid w:val="00120070"/>
    <w:rsid w:val="00121461"/>
    <w:rsid w:val="00122E4B"/>
    <w:rsid w:val="00123D19"/>
    <w:rsid w:val="00124471"/>
    <w:rsid w:val="001323B1"/>
    <w:rsid w:val="001403F5"/>
    <w:rsid w:val="001409D0"/>
    <w:rsid w:val="00142557"/>
    <w:rsid w:val="0014296B"/>
    <w:rsid w:val="00143174"/>
    <w:rsid w:val="00145891"/>
    <w:rsid w:val="00146A16"/>
    <w:rsid w:val="00155E96"/>
    <w:rsid w:val="00157E49"/>
    <w:rsid w:val="00161571"/>
    <w:rsid w:val="00163E13"/>
    <w:rsid w:val="00165C78"/>
    <w:rsid w:val="00167E78"/>
    <w:rsid w:val="001701CE"/>
    <w:rsid w:val="00174289"/>
    <w:rsid w:val="00180DDD"/>
    <w:rsid w:val="0018448A"/>
    <w:rsid w:val="001865F9"/>
    <w:rsid w:val="001905B5"/>
    <w:rsid w:val="001917A0"/>
    <w:rsid w:val="00193C66"/>
    <w:rsid w:val="00194A61"/>
    <w:rsid w:val="00194C11"/>
    <w:rsid w:val="00197772"/>
    <w:rsid w:val="001A3C85"/>
    <w:rsid w:val="001A5297"/>
    <w:rsid w:val="001A5489"/>
    <w:rsid w:val="001B5642"/>
    <w:rsid w:val="001B57B1"/>
    <w:rsid w:val="001B7C39"/>
    <w:rsid w:val="001C0330"/>
    <w:rsid w:val="001C1792"/>
    <w:rsid w:val="001C30DE"/>
    <w:rsid w:val="001C546C"/>
    <w:rsid w:val="001C780F"/>
    <w:rsid w:val="001D2AC8"/>
    <w:rsid w:val="001D3579"/>
    <w:rsid w:val="001E0F96"/>
    <w:rsid w:val="001E5B16"/>
    <w:rsid w:val="001F0C5C"/>
    <w:rsid w:val="00200A49"/>
    <w:rsid w:val="0020614E"/>
    <w:rsid w:val="0021229C"/>
    <w:rsid w:val="00214B17"/>
    <w:rsid w:val="00217FF8"/>
    <w:rsid w:val="0022089C"/>
    <w:rsid w:val="002211DF"/>
    <w:rsid w:val="00222BC5"/>
    <w:rsid w:val="00222F22"/>
    <w:rsid w:val="00223525"/>
    <w:rsid w:val="00224E66"/>
    <w:rsid w:val="00226F7C"/>
    <w:rsid w:val="00230CB9"/>
    <w:rsid w:val="002319BB"/>
    <w:rsid w:val="002347F0"/>
    <w:rsid w:val="00234E76"/>
    <w:rsid w:val="00241C5F"/>
    <w:rsid w:val="002443C6"/>
    <w:rsid w:val="00247583"/>
    <w:rsid w:val="00247F67"/>
    <w:rsid w:val="00250A85"/>
    <w:rsid w:val="002519A1"/>
    <w:rsid w:val="00256BD8"/>
    <w:rsid w:val="002575F3"/>
    <w:rsid w:val="00262082"/>
    <w:rsid w:val="00266A1A"/>
    <w:rsid w:val="0027028B"/>
    <w:rsid w:val="002777AA"/>
    <w:rsid w:val="00280A32"/>
    <w:rsid w:val="00282847"/>
    <w:rsid w:val="002834A1"/>
    <w:rsid w:val="002834C4"/>
    <w:rsid w:val="002869D2"/>
    <w:rsid w:val="00290258"/>
    <w:rsid w:val="002917B6"/>
    <w:rsid w:val="00295318"/>
    <w:rsid w:val="002A1BBA"/>
    <w:rsid w:val="002A5329"/>
    <w:rsid w:val="002A6684"/>
    <w:rsid w:val="002B1E61"/>
    <w:rsid w:val="002B5E51"/>
    <w:rsid w:val="002B6A02"/>
    <w:rsid w:val="002C3AF3"/>
    <w:rsid w:val="002C4EF7"/>
    <w:rsid w:val="002C524E"/>
    <w:rsid w:val="002D1BD6"/>
    <w:rsid w:val="002D22A3"/>
    <w:rsid w:val="002D2A42"/>
    <w:rsid w:val="002D32FF"/>
    <w:rsid w:val="002D3357"/>
    <w:rsid w:val="002D349D"/>
    <w:rsid w:val="002D4051"/>
    <w:rsid w:val="002E028A"/>
    <w:rsid w:val="002E4F85"/>
    <w:rsid w:val="002F3220"/>
    <w:rsid w:val="002F363B"/>
    <w:rsid w:val="002F4247"/>
    <w:rsid w:val="002F6EB0"/>
    <w:rsid w:val="003007BC"/>
    <w:rsid w:val="0030500B"/>
    <w:rsid w:val="00312FF8"/>
    <w:rsid w:val="00323768"/>
    <w:rsid w:val="00325F07"/>
    <w:rsid w:val="00327A3F"/>
    <w:rsid w:val="00331414"/>
    <w:rsid w:val="0033289C"/>
    <w:rsid w:val="003337A6"/>
    <w:rsid w:val="00333F76"/>
    <w:rsid w:val="003409B3"/>
    <w:rsid w:val="00340DE0"/>
    <w:rsid w:val="00350A0E"/>
    <w:rsid w:val="00350C23"/>
    <w:rsid w:val="00350CDE"/>
    <w:rsid w:val="00350D31"/>
    <w:rsid w:val="003544F0"/>
    <w:rsid w:val="003570A7"/>
    <w:rsid w:val="00361A64"/>
    <w:rsid w:val="00362000"/>
    <w:rsid w:val="003629D4"/>
    <w:rsid w:val="00363B65"/>
    <w:rsid w:val="00363F4C"/>
    <w:rsid w:val="003679C7"/>
    <w:rsid w:val="00371A54"/>
    <w:rsid w:val="0037263E"/>
    <w:rsid w:val="00387A3D"/>
    <w:rsid w:val="00387D36"/>
    <w:rsid w:val="003909CA"/>
    <w:rsid w:val="00391838"/>
    <w:rsid w:val="003920B6"/>
    <w:rsid w:val="0039254F"/>
    <w:rsid w:val="00393CCB"/>
    <w:rsid w:val="003941B2"/>
    <w:rsid w:val="00394A55"/>
    <w:rsid w:val="00395CAC"/>
    <w:rsid w:val="00395FDC"/>
    <w:rsid w:val="003A0914"/>
    <w:rsid w:val="003A21CB"/>
    <w:rsid w:val="003A2E9F"/>
    <w:rsid w:val="003A4BDA"/>
    <w:rsid w:val="003A5E2A"/>
    <w:rsid w:val="003A6CEA"/>
    <w:rsid w:val="003B5C89"/>
    <w:rsid w:val="003C047F"/>
    <w:rsid w:val="003C0CD8"/>
    <w:rsid w:val="003C26A7"/>
    <w:rsid w:val="003C3B4D"/>
    <w:rsid w:val="003C502B"/>
    <w:rsid w:val="003D0CF2"/>
    <w:rsid w:val="003D628B"/>
    <w:rsid w:val="003D701D"/>
    <w:rsid w:val="003E0340"/>
    <w:rsid w:val="003E181E"/>
    <w:rsid w:val="003E28FF"/>
    <w:rsid w:val="003E38F3"/>
    <w:rsid w:val="003F0C37"/>
    <w:rsid w:val="003F1B31"/>
    <w:rsid w:val="003F286B"/>
    <w:rsid w:val="003F3237"/>
    <w:rsid w:val="003F33F6"/>
    <w:rsid w:val="003F4644"/>
    <w:rsid w:val="003F4719"/>
    <w:rsid w:val="003F5D49"/>
    <w:rsid w:val="00405B52"/>
    <w:rsid w:val="00417353"/>
    <w:rsid w:val="0042204D"/>
    <w:rsid w:val="004223D2"/>
    <w:rsid w:val="00423D94"/>
    <w:rsid w:val="00426B37"/>
    <w:rsid w:val="00427786"/>
    <w:rsid w:val="00430B6C"/>
    <w:rsid w:val="004316A5"/>
    <w:rsid w:val="0043237B"/>
    <w:rsid w:val="00433B7C"/>
    <w:rsid w:val="00433EDD"/>
    <w:rsid w:val="00433EF8"/>
    <w:rsid w:val="00433F92"/>
    <w:rsid w:val="00435517"/>
    <w:rsid w:val="00437B71"/>
    <w:rsid w:val="004400B7"/>
    <w:rsid w:val="00442979"/>
    <w:rsid w:val="00443541"/>
    <w:rsid w:val="00445D99"/>
    <w:rsid w:val="00446C53"/>
    <w:rsid w:val="004514D2"/>
    <w:rsid w:val="004519FA"/>
    <w:rsid w:val="00457D1B"/>
    <w:rsid w:val="00467987"/>
    <w:rsid w:val="00467A14"/>
    <w:rsid w:val="00467CD7"/>
    <w:rsid w:val="00476531"/>
    <w:rsid w:val="00476DBF"/>
    <w:rsid w:val="00480E07"/>
    <w:rsid w:val="004818A5"/>
    <w:rsid w:val="004848AC"/>
    <w:rsid w:val="00484AEF"/>
    <w:rsid w:val="00486E93"/>
    <w:rsid w:val="00486F85"/>
    <w:rsid w:val="00487C4B"/>
    <w:rsid w:val="00490064"/>
    <w:rsid w:val="0049212D"/>
    <w:rsid w:val="004936A0"/>
    <w:rsid w:val="00495115"/>
    <w:rsid w:val="004A4808"/>
    <w:rsid w:val="004A5EC5"/>
    <w:rsid w:val="004A6358"/>
    <w:rsid w:val="004A6DA3"/>
    <w:rsid w:val="004B3FFB"/>
    <w:rsid w:val="004B47EE"/>
    <w:rsid w:val="004B6DCE"/>
    <w:rsid w:val="004B6F96"/>
    <w:rsid w:val="004C02D6"/>
    <w:rsid w:val="004C74D9"/>
    <w:rsid w:val="004D0EFB"/>
    <w:rsid w:val="004D3724"/>
    <w:rsid w:val="004D3ED7"/>
    <w:rsid w:val="004D3FD9"/>
    <w:rsid w:val="004D4F01"/>
    <w:rsid w:val="004E00C6"/>
    <w:rsid w:val="004E0863"/>
    <w:rsid w:val="004E13E5"/>
    <w:rsid w:val="004E171B"/>
    <w:rsid w:val="004E500F"/>
    <w:rsid w:val="004E583D"/>
    <w:rsid w:val="004E5F39"/>
    <w:rsid w:val="004E7371"/>
    <w:rsid w:val="004F0C38"/>
    <w:rsid w:val="004F3F0B"/>
    <w:rsid w:val="0050066C"/>
    <w:rsid w:val="00500F28"/>
    <w:rsid w:val="005019BE"/>
    <w:rsid w:val="00503220"/>
    <w:rsid w:val="00506969"/>
    <w:rsid w:val="00507051"/>
    <w:rsid w:val="005078AF"/>
    <w:rsid w:val="005102D9"/>
    <w:rsid w:val="005115F9"/>
    <w:rsid w:val="00521394"/>
    <w:rsid w:val="0052184B"/>
    <w:rsid w:val="00522B1D"/>
    <w:rsid w:val="005255B7"/>
    <w:rsid w:val="0053247D"/>
    <w:rsid w:val="00532D8E"/>
    <w:rsid w:val="00535A47"/>
    <w:rsid w:val="00535BBC"/>
    <w:rsid w:val="0053614E"/>
    <w:rsid w:val="00536DAC"/>
    <w:rsid w:val="00537219"/>
    <w:rsid w:val="00542F10"/>
    <w:rsid w:val="00553266"/>
    <w:rsid w:val="00560741"/>
    <w:rsid w:val="00560F5A"/>
    <w:rsid w:val="0056300B"/>
    <w:rsid w:val="00565EB5"/>
    <w:rsid w:val="00571B9B"/>
    <w:rsid w:val="00572DBF"/>
    <w:rsid w:val="005734E7"/>
    <w:rsid w:val="00574628"/>
    <w:rsid w:val="005771C8"/>
    <w:rsid w:val="0057756E"/>
    <w:rsid w:val="00580E05"/>
    <w:rsid w:val="005815AF"/>
    <w:rsid w:val="0058545F"/>
    <w:rsid w:val="00587B48"/>
    <w:rsid w:val="005914FD"/>
    <w:rsid w:val="0059367E"/>
    <w:rsid w:val="00597678"/>
    <w:rsid w:val="005A1A16"/>
    <w:rsid w:val="005A2D64"/>
    <w:rsid w:val="005A2ECD"/>
    <w:rsid w:val="005B4E98"/>
    <w:rsid w:val="005B55B3"/>
    <w:rsid w:val="005B66D9"/>
    <w:rsid w:val="005B7902"/>
    <w:rsid w:val="005C1CD5"/>
    <w:rsid w:val="005C6D2F"/>
    <w:rsid w:val="005D08A0"/>
    <w:rsid w:val="005D23AF"/>
    <w:rsid w:val="005D2753"/>
    <w:rsid w:val="005D2DB3"/>
    <w:rsid w:val="005D4024"/>
    <w:rsid w:val="005D6307"/>
    <w:rsid w:val="005D6850"/>
    <w:rsid w:val="005D7A44"/>
    <w:rsid w:val="005E326F"/>
    <w:rsid w:val="005E3918"/>
    <w:rsid w:val="005E464F"/>
    <w:rsid w:val="005E4993"/>
    <w:rsid w:val="005E4C52"/>
    <w:rsid w:val="005E6066"/>
    <w:rsid w:val="005E6419"/>
    <w:rsid w:val="005E73F3"/>
    <w:rsid w:val="005F082A"/>
    <w:rsid w:val="005F0B66"/>
    <w:rsid w:val="005F114D"/>
    <w:rsid w:val="005F3267"/>
    <w:rsid w:val="005F789F"/>
    <w:rsid w:val="00600DF0"/>
    <w:rsid w:val="00602E72"/>
    <w:rsid w:val="0060324B"/>
    <w:rsid w:val="00611569"/>
    <w:rsid w:val="00611A71"/>
    <w:rsid w:val="00614264"/>
    <w:rsid w:val="006211F5"/>
    <w:rsid w:val="0062517D"/>
    <w:rsid w:val="00625BE7"/>
    <w:rsid w:val="00632943"/>
    <w:rsid w:val="006346A5"/>
    <w:rsid w:val="00637ED7"/>
    <w:rsid w:val="00643203"/>
    <w:rsid w:val="006432F2"/>
    <w:rsid w:val="006440F7"/>
    <w:rsid w:val="00644D62"/>
    <w:rsid w:val="00645991"/>
    <w:rsid w:val="006467B5"/>
    <w:rsid w:val="006478D2"/>
    <w:rsid w:val="006521F8"/>
    <w:rsid w:val="00652761"/>
    <w:rsid w:val="006540A8"/>
    <w:rsid w:val="006544AB"/>
    <w:rsid w:val="006556CD"/>
    <w:rsid w:val="00656127"/>
    <w:rsid w:val="00657255"/>
    <w:rsid w:val="0065755D"/>
    <w:rsid w:val="00660C4C"/>
    <w:rsid w:val="0066157E"/>
    <w:rsid w:val="00662433"/>
    <w:rsid w:val="00665F46"/>
    <w:rsid w:val="00671588"/>
    <w:rsid w:val="00676E4E"/>
    <w:rsid w:val="0067729E"/>
    <w:rsid w:val="00680ED8"/>
    <w:rsid w:val="00682668"/>
    <w:rsid w:val="0068450E"/>
    <w:rsid w:val="00686A8C"/>
    <w:rsid w:val="00686DF6"/>
    <w:rsid w:val="00690120"/>
    <w:rsid w:val="00692121"/>
    <w:rsid w:val="0069336F"/>
    <w:rsid w:val="00695483"/>
    <w:rsid w:val="00696339"/>
    <w:rsid w:val="006969FF"/>
    <w:rsid w:val="00696EB4"/>
    <w:rsid w:val="006A2C39"/>
    <w:rsid w:val="006A4352"/>
    <w:rsid w:val="006A7EFF"/>
    <w:rsid w:val="006B4F71"/>
    <w:rsid w:val="006B7087"/>
    <w:rsid w:val="006C09F2"/>
    <w:rsid w:val="006D01C4"/>
    <w:rsid w:val="006D2311"/>
    <w:rsid w:val="006D31FF"/>
    <w:rsid w:val="006D61C0"/>
    <w:rsid w:val="006D6A4C"/>
    <w:rsid w:val="006E55AE"/>
    <w:rsid w:val="006E63F4"/>
    <w:rsid w:val="006F0A88"/>
    <w:rsid w:val="006F1C08"/>
    <w:rsid w:val="006F1FBA"/>
    <w:rsid w:val="006F20D6"/>
    <w:rsid w:val="006F3419"/>
    <w:rsid w:val="006F357B"/>
    <w:rsid w:val="006F4899"/>
    <w:rsid w:val="006F561D"/>
    <w:rsid w:val="006F675C"/>
    <w:rsid w:val="006F7195"/>
    <w:rsid w:val="006F7D05"/>
    <w:rsid w:val="0070039E"/>
    <w:rsid w:val="00701000"/>
    <w:rsid w:val="00704336"/>
    <w:rsid w:val="00704A4E"/>
    <w:rsid w:val="00707B04"/>
    <w:rsid w:val="00710467"/>
    <w:rsid w:val="0072075D"/>
    <w:rsid w:val="00720C66"/>
    <w:rsid w:val="00722118"/>
    <w:rsid w:val="007224DC"/>
    <w:rsid w:val="0072415F"/>
    <w:rsid w:val="007331C0"/>
    <w:rsid w:val="007352E6"/>
    <w:rsid w:val="00735342"/>
    <w:rsid w:val="00737A2D"/>
    <w:rsid w:val="007407B8"/>
    <w:rsid w:val="007409A8"/>
    <w:rsid w:val="00742839"/>
    <w:rsid w:val="00746D06"/>
    <w:rsid w:val="0074766D"/>
    <w:rsid w:val="00747695"/>
    <w:rsid w:val="00747F64"/>
    <w:rsid w:val="0075062C"/>
    <w:rsid w:val="00753BD7"/>
    <w:rsid w:val="007551F9"/>
    <w:rsid w:val="00761188"/>
    <w:rsid w:val="007622B6"/>
    <w:rsid w:val="007740AC"/>
    <w:rsid w:val="00774797"/>
    <w:rsid w:val="00780CCA"/>
    <w:rsid w:val="00782297"/>
    <w:rsid w:val="00782D1E"/>
    <w:rsid w:val="0078327E"/>
    <w:rsid w:val="00783D79"/>
    <w:rsid w:val="007863B6"/>
    <w:rsid w:val="00786C30"/>
    <w:rsid w:val="007934D0"/>
    <w:rsid w:val="0079350E"/>
    <w:rsid w:val="00793B18"/>
    <w:rsid w:val="007971BC"/>
    <w:rsid w:val="00797D66"/>
    <w:rsid w:val="007A2F60"/>
    <w:rsid w:val="007A45F4"/>
    <w:rsid w:val="007A4651"/>
    <w:rsid w:val="007A5529"/>
    <w:rsid w:val="007A76FE"/>
    <w:rsid w:val="007B1249"/>
    <w:rsid w:val="007B29BB"/>
    <w:rsid w:val="007B5564"/>
    <w:rsid w:val="007B591A"/>
    <w:rsid w:val="007B5E5A"/>
    <w:rsid w:val="007C598A"/>
    <w:rsid w:val="007D4B47"/>
    <w:rsid w:val="007D5F8B"/>
    <w:rsid w:val="007E4429"/>
    <w:rsid w:val="007E4556"/>
    <w:rsid w:val="007E4CDC"/>
    <w:rsid w:val="007E5D4B"/>
    <w:rsid w:val="007F2E05"/>
    <w:rsid w:val="007F4429"/>
    <w:rsid w:val="007F7180"/>
    <w:rsid w:val="00801F7F"/>
    <w:rsid w:val="00803518"/>
    <w:rsid w:val="00804090"/>
    <w:rsid w:val="00804B60"/>
    <w:rsid w:val="00807F21"/>
    <w:rsid w:val="00812BA5"/>
    <w:rsid w:val="00813AD6"/>
    <w:rsid w:val="00815668"/>
    <w:rsid w:val="00815EB6"/>
    <w:rsid w:val="0081788F"/>
    <w:rsid w:val="008206BA"/>
    <w:rsid w:val="00823BE5"/>
    <w:rsid w:val="00824A7B"/>
    <w:rsid w:val="008254B8"/>
    <w:rsid w:val="00826437"/>
    <w:rsid w:val="00827142"/>
    <w:rsid w:val="0082751F"/>
    <w:rsid w:val="00830189"/>
    <w:rsid w:val="00832190"/>
    <w:rsid w:val="0083290F"/>
    <w:rsid w:val="00832C67"/>
    <w:rsid w:val="00835B15"/>
    <w:rsid w:val="008378D4"/>
    <w:rsid w:val="00840B6D"/>
    <w:rsid w:val="008415B1"/>
    <w:rsid w:val="008415D4"/>
    <w:rsid w:val="00843EA6"/>
    <w:rsid w:val="00844325"/>
    <w:rsid w:val="00846964"/>
    <w:rsid w:val="00847988"/>
    <w:rsid w:val="00847F2D"/>
    <w:rsid w:val="008511F7"/>
    <w:rsid w:val="008613AB"/>
    <w:rsid w:val="00862D24"/>
    <w:rsid w:val="0086573A"/>
    <w:rsid w:val="00865CF6"/>
    <w:rsid w:val="008660B5"/>
    <w:rsid w:val="00866CFD"/>
    <w:rsid w:val="00870BB9"/>
    <w:rsid w:val="00874911"/>
    <w:rsid w:val="00874961"/>
    <w:rsid w:val="0087665B"/>
    <w:rsid w:val="00877D65"/>
    <w:rsid w:val="008809CF"/>
    <w:rsid w:val="00883D47"/>
    <w:rsid w:val="00884DD7"/>
    <w:rsid w:val="00886216"/>
    <w:rsid w:val="00890EBE"/>
    <w:rsid w:val="008934AD"/>
    <w:rsid w:val="008A057F"/>
    <w:rsid w:val="008A0E7F"/>
    <w:rsid w:val="008A265F"/>
    <w:rsid w:val="008A2FD5"/>
    <w:rsid w:val="008A3ABA"/>
    <w:rsid w:val="008A527F"/>
    <w:rsid w:val="008A7710"/>
    <w:rsid w:val="008B0309"/>
    <w:rsid w:val="008B1F7A"/>
    <w:rsid w:val="008B32F9"/>
    <w:rsid w:val="008B3488"/>
    <w:rsid w:val="008B759B"/>
    <w:rsid w:val="008C0DE7"/>
    <w:rsid w:val="008C1DE6"/>
    <w:rsid w:val="008C577B"/>
    <w:rsid w:val="008C5847"/>
    <w:rsid w:val="008C6431"/>
    <w:rsid w:val="008D13ED"/>
    <w:rsid w:val="008D242E"/>
    <w:rsid w:val="008D6965"/>
    <w:rsid w:val="008E3E65"/>
    <w:rsid w:val="008E5F0D"/>
    <w:rsid w:val="009028FE"/>
    <w:rsid w:val="00902EBC"/>
    <w:rsid w:val="00903659"/>
    <w:rsid w:val="00906061"/>
    <w:rsid w:val="0090707E"/>
    <w:rsid w:val="009116AB"/>
    <w:rsid w:val="00916B99"/>
    <w:rsid w:val="00920912"/>
    <w:rsid w:val="0092149B"/>
    <w:rsid w:val="009222E0"/>
    <w:rsid w:val="00922922"/>
    <w:rsid w:val="00923C23"/>
    <w:rsid w:val="00925C0B"/>
    <w:rsid w:val="0092730B"/>
    <w:rsid w:val="009278A1"/>
    <w:rsid w:val="00930C89"/>
    <w:rsid w:val="0093337A"/>
    <w:rsid w:val="00936EB2"/>
    <w:rsid w:val="00937882"/>
    <w:rsid w:val="00941491"/>
    <w:rsid w:val="00941EF6"/>
    <w:rsid w:val="00941FD1"/>
    <w:rsid w:val="009451D1"/>
    <w:rsid w:val="009453C2"/>
    <w:rsid w:val="00946D83"/>
    <w:rsid w:val="00953B49"/>
    <w:rsid w:val="00956346"/>
    <w:rsid w:val="009564DE"/>
    <w:rsid w:val="009577EB"/>
    <w:rsid w:val="00971191"/>
    <w:rsid w:val="009719E1"/>
    <w:rsid w:val="009765B0"/>
    <w:rsid w:val="00977836"/>
    <w:rsid w:val="0098053A"/>
    <w:rsid w:val="00980D16"/>
    <w:rsid w:val="00982B25"/>
    <w:rsid w:val="00983D6B"/>
    <w:rsid w:val="009849E3"/>
    <w:rsid w:val="009851F0"/>
    <w:rsid w:val="00985AA5"/>
    <w:rsid w:val="00987111"/>
    <w:rsid w:val="00992E73"/>
    <w:rsid w:val="009935A2"/>
    <w:rsid w:val="009943EC"/>
    <w:rsid w:val="009950CC"/>
    <w:rsid w:val="00996BCF"/>
    <w:rsid w:val="009A07FB"/>
    <w:rsid w:val="009A116E"/>
    <w:rsid w:val="009A17CD"/>
    <w:rsid w:val="009A1B8D"/>
    <w:rsid w:val="009A2F61"/>
    <w:rsid w:val="009A39E3"/>
    <w:rsid w:val="009A603D"/>
    <w:rsid w:val="009A62C0"/>
    <w:rsid w:val="009A7E82"/>
    <w:rsid w:val="009B0AFB"/>
    <w:rsid w:val="009B3513"/>
    <w:rsid w:val="009B4894"/>
    <w:rsid w:val="009B5E84"/>
    <w:rsid w:val="009B6BBC"/>
    <w:rsid w:val="009C1DAE"/>
    <w:rsid w:val="009C2017"/>
    <w:rsid w:val="009C2D77"/>
    <w:rsid w:val="009C6B21"/>
    <w:rsid w:val="009C7C6B"/>
    <w:rsid w:val="009C7CD0"/>
    <w:rsid w:val="009D020D"/>
    <w:rsid w:val="009D0DD1"/>
    <w:rsid w:val="009D4133"/>
    <w:rsid w:val="009D4566"/>
    <w:rsid w:val="009D5124"/>
    <w:rsid w:val="009D53B7"/>
    <w:rsid w:val="009D7DAA"/>
    <w:rsid w:val="009E12C4"/>
    <w:rsid w:val="009E1CD6"/>
    <w:rsid w:val="009E360C"/>
    <w:rsid w:val="009F27B8"/>
    <w:rsid w:val="009F2F5C"/>
    <w:rsid w:val="009F48A9"/>
    <w:rsid w:val="009F776F"/>
    <w:rsid w:val="009F7865"/>
    <w:rsid w:val="00A010BF"/>
    <w:rsid w:val="00A01FBB"/>
    <w:rsid w:val="00A02447"/>
    <w:rsid w:val="00A033F3"/>
    <w:rsid w:val="00A0698E"/>
    <w:rsid w:val="00A0766D"/>
    <w:rsid w:val="00A1000D"/>
    <w:rsid w:val="00A126E4"/>
    <w:rsid w:val="00A21578"/>
    <w:rsid w:val="00A225EF"/>
    <w:rsid w:val="00A2283F"/>
    <w:rsid w:val="00A228AB"/>
    <w:rsid w:val="00A244B3"/>
    <w:rsid w:val="00A24C8F"/>
    <w:rsid w:val="00A24CB7"/>
    <w:rsid w:val="00A254CB"/>
    <w:rsid w:val="00A26203"/>
    <w:rsid w:val="00A327D9"/>
    <w:rsid w:val="00A33C9B"/>
    <w:rsid w:val="00A33D43"/>
    <w:rsid w:val="00A44889"/>
    <w:rsid w:val="00A454F6"/>
    <w:rsid w:val="00A456E1"/>
    <w:rsid w:val="00A45A20"/>
    <w:rsid w:val="00A523C6"/>
    <w:rsid w:val="00A53211"/>
    <w:rsid w:val="00A63C68"/>
    <w:rsid w:val="00A643F4"/>
    <w:rsid w:val="00A64527"/>
    <w:rsid w:val="00A71592"/>
    <w:rsid w:val="00A80EF4"/>
    <w:rsid w:val="00A91020"/>
    <w:rsid w:val="00A93A61"/>
    <w:rsid w:val="00A9626C"/>
    <w:rsid w:val="00A97CAF"/>
    <w:rsid w:val="00AA05E2"/>
    <w:rsid w:val="00AA1D26"/>
    <w:rsid w:val="00AA2221"/>
    <w:rsid w:val="00AA4DAB"/>
    <w:rsid w:val="00AA57A1"/>
    <w:rsid w:val="00AB267A"/>
    <w:rsid w:val="00AB3FD6"/>
    <w:rsid w:val="00AB64EE"/>
    <w:rsid w:val="00AB76F5"/>
    <w:rsid w:val="00AB7D89"/>
    <w:rsid w:val="00AC0667"/>
    <w:rsid w:val="00AC2D65"/>
    <w:rsid w:val="00AC35B7"/>
    <w:rsid w:val="00AC63E7"/>
    <w:rsid w:val="00AE1584"/>
    <w:rsid w:val="00AE2061"/>
    <w:rsid w:val="00AE3869"/>
    <w:rsid w:val="00AF1D29"/>
    <w:rsid w:val="00AF2A51"/>
    <w:rsid w:val="00B00629"/>
    <w:rsid w:val="00B01045"/>
    <w:rsid w:val="00B03761"/>
    <w:rsid w:val="00B0760A"/>
    <w:rsid w:val="00B11384"/>
    <w:rsid w:val="00B13ACC"/>
    <w:rsid w:val="00B13DDA"/>
    <w:rsid w:val="00B15725"/>
    <w:rsid w:val="00B15907"/>
    <w:rsid w:val="00B20DF2"/>
    <w:rsid w:val="00B21EF7"/>
    <w:rsid w:val="00B22E77"/>
    <w:rsid w:val="00B23407"/>
    <w:rsid w:val="00B315F4"/>
    <w:rsid w:val="00B35204"/>
    <w:rsid w:val="00B35FFB"/>
    <w:rsid w:val="00B414D2"/>
    <w:rsid w:val="00B4216A"/>
    <w:rsid w:val="00B4237D"/>
    <w:rsid w:val="00B4769A"/>
    <w:rsid w:val="00B47ACA"/>
    <w:rsid w:val="00B47F9D"/>
    <w:rsid w:val="00B51236"/>
    <w:rsid w:val="00B51650"/>
    <w:rsid w:val="00B51FDA"/>
    <w:rsid w:val="00B62ACD"/>
    <w:rsid w:val="00B63183"/>
    <w:rsid w:val="00B66BF5"/>
    <w:rsid w:val="00B675C7"/>
    <w:rsid w:val="00B73CC9"/>
    <w:rsid w:val="00B74364"/>
    <w:rsid w:val="00B745B5"/>
    <w:rsid w:val="00B75A89"/>
    <w:rsid w:val="00B761DE"/>
    <w:rsid w:val="00B772C4"/>
    <w:rsid w:val="00B77937"/>
    <w:rsid w:val="00B806A9"/>
    <w:rsid w:val="00B81AFD"/>
    <w:rsid w:val="00B8362B"/>
    <w:rsid w:val="00B83740"/>
    <w:rsid w:val="00B907E6"/>
    <w:rsid w:val="00B91D78"/>
    <w:rsid w:val="00B941DD"/>
    <w:rsid w:val="00B956AA"/>
    <w:rsid w:val="00B9598A"/>
    <w:rsid w:val="00B95DC1"/>
    <w:rsid w:val="00BA2056"/>
    <w:rsid w:val="00BA63C6"/>
    <w:rsid w:val="00BA7667"/>
    <w:rsid w:val="00BB0D47"/>
    <w:rsid w:val="00BB231E"/>
    <w:rsid w:val="00BB2DE7"/>
    <w:rsid w:val="00BB569C"/>
    <w:rsid w:val="00BB689F"/>
    <w:rsid w:val="00BC4D5A"/>
    <w:rsid w:val="00BC6006"/>
    <w:rsid w:val="00BC773B"/>
    <w:rsid w:val="00BD12C3"/>
    <w:rsid w:val="00BD6BFD"/>
    <w:rsid w:val="00BE16AD"/>
    <w:rsid w:val="00BE4822"/>
    <w:rsid w:val="00BE6058"/>
    <w:rsid w:val="00BE7030"/>
    <w:rsid w:val="00BF0A91"/>
    <w:rsid w:val="00BF5E77"/>
    <w:rsid w:val="00BF6FCB"/>
    <w:rsid w:val="00BF7678"/>
    <w:rsid w:val="00C00CAA"/>
    <w:rsid w:val="00C03EBB"/>
    <w:rsid w:val="00C0402B"/>
    <w:rsid w:val="00C07280"/>
    <w:rsid w:val="00C103CA"/>
    <w:rsid w:val="00C141BC"/>
    <w:rsid w:val="00C1463E"/>
    <w:rsid w:val="00C15DF2"/>
    <w:rsid w:val="00C1788C"/>
    <w:rsid w:val="00C2015F"/>
    <w:rsid w:val="00C26565"/>
    <w:rsid w:val="00C2785C"/>
    <w:rsid w:val="00C32A36"/>
    <w:rsid w:val="00C36AB9"/>
    <w:rsid w:val="00C37E21"/>
    <w:rsid w:val="00C432A5"/>
    <w:rsid w:val="00C45DFC"/>
    <w:rsid w:val="00C53C02"/>
    <w:rsid w:val="00C552BB"/>
    <w:rsid w:val="00C56882"/>
    <w:rsid w:val="00C576F3"/>
    <w:rsid w:val="00C57879"/>
    <w:rsid w:val="00C70087"/>
    <w:rsid w:val="00C72AA3"/>
    <w:rsid w:val="00C77BE9"/>
    <w:rsid w:val="00C80647"/>
    <w:rsid w:val="00C872BE"/>
    <w:rsid w:val="00C8772F"/>
    <w:rsid w:val="00C91C67"/>
    <w:rsid w:val="00C9502E"/>
    <w:rsid w:val="00CA027D"/>
    <w:rsid w:val="00CA086E"/>
    <w:rsid w:val="00CA1F54"/>
    <w:rsid w:val="00CA57F7"/>
    <w:rsid w:val="00CA5921"/>
    <w:rsid w:val="00CA76D5"/>
    <w:rsid w:val="00CA7AD9"/>
    <w:rsid w:val="00CB0BA8"/>
    <w:rsid w:val="00CB10FB"/>
    <w:rsid w:val="00CC2C4A"/>
    <w:rsid w:val="00CC35F1"/>
    <w:rsid w:val="00CC5C91"/>
    <w:rsid w:val="00CD27B7"/>
    <w:rsid w:val="00CD5317"/>
    <w:rsid w:val="00CE259C"/>
    <w:rsid w:val="00CE5C12"/>
    <w:rsid w:val="00CE643A"/>
    <w:rsid w:val="00D049D0"/>
    <w:rsid w:val="00D11106"/>
    <w:rsid w:val="00D112A2"/>
    <w:rsid w:val="00D20C35"/>
    <w:rsid w:val="00D2176C"/>
    <w:rsid w:val="00D22914"/>
    <w:rsid w:val="00D234FF"/>
    <w:rsid w:val="00D245BA"/>
    <w:rsid w:val="00D3319D"/>
    <w:rsid w:val="00D34881"/>
    <w:rsid w:val="00D34B96"/>
    <w:rsid w:val="00D352F4"/>
    <w:rsid w:val="00D35EE4"/>
    <w:rsid w:val="00D400EC"/>
    <w:rsid w:val="00D410EB"/>
    <w:rsid w:val="00D42A84"/>
    <w:rsid w:val="00D52052"/>
    <w:rsid w:val="00D52E6E"/>
    <w:rsid w:val="00D54CD1"/>
    <w:rsid w:val="00D55065"/>
    <w:rsid w:val="00D562BB"/>
    <w:rsid w:val="00D5688F"/>
    <w:rsid w:val="00D649A7"/>
    <w:rsid w:val="00D65CF4"/>
    <w:rsid w:val="00D70859"/>
    <w:rsid w:val="00D709DA"/>
    <w:rsid w:val="00D71C02"/>
    <w:rsid w:val="00D75044"/>
    <w:rsid w:val="00D75328"/>
    <w:rsid w:val="00D80C6C"/>
    <w:rsid w:val="00D82CC8"/>
    <w:rsid w:val="00D83361"/>
    <w:rsid w:val="00D840A0"/>
    <w:rsid w:val="00D855F6"/>
    <w:rsid w:val="00D93621"/>
    <w:rsid w:val="00D96DD5"/>
    <w:rsid w:val="00D97262"/>
    <w:rsid w:val="00D97D21"/>
    <w:rsid w:val="00DA26B7"/>
    <w:rsid w:val="00DB1187"/>
    <w:rsid w:val="00DB5204"/>
    <w:rsid w:val="00DB521B"/>
    <w:rsid w:val="00DB53EA"/>
    <w:rsid w:val="00DB58C2"/>
    <w:rsid w:val="00DB70DF"/>
    <w:rsid w:val="00DB7F0C"/>
    <w:rsid w:val="00DC0A18"/>
    <w:rsid w:val="00DC3377"/>
    <w:rsid w:val="00DC6019"/>
    <w:rsid w:val="00DD5E32"/>
    <w:rsid w:val="00DD7870"/>
    <w:rsid w:val="00DE289C"/>
    <w:rsid w:val="00DE44BF"/>
    <w:rsid w:val="00DE49EC"/>
    <w:rsid w:val="00DE4A72"/>
    <w:rsid w:val="00DE4F29"/>
    <w:rsid w:val="00DE4FF9"/>
    <w:rsid w:val="00DE568E"/>
    <w:rsid w:val="00DF094F"/>
    <w:rsid w:val="00DF218A"/>
    <w:rsid w:val="00DF3253"/>
    <w:rsid w:val="00DF35A8"/>
    <w:rsid w:val="00DF3634"/>
    <w:rsid w:val="00DF7271"/>
    <w:rsid w:val="00E01D03"/>
    <w:rsid w:val="00E114A4"/>
    <w:rsid w:val="00E1224C"/>
    <w:rsid w:val="00E2452F"/>
    <w:rsid w:val="00E26C2D"/>
    <w:rsid w:val="00E3088A"/>
    <w:rsid w:val="00E328B0"/>
    <w:rsid w:val="00E33C4A"/>
    <w:rsid w:val="00E351E3"/>
    <w:rsid w:val="00E36A28"/>
    <w:rsid w:val="00E44343"/>
    <w:rsid w:val="00E447ED"/>
    <w:rsid w:val="00E44C63"/>
    <w:rsid w:val="00E462CD"/>
    <w:rsid w:val="00E469A6"/>
    <w:rsid w:val="00E47F6B"/>
    <w:rsid w:val="00E5355F"/>
    <w:rsid w:val="00E5519D"/>
    <w:rsid w:val="00E56B15"/>
    <w:rsid w:val="00E57B1D"/>
    <w:rsid w:val="00E57D15"/>
    <w:rsid w:val="00E60AB3"/>
    <w:rsid w:val="00E60ED8"/>
    <w:rsid w:val="00E662CC"/>
    <w:rsid w:val="00E672D1"/>
    <w:rsid w:val="00E67DE7"/>
    <w:rsid w:val="00E71324"/>
    <w:rsid w:val="00E7193F"/>
    <w:rsid w:val="00E72442"/>
    <w:rsid w:val="00E84B2E"/>
    <w:rsid w:val="00E8514A"/>
    <w:rsid w:val="00E868BA"/>
    <w:rsid w:val="00E92292"/>
    <w:rsid w:val="00E92F79"/>
    <w:rsid w:val="00E96AB2"/>
    <w:rsid w:val="00EA058B"/>
    <w:rsid w:val="00EA06F5"/>
    <w:rsid w:val="00EA0EA4"/>
    <w:rsid w:val="00EA2569"/>
    <w:rsid w:val="00EA3B42"/>
    <w:rsid w:val="00EA4697"/>
    <w:rsid w:val="00EA5313"/>
    <w:rsid w:val="00EA60B3"/>
    <w:rsid w:val="00EB0022"/>
    <w:rsid w:val="00EB1D15"/>
    <w:rsid w:val="00EB27E3"/>
    <w:rsid w:val="00EB4396"/>
    <w:rsid w:val="00EB4EBE"/>
    <w:rsid w:val="00EB771B"/>
    <w:rsid w:val="00EB7752"/>
    <w:rsid w:val="00EC0A29"/>
    <w:rsid w:val="00EC2879"/>
    <w:rsid w:val="00EC2B59"/>
    <w:rsid w:val="00ED5EA9"/>
    <w:rsid w:val="00EE0438"/>
    <w:rsid w:val="00EE252E"/>
    <w:rsid w:val="00EE3E42"/>
    <w:rsid w:val="00EE431C"/>
    <w:rsid w:val="00EE7BB1"/>
    <w:rsid w:val="00EF33A4"/>
    <w:rsid w:val="00F00363"/>
    <w:rsid w:val="00F0050A"/>
    <w:rsid w:val="00F009AA"/>
    <w:rsid w:val="00F0178E"/>
    <w:rsid w:val="00F01812"/>
    <w:rsid w:val="00F02907"/>
    <w:rsid w:val="00F03C34"/>
    <w:rsid w:val="00F04494"/>
    <w:rsid w:val="00F05954"/>
    <w:rsid w:val="00F112FA"/>
    <w:rsid w:val="00F11FB8"/>
    <w:rsid w:val="00F13146"/>
    <w:rsid w:val="00F161CF"/>
    <w:rsid w:val="00F20106"/>
    <w:rsid w:val="00F2091D"/>
    <w:rsid w:val="00F244F9"/>
    <w:rsid w:val="00F26A43"/>
    <w:rsid w:val="00F27C93"/>
    <w:rsid w:val="00F34256"/>
    <w:rsid w:val="00F43545"/>
    <w:rsid w:val="00F4481D"/>
    <w:rsid w:val="00F46D01"/>
    <w:rsid w:val="00F471C7"/>
    <w:rsid w:val="00F47584"/>
    <w:rsid w:val="00F477CF"/>
    <w:rsid w:val="00F556E0"/>
    <w:rsid w:val="00F6227E"/>
    <w:rsid w:val="00F62503"/>
    <w:rsid w:val="00F74730"/>
    <w:rsid w:val="00F74D89"/>
    <w:rsid w:val="00F77EAB"/>
    <w:rsid w:val="00F80336"/>
    <w:rsid w:val="00F81ED8"/>
    <w:rsid w:val="00F82BCC"/>
    <w:rsid w:val="00F8427E"/>
    <w:rsid w:val="00F87493"/>
    <w:rsid w:val="00F9057B"/>
    <w:rsid w:val="00F90FF3"/>
    <w:rsid w:val="00F9212D"/>
    <w:rsid w:val="00F9305D"/>
    <w:rsid w:val="00F93E84"/>
    <w:rsid w:val="00F93EAA"/>
    <w:rsid w:val="00F94A6A"/>
    <w:rsid w:val="00FA0E64"/>
    <w:rsid w:val="00FA1AE1"/>
    <w:rsid w:val="00FA27B4"/>
    <w:rsid w:val="00FA752F"/>
    <w:rsid w:val="00FB01A0"/>
    <w:rsid w:val="00FB319A"/>
    <w:rsid w:val="00FB3524"/>
    <w:rsid w:val="00FB486E"/>
    <w:rsid w:val="00FB4FA0"/>
    <w:rsid w:val="00FC0BEF"/>
    <w:rsid w:val="00FC28E9"/>
    <w:rsid w:val="00FC2E0A"/>
    <w:rsid w:val="00FC79D0"/>
    <w:rsid w:val="00FC7EA5"/>
    <w:rsid w:val="00FD1FA3"/>
    <w:rsid w:val="00FD55F5"/>
    <w:rsid w:val="00FE0F2B"/>
    <w:rsid w:val="00FE27E3"/>
    <w:rsid w:val="00FE2D48"/>
    <w:rsid w:val="00FE38D3"/>
    <w:rsid w:val="00FF1E96"/>
    <w:rsid w:val="00FF78A3"/>
    <w:rsid w:val="011A7E03"/>
    <w:rsid w:val="011B58EE"/>
    <w:rsid w:val="01341807"/>
    <w:rsid w:val="01415CD2"/>
    <w:rsid w:val="014D0B1B"/>
    <w:rsid w:val="014E3892"/>
    <w:rsid w:val="01611717"/>
    <w:rsid w:val="0168325F"/>
    <w:rsid w:val="017716F4"/>
    <w:rsid w:val="019E4ED3"/>
    <w:rsid w:val="01AA727F"/>
    <w:rsid w:val="01AF64BB"/>
    <w:rsid w:val="01BD6974"/>
    <w:rsid w:val="01E7687A"/>
    <w:rsid w:val="020F7B7E"/>
    <w:rsid w:val="02225B04"/>
    <w:rsid w:val="022A6766"/>
    <w:rsid w:val="02427F54"/>
    <w:rsid w:val="0249711E"/>
    <w:rsid w:val="02533F0F"/>
    <w:rsid w:val="02624152"/>
    <w:rsid w:val="026A583C"/>
    <w:rsid w:val="026E699E"/>
    <w:rsid w:val="02987B74"/>
    <w:rsid w:val="02CB1CF7"/>
    <w:rsid w:val="02D313B6"/>
    <w:rsid w:val="02DE5940"/>
    <w:rsid w:val="02E35293"/>
    <w:rsid w:val="02E828A9"/>
    <w:rsid w:val="03084D78"/>
    <w:rsid w:val="030F6088"/>
    <w:rsid w:val="03151325"/>
    <w:rsid w:val="03196F07"/>
    <w:rsid w:val="03280EF8"/>
    <w:rsid w:val="03304250"/>
    <w:rsid w:val="03323B24"/>
    <w:rsid w:val="03370C3A"/>
    <w:rsid w:val="03561F09"/>
    <w:rsid w:val="036A6CD1"/>
    <w:rsid w:val="036D223F"/>
    <w:rsid w:val="03771E7F"/>
    <w:rsid w:val="03791753"/>
    <w:rsid w:val="03977E2B"/>
    <w:rsid w:val="03AC38D7"/>
    <w:rsid w:val="03BE6311"/>
    <w:rsid w:val="03CE5F43"/>
    <w:rsid w:val="03D8291E"/>
    <w:rsid w:val="03E5503B"/>
    <w:rsid w:val="03EC0177"/>
    <w:rsid w:val="03EF5EB9"/>
    <w:rsid w:val="03FF434E"/>
    <w:rsid w:val="04007032"/>
    <w:rsid w:val="04107888"/>
    <w:rsid w:val="043F2394"/>
    <w:rsid w:val="04506958"/>
    <w:rsid w:val="04553F6E"/>
    <w:rsid w:val="045B52FD"/>
    <w:rsid w:val="046763B4"/>
    <w:rsid w:val="046917C8"/>
    <w:rsid w:val="04770A3F"/>
    <w:rsid w:val="047F0FEB"/>
    <w:rsid w:val="0490144A"/>
    <w:rsid w:val="049802FF"/>
    <w:rsid w:val="049D5915"/>
    <w:rsid w:val="04AB0032"/>
    <w:rsid w:val="04D255BF"/>
    <w:rsid w:val="04DD3213"/>
    <w:rsid w:val="04E672BC"/>
    <w:rsid w:val="04ED23F9"/>
    <w:rsid w:val="04FF037E"/>
    <w:rsid w:val="050339CA"/>
    <w:rsid w:val="052B4CCF"/>
    <w:rsid w:val="052E1659"/>
    <w:rsid w:val="05302971"/>
    <w:rsid w:val="0543026B"/>
    <w:rsid w:val="054E640F"/>
    <w:rsid w:val="05613E8D"/>
    <w:rsid w:val="05785C8A"/>
    <w:rsid w:val="058645FB"/>
    <w:rsid w:val="05940AC6"/>
    <w:rsid w:val="059A3C03"/>
    <w:rsid w:val="05A45B03"/>
    <w:rsid w:val="05AB5E10"/>
    <w:rsid w:val="05C53B90"/>
    <w:rsid w:val="05CF7D50"/>
    <w:rsid w:val="05D610DF"/>
    <w:rsid w:val="05DA3B66"/>
    <w:rsid w:val="05EE1CBE"/>
    <w:rsid w:val="05F15F19"/>
    <w:rsid w:val="06304C93"/>
    <w:rsid w:val="0631377F"/>
    <w:rsid w:val="064C314F"/>
    <w:rsid w:val="06532E6F"/>
    <w:rsid w:val="065564A8"/>
    <w:rsid w:val="06641CDD"/>
    <w:rsid w:val="06823015"/>
    <w:rsid w:val="06982838"/>
    <w:rsid w:val="069D1BFD"/>
    <w:rsid w:val="06A66FC6"/>
    <w:rsid w:val="06AF3459"/>
    <w:rsid w:val="06B07B82"/>
    <w:rsid w:val="06B36F7D"/>
    <w:rsid w:val="06BB2083"/>
    <w:rsid w:val="06C62F02"/>
    <w:rsid w:val="06C85E61"/>
    <w:rsid w:val="06E45A7E"/>
    <w:rsid w:val="06E8731C"/>
    <w:rsid w:val="06EB1622"/>
    <w:rsid w:val="06FF01C2"/>
    <w:rsid w:val="07097292"/>
    <w:rsid w:val="070E6657"/>
    <w:rsid w:val="07222102"/>
    <w:rsid w:val="07245E7A"/>
    <w:rsid w:val="072E6CF9"/>
    <w:rsid w:val="07322345"/>
    <w:rsid w:val="07563B54"/>
    <w:rsid w:val="077449FF"/>
    <w:rsid w:val="07783E0F"/>
    <w:rsid w:val="0781151E"/>
    <w:rsid w:val="07893F2F"/>
    <w:rsid w:val="0795605B"/>
    <w:rsid w:val="079C3C62"/>
    <w:rsid w:val="07E775D3"/>
    <w:rsid w:val="07E86197"/>
    <w:rsid w:val="07EF6488"/>
    <w:rsid w:val="08021AAD"/>
    <w:rsid w:val="08071A24"/>
    <w:rsid w:val="0820440A"/>
    <w:rsid w:val="0825634E"/>
    <w:rsid w:val="084314D4"/>
    <w:rsid w:val="084367D4"/>
    <w:rsid w:val="08443246"/>
    <w:rsid w:val="085B5256"/>
    <w:rsid w:val="086D1880"/>
    <w:rsid w:val="08766BA9"/>
    <w:rsid w:val="088A7F5F"/>
    <w:rsid w:val="08986B20"/>
    <w:rsid w:val="08A61D6B"/>
    <w:rsid w:val="08A94889"/>
    <w:rsid w:val="08A962B2"/>
    <w:rsid w:val="08CF6FBB"/>
    <w:rsid w:val="08D15B8E"/>
    <w:rsid w:val="08EC29C7"/>
    <w:rsid w:val="08F57ACE"/>
    <w:rsid w:val="08F71A98"/>
    <w:rsid w:val="091244FE"/>
    <w:rsid w:val="09246557"/>
    <w:rsid w:val="09246605"/>
    <w:rsid w:val="092E4D8E"/>
    <w:rsid w:val="09342E93"/>
    <w:rsid w:val="093D2A86"/>
    <w:rsid w:val="094D16B8"/>
    <w:rsid w:val="095347F5"/>
    <w:rsid w:val="09562DBC"/>
    <w:rsid w:val="097338C4"/>
    <w:rsid w:val="098708EB"/>
    <w:rsid w:val="098B0432"/>
    <w:rsid w:val="09A92667"/>
    <w:rsid w:val="09B231D1"/>
    <w:rsid w:val="09B5725D"/>
    <w:rsid w:val="09CA0D6F"/>
    <w:rsid w:val="09CD0A4B"/>
    <w:rsid w:val="09E577FB"/>
    <w:rsid w:val="09F01883"/>
    <w:rsid w:val="09FB568B"/>
    <w:rsid w:val="09FE2A25"/>
    <w:rsid w:val="0A00672A"/>
    <w:rsid w:val="0A0C3321"/>
    <w:rsid w:val="0A1026E6"/>
    <w:rsid w:val="0A110938"/>
    <w:rsid w:val="0A134B16"/>
    <w:rsid w:val="0A171CC6"/>
    <w:rsid w:val="0A320828"/>
    <w:rsid w:val="0A375EC4"/>
    <w:rsid w:val="0A456833"/>
    <w:rsid w:val="0A5B0C5A"/>
    <w:rsid w:val="0A825391"/>
    <w:rsid w:val="0A877197"/>
    <w:rsid w:val="0AB05ECE"/>
    <w:rsid w:val="0AB05EDC"/>
    <w:rsid w:val="0AB67731"/>
    <w:rsid w:val="0AC41E4E"/>
    <w:rsid w:val="0AD656DD"/>
    <w:rsid w:val="0AE222D4"/>
    <w:rsid w:val="0AE61DC4"/>
    <w:rsid w:val="0AF8471C"/>
    <w:rsid w:val="0B114967"/>
    <w:rsid w:val="0B116715"/>
    <w:rsid w:val="0B154FC2"/>
    <w:rsid w:val="0B1B7594"/>
    <w:rsid w:val="0B220922"/>
    <w:rsid w:val="0B2B2643"/>
    <w:rsid w:val="0B3568A8"/>
    <w:rsid w:val="0B4A350C"/>
    <w:rsid w:val="0B4C599F"/>
    <w:rsid w:val="0B552AA6"/>
    <w:rsid w:val="0B5A00BC"/>
    <w:rsid w:val="0B7C44D7"/>
    <w:rsid w:val="0B995089"/>
    <w:rsid w:val="0BA565DB"/>
    <w:rsid w:val="0BAD1919"/>
    <w:rsid w:val="0BAE575C"/>
    <w:rsid w:val="0BB05F2E"/>
    <w:rsid w:val="0BD64717"/>
    <w:rsid w:val="0BEB29C8"/>
    <w:rsid w:val="0BF95B27"/>
    <w:rsid w:val="0BF978D5"/>
    <w:rsid w:val="0BFE4EEC"/>
    <w:rsid w:val="0C191D25"/>
    <w:rsid w:val="0C201306"/>
    <w:rsid w:val="0C210140"/>
    <w:rsid w:val="0C632FA1"/>
    <w:rsid w:val="0C6531BD"/>
    <w:rsid w:val="0C6A07D3"/>
    <w:rsid w:val="0C6A2581"/>
    <w:rsid w:val="0C6C62F9"/>
    <w:rsid w:val="0C6E4BE4"/>
    <w:rsid w:val="0C882A07"/>
    <w:rsid w:val="0CA4373E"/>
    <w:rsid w:val="0CAE6912"/>
    <w:rsid w:val="0CB40629"/>
    <w:rsid w:val="0CB47CA0"/>
    <w:rsid w:val="0CC01470"/>
    <w:rsid w:val="0CC80BC8"/>
    <w:rsid w:val="0CD12600"/>
    <w:rsid w:val="0CD26651"/>
    <w:rsid w:val="0CD83D13"/>
    <w:rsid w:val="0CE134AD"/>
    <w:rsid w:val="0CEB3D51"/>
    <w:rsid w:val="0D200E92"/>
    <w:rsid w:val="0D2515DE"/>
    <w:rsid w:val="0D3D5EE8"/>
    <w:rsid w:val="0D3F57BC"/>
    <w:rsid w:val="0D4C612B"/>
    <w:rsid w:val="0D6671EC"/>
    <w:rsid w:val="0D6B035F"/>
    <w:rsid w:val="0D8853B5"/>
    <w:rsid w:val="0D906017"/>
    <w:rsid w:val="0D984ECC"/>
    <w:rsid w:val="0DA9532B"/>
    <w:rsid w:val="0DCC5857"/>
    <w:rsid w:val="0DCD1C4B"/>
    <w:rsid w:val="0DCD4EAC"/>
    <w:rsid w:val="0DDC74AE"/>
    <w:rsid w:val="0DF36210"/>
    <w:rsid w:val="0DF447F8"/>
    <w:rsid w:val="0E15651D"/>
    <w:rsid w:val="0E19403D"/>
    <w:rsid w:val="0E304AEE"/>
    <w:rsid w:val="0E342E47"/>
    <w:rsid w:val="0E3A70EC"/>
    <w:rsid w:val="0E465D21"/>
    <w:rsid w:val="0E4A08BC"/>
    <w:rsid w:val="0E4B299A"/>
    <w:rsid w:val="0E6738D4"/>
    <w:rsid w:val="0E733B3A"/>
    <w:rsid w:val="0E99714E"/>
    <w:rsid w:val="0EA53D44"/>
    <w:rsid w:val="0EBE4E06"/>
    <w:rsid w:val="0EC90A9B"/>
    <w:rsid w:val="0EDF51C5"/>
    <w:rsid w:val="0EF820BE"/>
    <w:rsid w:val="0EF860D0"/>
    <w:rsid w:val="0F022F45"/>
    <w:rsid w:val="0F0312ED"/>
    <w:rsid w:val="0F17125E"/>
    <w:rsid w:val="0F200EC7"/>
    <w:rsid w:val="0F2A5FF8"/>
    <w:rsid w:val="0F306FCB"/>
    <w:rsid w:val="0F360E40"/>
    <w:rsid w:val="0F3A448D"/>
    <w:rsid w:val="0F4C5F6E"/>
    <w:rsid w:val="0F6C4862"/>
    <w:rsid w:val="0F8C0A60"/>
    <w:rsid w:val="0F8E47D8"/>
    <w:rsid w:val="0F9C6EF5"/>
    <w:rsid w:val="0FAD5068"/>
    <w:rsid w:val="0FBF6A20"/>
    <w:rsid w:val="0FE34B24"/>
    <w:rsid w:val="0FE443F8"/>
    <w:rsid w:val="0FF64E4B"/>
    <w:rsid w:val="0FFD54BA"/>
    <w:rsid w:val="100110D5"/>
    <w:rsid w:val="10080A50"/>
    <w:rsid w:val="10190546"/>
    <w:rsid w:val="101C1DE4"/>
    <w:rsid w:val="10374E70"/>
    <w:rsid w:val="10466E02"/>
    <w:rsid w:val="104D01F0"/>
    <w:rsid w:val="107B4D5D"/>
    <w:rsid w:val="10881228"/>
    <w:rsid w:val="1090632E"/>
    <w:rsid w:val="10962374"/>
    <w:rsid w:val="109776BD"/>
    <w:rsid w:val="10AC58AE"/>
    <w:rsid w:val="10C5247C"/>
    <w:rsid w:val="10C55FD8"/>
    <w:rsid w:val="10DC1574"/>
    <w:rsid w:val="10F62635"/>
    <w:rsid w:val="1102547E"/>
    <w:rsid w:val="11034D52"/>
    <w:rsid w:val="11096E88"/>
    <w:rsid w:val="11173731"/>
    <w:rsid w:val="114A37E2"/>
    <w:rsid w:val="11585602"/>
    <w:rsid w:val="11645CD6"/>
    <w:rsid w:val="11697597"/>
    <w:rsid w:val="116C28F7"/>
    <w:rsid w:val="11785740"/>
    <w:rsid w:val="11A93B4C"/>
    <w:rsid w:val="11A958FA"/>
    <w:rsid w:val="11D24E50"/>
    <w:rsid w:val="11E15093"/>
    <w:rsid w:val="11EC3A38"/>
    <w:rsid w:val="11EC57E6"/>
    <w:rsid w:val="120E1C01"/>
    <w:rsid w:val="121E0096"/>
    <w:rsid w:val="12380A2C"/>
    <w:rsid w:val="1240241B"/>
    <w:rsid w:val="124D2729"/>
    <w:rsid w:val="127961AB"/>
    <w:rsid w:val="127E0B34"/>
    <w:rsid w:val="128526CB"/>
    <w:rsid w:val="12897BDB"/>
    <w:rsid w:val="12A9382B"/>
    <w:rsid w:val="12BE2A0A"/>
    <w:rsid w:val="12DB4B97"/>
    <w:rsid w:val="12E12E71"/>
    <w:rsid w:val="12E666D9"/>
    <w:rsid w:val="12EF558E"/>
    <w:rsid w:val="12F1212E"/>
    <w:rsid w:val="12FE1C75"/>
    <w:rsid w:val="13207E3D"/>
    <w:rsid w:val="13451652"/>
    <w:rsid w:val="134C478E"/>
    <w:rsid w:val="136046DE"/>
    <w:rsid w:val="1360594A"/>
    <w:rsid w:val="137361BF"/>
    <w:rsid w:val="13904FC3"/>
    <w:rsid w:val="139B5716"/>
    <w:rsid w:val="13A46379"/>
    <w:rsid w:val="13AC7923"/>
    <w:rsid w:val="13D12EE6"/>
    <w:rsid w:val="13D36C5E"/>
    <w:rsid w:val="13DB3D64"/>
    <w:rsid w:val="13E1581F"/>
    <w:rsid w:val="13FC7591"/>
    <w:rsid w:val="1424395D"/>
    <w:rsid w:val="14531B4D"/>
    <w:rsid w:val="14795A57"/>
    <w:rsid w:val="147C35E2"/>
    <w:rsid w:val="148A7C64"/>
    <w:rsid w:val="14972381"/>
    <w:rsid w:val="149D3976"/>
    <w:rsid w:val="14B70860"/>
    <w:rsid w:val="14C8253B"/>
    <w:rsid w:val="14D07641"/>
    <w:rsid w:val="14D233B9"/>
    <w:rsid w:val="14F53F8F"/>
    <w:rsid w:val="14F855F4"/>
    <w:rsid w:val="15284528"/>
    <w:rsid w:val="15284D87"/>
    <w:rsid w:val="1537321C"/>
    <w:rsid w:val="154C6CC8"/>
    <w:rsid w:val="15645802"/>
    <w:rsid w:val="157058A2"/>
    <w:rsid w:val="15791A87"/>
    <w:rsid w:val="15877D00"/>
    <w:rsid w:val="158C2ACE"/>
    <w:rsid w:val="159277A6"/>
    <w:rsid w:val="15B12FCF"/>
    <w:rsid w:val="15B91E83"/>
    <w:rsid w:val="15BD7BC5"/>
    <w:rsid w:val="15C01464"/>
    <w:rsid w:val="15CB6B0A"/>
    <w:rsid w:val="15CE3B81"/>
    <w:rsid w:val="15E44C04"/>
    <w:rsid w:val="15E94627"/>
    <w:rsid w:val="15F32541"/>
    <w:rsid w:val="160475A2"/>
    <w:rsid w:val="1618304E"/>
    <w:rsid w:val="16287735"/>
    <w:rsid w:val="162A6653"/>
    <w:rsid w:val="163132CE"/>
    <w:rsid w:val="16362871"/>
    <w:rsid w:val="163D2AB4"/>
    <w:rsid w:val="16411FF7"/>
    <w:rsid w:val="16421E79"/>
    <w:rsid w:val="16461969"/>
    <w:rsid w:val="16685D83"/>
    <w:rsid w:val="16891CCB"/>
    <w:rsid w:val="169A3A63"/>
    <w:rsid w:val="16A3500D"/>
    <w:rsid w:val="16B70AB9"/>
    <w:rsid w:val="16B74615"/>
    <w:rsid w:val="16D43419"/>
    <w:rsid w:val="16EB42BE"/>
    <w:rsid w:val="17017F86"/>
    <w:rsid w:val="17667DE9"/>
    <w:rsid w:val="17701AE9"/>
    <w:rsid w:val="1780517B"/>
    <w:rsid w:val="178F6090"/>
    <w:rsid w:val="179400D7"/>
    <w:rsid w:val="17996410"/>
    <w:rsid w:val="179D1EA6"/>
    <w:rsid w:val="179F1AAF"/>
    <w:rsid w:val="17B648CC"/>
    <w:rsid w:val="17BC5B77"/>
    <w:rsid w:val="17BC6531"/>
    <w:rsid w:val="17C50FB3"/>
    <w:rsid w:val="17CA65CA"/>
    <w:rsid w:val="17CC2719"/>
    <w:rsid w:val="17D10516"/>
    <w:rsid w:val="17F90C5D"/>
    <w:rsid w:val="1802277C"/>
    <w:rsid w:val="180F222F"/>
    <w:rsid w:val="183124A5"/>
    <w:rsid w:val="18356139"/>
    <w:rsid w:val="183632BF"/>
    <w:rsid w:val="18463EA2"/>
    <w:rsid w:val="184843C1"/>
    <w:rsid w:val="18737F1D"/>
    <w:rsid w:val="18740FEA"/>
    <w:rsid w:val="187B2616"/>
    <w:rsid w:val="189C1059"/>
    <w:rsid w:val="18A961DF"/>
    <w:rsid w:val="18AF5EEB"/>
    <w:rsid w:val="18C4126B"/>
    <w:rsid w:val="18D55226"/>
    <w:rsid w:val="18E436BB"/>
    <w:rsid w:val="19153875"/>
    <w:rsid w:val="193006AE"/>
    <w:rsid w:val="19566367"/>
    <w:rsid w:val="19707254"/>
    <w:rsid w:val="197607B7"/>
    <w:rsid w:val="198F3627"/>
    <w:rsid w:val="19962C07"/>
    <w:rsid w:val="19A370D2"/>
    <w:rsid w:val="19AE61A3"/>
    <w:rsid w:val="19BC47A3"/>
    <w:rsid w:val="19CA042B"/>
    <w:rsid w:val="19ED2550"/>
    <w:rsid w:val="19ED659F"/>
    <w:rsid w:val="1A077661"/>
    <w:rsid w:val="1A13090E"/>
    <w:rsid w:val="1A136006"/>
    <w:rsid w:val="1A22449B"/>
    <w:rsid w:val="1A381C4F"/>
    <w:rsid w:val="1A391867"/>
    <w:rsid w:val="1A5B79AD"/>
    <w:rsid w:val="1A6C20A0"/>
    <w:rsid w:val="1A6E148E"/>
    <w:rsid w:val="1A8C5DB8"/>
    <w:rsid w:val="1AAC1FB7"/>
    <w:rsid w:val="1AB33345"/>
    <w:rsid w:val="1AC13CB4"/>
    <w:rsid w:val="1AEC5ABF"/>
    <w:rsid w:val="1AF53673"/>
    <w:rsid w:val="1AF57E05"/>
    <w:rsid w:val="1B17546B"/>
    <w:rsid w:val="1B1E1604"/>
    <w:rsid w:val="1B214C6B"/>
    <w:rsid w:val="1B291859"/>
    <w:rsid w:val="1B46086B"/>
    <w:rsid w:val="1B6603B7"/>
    <w:rsid w:val="1B6A434C"/>
    <w:rsid w:val="1BAD73E5"/>
    <w:rsid w:val="1BAF3034"/>
    <w:rsid w:val="1BB9498B"/>
    <w:rsid w:val="1BC30AAC"/>
    <w:rsid w:val="1BD342F9"/>
    <w:rsid w:val="1BD47A17"/>
    <w:rsid w:val="1BDE0896"/>
    <w:rsid w:val="1BE532FE"/>
    <w:rsid w:val="1BEC4D61"/>
    <w:rsid w:val="1BF63E31"/>
    <w:rsid w:val="1BFE6842"/>
    <w:rsid w:val="1C0227D6"/>
    <w:rsid w:val="1C054074"/>
    <w:rsid w:val="1C0D35EA"/>
    <w:rsid w:val="1C136791"/>
    <w:rsid w:val="1C263CE6"/>
    <w:rsid w:val="1C316C17"/>
    <w:rsid w:val="1C3D736A"/>
    <w:rsid w:val="1C5841A4"/>
    <w:rsid w:val="1C5B5FDD"/>
    <w:rsid w:val="1C676ADD"/>
    <w:rsid w:val="1C7912FD"/>
    <w:rsid w:val="1C817B9F"/>
    <w:rsid w:val="1C8409D2"/>
    <w:rsid w:val="1C872CDB"/>
    <w:rsid w:val="1CB15378"/>
    <w:rsid w:val="1CB44504"/>
    <w:rsid w:val="1CB735C0"/>
    <w:rsid w:val="1CB810E7"/>
    <w:rsid w:val="1CD1424B"/>
    <w:rsid w:val="1CEC05AD"/>
    <w:rsid w:val="1CEE4B08"/>
    <w:rsid w:val="1CF406CA"/>
    <w:rsid w:val="1D01483C"/>
    <w:rsid w:val="1D306EC6"/>
    <w:rsid w:val="1D306ECF"/>
    <w:rsid w:val="1D335F92"/>
    <w:rsid w:val="1D392DAF"/>
    <w:rsid w:val="1D3D09F8"/>
    <w:rsid w:val="1D6F148B"/>
    <w:rsid w:val="1D7768AC"/>
    <w:rsid w:val="1D954F84"/>
    <w:rsid w:val="1DB23D88"/>
    <w:rsid w:val="1DB6316B"/>
    <w:rsid w:val="1DC615E1"/>
    <w:rsid w:val="1DE2466D"/>
    <w:rsid w:val="1DE71C83"/>
    <w:rsid w:val="1DEC0FB3"/>
    <w:rsid w:val="1DED545D"/>
    <w:rsid w:val="1DFA2681"/>
    <w:rsid w:val="1DFB6D82"/>
    <w:rsid w:val="1DFE6FCD"/>
    <w:rsid w:val="1E0062F7"/>
    <w:rsid w:val="1E036392"/>
    <w:rsid w:val="1E0A5972"/>
    <w:rsid w:val="1E1B36DB"/>
    <w:rsid w:val="1E205195"/>
    <w:rsid w:val="1E4B4DE7"/>
    <w:rsid w:val="1E4D70A7"/>
    <w:rsid w:val="1E522559"/>
    <w:rsid w:val="1E557950"/>
    <w:rsid w:val="1E5B1F6F"/>
    <w:rsid w:val="1E8A260F"/>
    <w:rsid w:val="1E9D2342"/>
    <w:rsid w:val="1EB82E15"/>
    <w:rsid w:val="1ED4580A"/>
    <w:rsid w:val="1EF74148"/>
    <w:rsid w:val="1F1D3483"/>
    <w:rsid w:val="1F1F369F"/>
    <w:rsid w:val="1F234F3D"/>
    <w:rsid w:val="1F3802BD"/>
    <w:rsid w:val="1F446C62"/>
    <w:rsid w:val="1F616A1C"/>
    <w:rsid w:val="1F6B15B1"/>
    <w:rsid w:val="1F721A21"/>
    <w:rsid w:val="1F9C4840"/>
    <w:rsid w:val="1FAB0A8F"/>
    <w:rsid w:val="1FAE057F"/>
    <w:rsid w:val="1FB73848"/>
    <w:rsid w:val="1FC55FF4"/>
    <w:rsid w:val="1FC658C9"/>
    <w:rsid w:val="1FDB5818"/>
    <w:rsid w:val="1FE741BD"/>
    <w:rsid w:val="201C5886"/>
    <w:rsid w:val="20276D8B"/>
    <w:rsid w:val="20362A4E"/>
    <w:rsid w:val="203C5B8B"/>
    <w:rsid w:val="203E3020"/>
    <w:rsid w:val="2076109D"/>
    <w:rsid w:val="20796DDF"/>
    <w:rsid w:val="20A57BD4"/>
    <w:rsid w:val="20CF4C51"/>
    <w:rsid w:val="20DD111C"/>
    <w:rsid w:val="20DF4E94"/>
    <w:rsid w:val="20E34258"/>
    <w:rsid w:val="20E406FC"/>
    <w:rsid w:val="20F225A1"/>
    <w:rsid w:val="21025026"/>
    <w:rsid w:val="21076199"/>
    <w:rsid w:val="210C7C53"/>
    <w:rsid w:val="210F1418"/>
    <w:rsid w:val="21240AF9"/>
    <w:rsid w:val="21303941"/>
    <w:rsid w:val="21570ECE"/>
    <w:rsid w:val="21661111"/>
    <w:rsid w:val="21852A29"/>
    <w:rsid w:val="21867A05"/>
    <w:rsid w:val="218E7CE0"/>
    <w:rsid w:val="21AB121A"/>
    <w:rsid w:val="21BF0821"/>
    <w:rsid w:val="21C36564"/>
    <w:rsid w:val="21C61AF8"/>
    <w:rsid w:val="21CF315A"/>
    <w:rsid w:val="21E85F13"/>
    <w:rsid w:val="21F506E7"/>
    <w:rsid w:val="21F52495"/>
    <w:rsid w:val="21FA7AAB"/>
    <w:rsid w:val="22031056"/>
    <w:rsid w:val="22066450"/>
    <w:rsid w:val="220D77DF"/>
    <w:rsid w:val="22121299"/>
    <w:rsid w:val="22162B37"/>
    <w:rsid w:val="222D1C2F"/>
    <w:rsid w:val="224F1BA5"/>
    <w:rsid w:val="22573150"/>
    <w:rsid w:val="22635651"/>
    <w:rsid w:val="226A4C31"/>
    <w:rsid w:val="226A69DF"/>
    <w:rsid w:val="226D64CF"/>
    <w:rsid w:val="227C4964"/>
    <w:rsid w:val="228A52D3"/>
    <w:rsid w:val="228E0EA1"/>
    <w:rsid w:val="228F4698"/>
    <w:rsid w:val="22A77C33"/>
    <w:rsid w:val="22EA5D72"/>
    <w:rsid w:val="22F4274D"/>
    <w:rsid w:val="23076924"/>
    <w:rsid w:val="231C1338"/>
    <w:rsid w:val="233814FA"/>
    <w:rsid w:val="2342795C"/>
    <w:rsid w:val="2358717F"/>
    <w:rsid w:val="23953F30"/>
    <w:rsid w:val="23971A56"/>
    <w:rsid w:val="239A7798"/>
    <w:rsid w:val="239C706C"/>
    <w:rsid w:val="23B1063E"/>
    <w:rsid w:val="23CE336B"/>
    <w:rsid w:val="23D41AC5"/>
    <w:rsid w:val="23D87F49"/>
    <w:rsid w:val="23FF6434"/>
    <w:rsid w:val="241412F8"/>
    <w:rsid w:val="241442C1"/>
    <w:rsid w:val="24194B61"/>
    <w:rsid w:val="241C1F5B"/>
    <w:rsid w:val="242A7F9B"/>
    <w:rsid w:val="2435301D"/>
    <w:rsid w:val="2446522A"/>
    <w:rsid w:val="245452F7"/>
    <w:rsid w:val="246B4024"/>
    <w:rsid w:val="246E6870"/>
    <w:rsid w:val="24784374"/>
    <w:rsid w:val="248322AB"/>
    <w:rsid w:val="249266C1"/>
    <w:rsid w:val="24A65CC9"/>
    <w:rsid w:val="24AF3868"/>
    <w:rsid w:val="24BA6A98"/>
    <w:rsid w:val="24C34ACD"/>
    <w:rsid w:val="24E16B24"/>
    <w:rsid w:val="24E26893"/>
    <w:rsid w:val="24E44819"/>
    <w:rsid w:val="250C1B15"/>
    <w:rsid w:val="25201F1F"/>
    <w:rsid w:val="252C0E14"/>
    <w:rsid w:val="25302162"/>
    <w:rsid w:val="253908EB"/>
    <w:rsid w:val="25397DC4"/>
    <w:rsid w:val="253B0B07"/>
    <w:rsid w:val="253F4153"/>
    <w:rsid w:val="25565941"/>
    <w:rsid w:val="25593316"/>
    <w:rsid w:val="255B76D5"/>
    <w:rsid w:val="25A55B39"/>
    <w:rsid w:val="25AD1F33"/>
    <w:rsid w:val="25BC1C48"/>
    <w:rsid w:val="25DB778E"/>
    <w:rsid w:val="25F0544D"/>
    <w:rsid w:val="25F56F46"/>
    <w:rsid w:val="2603499B"/>
    <w:rsid w:val="2609650F"/>
    <w:rsid w:val="260F621B"/>
    <w:rsid w:val="261153A5"/>
    <w:rsid w:val="26190E48"/>
    <w:rsid w:val="262477ED"/>
    <w:rsid w:val="262B7D6D"/>
    <w:rsid w:val="263A2B6C"/>
    <w:rsid w:val="26413EFB"/>
    <w:rsid w:val="264E03C6"/>
    <w:rsid w:val="265C6F87"/>
    <w:rsid w:val="267C4C7F"/>
    <w:rsid w:val="267C4F33"/>
    <w:rsid w:val="26B134AE"/>
    <w:rsid w:val="26E32BD1"/>
    <w:rsid w:val="26F15921"/>
    <w:rsid w:val="272F1FA5"/>
    <w:rsid w:val="27313F6F"/>
    <w:rsid w:val="273B6A6C"/>
    <w:rsid w:val="274041B2"/>
    <w:rsid w:val="274517C9"/>
    <w:rsid w:val="275F47D6"/>
    <w:rsid w:val="276C144B"/>
    <w:rsid w:val="27BF3329"/>
    <w:rsid w:val="27C272BD"/>
    <w:rsid w:val="27C43F9E"/>
    <w:rsid w:val="27CB6172"/>
    <w:rsid w:val="27DC721B"/>
    <w:rsid w:val="27E502D5"/>
    <w:rsid w:val="27EF7F6A"/>
    <w:rsid w:val="27F07987"/>
    <w:rsid w:val="27FA25B3"/>
    <w:rsid w:val="28081174"/>
    <w:rsid w:val="280A6915"/>
    <w:rsid w:val="281843F5"/>
    <w:rsid w:val="281E2746"/>
    <w:rsid w:val="28413466"/>
    <w:rsid w:val="28485A15"/>
    <w:rsid w:val="285734FD"/>
    <w:rsid w:val="285846C4"/>
    <w:rsid w:val="285A6AB8"/>
    <w:rsid w:val="285C326E"/>
    <w:rsid w:val="287700A8"/>
    <w:rsid w:val="28847506"/>
    <w:rsid w:val="289353B1"/>
    <w:rsid w:val="28A17393"/>
    <w:rsid w:val="28B210E0"/>
    <w:rsid w:val="28C3509B"/>
    <w:rsid w:val="28D5412D"/>
    <w:rsid w:val="28DC1290"/>
    <w:rsid w:val="28E03E9F"/>
    <w:rsid w:val="28E82D54"/>
    <w:rsid w:val="28F53B05"/>
    <w:rsid w:val="28F72F97"/>
    <w:rsid w:val="29154049"/>
    <w:rsid w:val="291661E3"/>
    <w:rsid w:val="292E4C0A"/>
    <w:rsid w:val="29361D11"/>
    <w:rsid w:val="293715E5"/>
    <w:rsid w:val="293B2E83"/>
    <w:rsid w:val="29457F94"/>
    <w:rsid w:val="29543F45"/>
    <w:rsid w:val="295959FF"/>
    <w:rsid w:val="29631784"/>
    <w:rsid w:val="29671ECA"/>
    <w:rsid w:val="2973261D"/>
    <w:rsid w:val="29887E17"/>
    <w:rsid w:val="299426D5"/>
    <w:rsid w:val="29D049D8"/>
    <w:rsid w:val="29D357B2"/>
    <w:rsid w:val="29E05251"/>
    <w:rsid w:val="29F64FFC"/>
    <w:rsid w:val="2A353D77"/>
    <w:rsid w:val="2A3C6EB3"/>
    <w:rsid w:val="2A3D6AA7"/>
    <w:rsid w:val="2A4E4235"/>
    <w:rsid w:val="2A6E1037"/>
    <w:rsid w:val="2A81520E"/>
    <w:rsid w:val="2A8E16D9"/>
    <w:rsid w:val="2AA333D6"/>
    <w:rsid w:val="2AB0164F"/>
    <w:rsid w:val="2ABE4639"/>
    <w:rsid w:val="2ABF1892"/>
    <w:rsid w:val="2AD25A69"/>
    <w:rsid w:val="2AE80DE9"/>
    <w:rsid w:val="2AF07C9E"/>
    <w:rsid w:val="2B2A1401"/>
    <w:rsid w:val="2B2A31B0"/>
    <w:rsid w:val="2B3E30FF"/>
    <w:rsid w:val="2B4F0E68"/>
    <w:rsid w:val="2B54022C"/>
    <w:rsid w:val="2B5548E5"/>
    <w:rsid w:val="2B573E3B"/>
    <w:rsid w:val="2B591CE7"/>
    <w:rsid w:val="2B7F799F"/>
    <w:rsid w:val="2B874618"/>
    <w:rsid w:val="2B8C3E6A"/>
    <w:rsid w:val="2B9F4D20"/>
    <w:rsid w:val="2BA411B4"/>
    <w:rsid w:val="2BA72A52"/>
    <w:rsid w:val="2BAA609E"/>
    <w:rsid w:val="2BBD332B"/>
    <w:rsid w:val="2BC730F4"/>
    <w:rsid w:val="2BD1187D"/>
    <w:rsid w:val="2BD33847"/>
    <w:rsid w:val="2BD650E5"/>
    <w:rsid w:val="2BD96984"/>
    <w:rsid w:val="2BE90677"/>
    <w:rsid w:val="2BF612E4"/>
    <w:rsid w:val="2C097269"/>
    <w:rsid w:val="2C0A78B3"/>
    <w:rsid w:val="2C1125C1"/>
    <w:rsid w:val="2C11436F"/>
    <w:rsid w:val="2C302A48"/>
    <w:rsid w:val="2C464019"/>
    <w:rsid w:val="2C4B7881"/>
    <w:rsid w:val="2C4B7D42"/>
    <w:rsid w:val="2C4E2C54"/>
    <w:rsid w:val="2C64391A"/>
    <w:rsid w:val="2C882884"/>
    <w:rsid w:val="2C884632"/>
    <w:rsid w:val="2C954FA0"/>
    <w:rsid w:val="2C9B4E57"/>
    <w:rsid w:val="2CCE6B43"/>
    <w:rsid w:val="2CF9552F"/>
    <w:rsid w:val="2CFB12A7"/>
    <w:rsid w:val="2CFF7B57"/>
    <w:rsid w:val="2D142369"/>
    <w:rsid w:val="2D214A86"/>
    <w:rsid w:val="2D2500D2"/>
    <w:rsid w:val="2D485B6F"/>
    <w:rsid w:val="2D4F15F3"/>
    <w:rsid w:val="2D4F2CC9"/>
    <w:rsid w:val="2D6D4F30"/>
    <w:rsid w:val="2D822B2E"/>
    <w:rsid w:val="2D8A43D9"/>
    <w:rsid w:val="2D9134BB"/>
    <w:rsid w:val="2D940DB4"/>
    <w:rsid w:val="2D960FD0"/>
    <w:rsid w:val="2DB17BB8"/>
    <w:rsid w:val="2DB33930"/>
    <w:rsid w:val="2DFA2A97"/>
    <w:rsid w:val="2E1B3283"/>
    <w:rsid w:val="2E2E0121"/>
    <w:rsid w:val="2E33681F"/>
    <w:rsid w:val="2E4A634C"/>
    <w:rsid w:val="2E5C3FC8"/>
    <w:rsid w:val="2E5F2D4C"/>
    <w:rsid w:val="2E690493"/>
    <w:rsid w:val="2E6A7D67"/>
    <w:rsid w:val="2E7035CF"/>
    <w:rsid w:val="2E725599"/>
    <w:rsid w:val="2E7D3F3E"/>
    <w:rsid w:val="2E9D1EEA"/>
    <w:rsid w:val="2EA8720D"/>
    <w:rsid w:val="2EBA1135"/>
    <w:rsid w:val="2EBC4A66"/>
    <w:rsid w:val="2EBD5BCC"/>
    <w:rsid w:val="2ED81174"/>
    <w:rsid w:val="2EED4C20"/>
    <w:rsid w:val="2EFF6701"/>
    <w:rsid w:val="2F025547"/>
    <w:rsid w:val="2F0F103A"/>
    <w:rsid w:val="2F124686"/>
    <w:rsid w:val="2F1E302B"/>
    <w:rsid w:val="2F2A7C22"/>
    <w:rsid w:val="2F3661BB"/>
    <w:rsid w:val="2F4B1C68"/>
    <w:rsid w:val="2F6E3339"/>
    <w:rsid w:val="2F7812C2"/>
    <w:rsid w:val="2F8512FC"/>
    <w:rsid w:val="2F8E2123"/>
    <w:rsid w:val="2F930E6C"/>
    <w:rsid w:val="2F967FC5"/>
    <w:rsid w:val="2F971705"/>
    <w:rsid w:val="2FA554FB"/>
    <w:rsid w:val="2FAD43AF"/>
    <w:rsid w:val="2FAF45CB"/>
    <w:rsid w:val="2FB13E9F"/>
    <w:rsid w:val="2FB50308"/>
    <w:rsid w:val="2FBB4D1E"/>
    <w:rsid w:val="2FC811E9"/>
    <w:rsid w:val="2FCF4A0C"/>
    <w:rsid w:val="2FD334E4"/>
    <w:rsid w:val="2FE204FD"/>
    <w:rsid w:val="2FFD5337"/>
    <w:rsid w:val="300A7A53"/>
    <w:rsid w:val="300C37CC"/>
    <w:rsid w:val="30180DCD"/>
    <w:rsid w:val="301D1535"/>
    <w:rsid w:val="30607673"/>
    <w:rsid w:val="30640F12"/>
    <w:rsid w:val="306C0754"/>
    <w:rsid w:val="3071362F"/>
    <w:rsid w:val="307C26FF"/>
    <w:rsid w:val="307F5D4C"/>
    <w:rsid w:val="308B2942"/>
    <w:rsid w:val="309437C3"/>
    <w:rsid w:val="309A4933"/>
    <w:rsid w:val="309D2676"/>
    <w:rsid w:val="30B73737"/>
    <w:rsid w:val="30DC319E"/>
    <w:rsid w:val="30ED53AB"/>
    <w:rsid w:val="30FA1876"/>
    <w:rsid w:val="31191AC7"/>
    <w:rsid w:val="312468F3"/>
    <w:rsid w:val="312A215B"/>
    <w:rsid w:val="31374878"/>
    <w:rsid w:val="31491986"/>
    <w:rsid w:val="31701B38"/>
    <w:rsid w:val="317909ED"/>
    <w:rsid w:val="31791379"/>
    <w:rsid w:val="318A49A8"/>
    <w:rsid w:val="319A0963"/>
    <w:rsid w:val="31C854D0"/>
    <w:rsid w:val="31DC0F7C"/>
    <w:rsid w:val="31F84007"/>
    <w:rsid w:val="31F91B2E"/>
    <w:rsid w:val="32026C34"/>
    <w:rsid w:val="3206167C"/>
    <w:rsid w:val="32140715"/>
    <w:rsid w:val="321E77E6"/>
    <w:rsid w:val="321F7297"/>
    <w:rsid w:val="323266B0"/>
    <w:rsid w:val="3234700A"/>
    <w:rsid w:val="32490F09"/>
    <w:rsid w:val="3256243D"/>
    <w:rsid w:val="32607DFF"/>
    <w:rsid w:val="32674CE9"/>
    <w:rsid w:val="32723F14"/>
    <w:rsid w:val="327735F3"/>
    <w:rsid w:val="32911D66"/>
    <w:rsid w:val="32963820"/>
    <w:rsid w:val="329A43D4"/>
    <w:rsid w:val="32AE2918"/>
    <w:rsid w:val="32BE6EB2"/>
    <w:rsid w:val="32D036BF"/>
    <w:rsid w:val="33016EEC"/>
    <w:rsid w:val="33062754"/>
    <w:rsid w:val="332309C0"/>
    <w:rsid w:val="33291F9F"/>
    <w:rsid w:val="335F246D"/>
    <w:rsid w:val="33605348"/>
    <w:rsid w:val="33694A91"/>
    <w:rsid w:val="337E1021"/>
    <w:rsid w:val="339D7F19"/>
    <w:rsid w:val="339F1DF6"/>
    <w:rsid w:val="33B31530"/>
    <w:rsid w:val="33B45BC8"/>
    <w:rsid w:val="33B90050"/>
    <w:rsid w:val="33BF264C"/>
    <w:rsid w:val="33CA19D4"/>
    <w:rsid w:val="33D53ED4"/>
    <w:rsid w:val="33F95E15"/>
    <w:rsid w:val="33FF018A"/>
    <w:rsid w:val="340A6274"/>
    <w:rsid w:val="340F5638"/>
    <w:rsid w:val="34136B4E"/>
    <w:rsid w:val="341F06DF"/>
    <w:rsid w:val="342310E4"/>
    <w:rsid w:val="343155AF"/>
    <w:rsid w:val="34420E80"/>
    <w:rsid w:val="344729AC"/>
    <w:rsid w:val="345C2E72"/>
    <w:rsid w:val="34627E5E"/>
    <w:rsid w:val="34670FD0"/>
    <w:rsid w:val="347D25A2"/>
    <w:rsid w:val="348346DA"/>
    <w:rsid w:val="349124F1"/>
    <w:rsid w:val="349250A0"/>
    <w:rsid w:val="349D0E96"/>
    <w:rsid w:val="34BD6E42"/>
    <w:rsid w:val="34D04DC8"/>
    <w:rsid w:val="34E268A9"/>
    <w:rsid w:val="34E3352C"/>
    <w:rsid w:val="34E85B90"/>
    <w:rsid w:val="34F12F90"/>
    <w:rsid w:val="34F86C33"/>
    <w:rsid w:val="35004F81"/>
    <w:rsid w:val="35103416"/>
    <w:rsid w:val="35246EC1"/>
    <w:rsid w:val="352C5D76"/>
    <w:rsid w:val="353913AE"/>
    <w:rsid w:val="35472BB0"/>
    <w:rsid w:val="355552CD"/>
    <w:rsid w:val="355A0B35"/>
    <w:rsid w:val="356D0868"/>
    <w:rsid w:val="356D6ABA"/>
    <w:rsid w:val="35725E7F"/>
    <w:rsid w:val="357260C9"/>
    <w:rsid w:val="35745134"/>
    <w:rsid w:val="358636D8"/>
    <w:rsid w:val="358679CE"/>
    <w:rsid w:val="359E6C74"/>
    <w:rsid w:val="35B46497"/>
    <w:rsid w:val="35BC26A1"/>
    <w:rsid w:val="35C23A39"/>
    <w:rsid w:val="35C83CF1"/>
    <w:rsid w:val="35D07049"/>
    <w:rsid w:val="35DE52C2"/>
    <w:rsid w:val="35E93C67"/>
    <w:rsid w:val="35EB5C31"/>
    <w:rsid w:val="35EC2170"/>
    <w:rsid w:val="35F76384"/>
    <w:rsid w:val="35FC6917"/>
    <w:rsid w:val="36033895"/>
    <w:rsid w:val="361231BE"/>
    <w:rsid w:val="361E5AAD"/>
    <w:rsid w:val="3627310D"/>
    <w:rsid w:val="3628478F"/>
    <w:rsid w:val="36434C2A"/>
    <w:rsid w:val="36462E68"/>
    <w:rsid w:val="36517BF3"/>
    <w:rsid w:val="365612FD"/>
    <w:rsid w:val="3659703F"/>
    <w:rsid w:val="365E4655"/>
    <w:rsid w:val="36783969"/>
    <w:rsid w:val="36857E34"/>
    <w:rsid w:val="368B6953"/>
    <w:rsid w:val="369F2807"/>
    <w:rsid w:val="36B9188B"/>
    <w:rsid w:val="36BE6EA2"/>
    <w:rsid w:val="36C26992"/>
    <w:rsid w:val="36C50230"/>
    <w:rsid w:val="36C6306C"/>
    <w:rsid w:val="36CC5432"/>
    <w:rsid w:val="36F01751"/>
    <w:rsid w:val="36F275DD"/>
    <w:rsid w:val="37040D59"/>
    <w:rsid w:val="372420B6"/>
    <w:rsid w:val="37384EA6"/>
    <w:rsid w:val="37517D16"/>
    <w:rsid w:val="376143FD"/>
    <w:rsid w:val="37682195"/>
    <w:rsid w:val="37702892"/>
    <w:rsid w:val="37735EDE"/>
    <w:rsid w:val="37841E99"/>
    <w:rsid w:val="378620B5"/>
    <w:rsid w:val="37983B97"/>
    <w:rsid w:val="37B81B43"/>
    <w:rsid w:val="37C36E66"/>
    <w:rsid w:val="37C56D30"/>
    <w:rsid w:val="37C8447C"/>
    <w:rsid w:val="37D22C05"/>
    <w:rsid w:val="37EC6130"/>
    <w:rsid w:val="37F0752F"/>
    <w:rsid w:val="37F11929"/>
    <w:rsid w:val="37F963E3"/>
    <w:rsid w:val="38017FA4"/>
    <w:rsid w:val="3810372D"/>
    <w:rsid w:val="3821076F"/>
    <w:rsid w:val="384214C6"/>
    <w:rsid w:val="38431EDB"/>
    <w:rsid w:val="3845787B"/>
    <w:rsid w:val="38653A79"/>
    <w:rsid w:val="38675A43"/>
    <w:rsid w:val="386A46AA"/>
    <w:rsid w:val="386F0A67"/>
    <w:rsid w:val="387463B2"/>
    <w:rsid w:val="3876053B"/>
    <w:rsid w:val="387B7DEB"/>
    <w:rsid w:val="388B5FAA"/>
    <w:rsid w:val="388E7A62"/>
    <w:rsid w:val="389848AB"/>
    <w:rsid w:val="389A0BB8"/>
    <w:rsid w:val="389B0C78"/>
    <w:rsid w:val="38A74091"/>
    <w:rsid w:val="38A8569C"/>
    <w:rsid w:val="38BE762D"/>
    <w:rsid w:val="38C06F01"/>
    <w:rsid w:val="38D94467"/>
    <w:rsid w:val="38F17A02"/>
    <w:rsid w:val="38F50F7A"/>
    <w:rsid w:val="38FD63A7"/>
    <w:rsid w:val="39094D4C"/>
    <w:rsid w:val="391D7897"/>
    <w:rsid w:val="39253C22"/>
    <w:rsid w:val="39537D75"/>
    <w:rsid w:val="396957EB"/>
    <w:rsid w:val="397865C9"/>
    <w:rsid w:val="3987255E"/>
    <w:rsid w:val="398A538B"/>
    <w:rsid w:val="398C3287"/>
    <w:rsid w:val="39965EB4"/>
    <w:rsid w:val="399D5494"/>
    <w:rsid w:val="39A16D33"/>
    <w:rsid w:val="39A64349"/>
    <w:rsid w:val="39BA1BA2"/>
    <w:rsid w:val="39CD7B28"/>
    <w:rsid w:val="39D54C2E"/>
    <w:rsid w:val="39D569DC"/>
    <w:rsid w:val="39E92488"/>
    <w:rsid w:val="3A137505"/>
    <w:rsid w:val="3A1A4D37"/>
    <w:rsid w:val="3A281202"/>
    <w:rsid w:val="3A4A1178"/>
    <w:rsid w:val="3A59760D"/>
    <w:rsid w:val="3A5A011D"/>
    <w:rsid w:val="3A614714"/>
    <w:rsid w:val="3A6F0BDF"/>
    <w:rsid w:val="3A7206CF"/>
    <w:rsid w:val="3A744447"/>
    <w:rsid w:val="3A7461F5"/>
    <w:rsid w:val="3A7B57D6"/>
    <w:rsid w:val="3A83468A"/>
    <w:rsid w:val="3A8904CC"/>
    <w:rsid w:val="3A9C74FA"/>
    <w:rsid w:val="3AA615F1"/>
    <w:rsid w:val="3AB331C1"/>
    <w:rsid w:val="3AD60C5E"/>
    <w:rsid w:val="3AE8273F"/>
    <w:rsid w:val="3AEF602E"/>
    <w:rsid w:val="3AF17846"/>
    <w:rsid w:val="3B031DF5"/>
    <w:rsid w:val="3B194FEF"/>
    <w:rsid w:val="3B1A3241"/>
    <w:rsid w:val="3B1B2B15"/>
    <w:rsid w:val="3B1F0857"/>
    <w:rsid w:val="3B251BE5"/>
    <w:rsid w:val="3B404329"/>
    <w:rsid w:val="3B451864"/>
    <w:rsid w:val="3B464036"/>
    <w:rsid w:val="3B4F0A10"/>
    <w:rsid w:val="3B554279"/>
    <w:rsid w:val="3B5A363D"/>
    <w:rsid w:val="3B626996"/>
    <w:rsid w:val="3B673FAC"/>
    <w:rsid w:val="3B675D5A"/>
    <w:rsid w:val="3B710987"/>
    <w:rsid w:val="3B832E12"/>
    <w:rsid w:val="3B8561E0"/>
    <w:rsid w:val="3B9308FD"/>
    <w:rsid w:val="3BB15227"/>
    <w:rsid w:val="3BB23479"/>
    <w:rsid w:val="3BB32D4D"/>
    <w:rsid w:val="3BB65669"/>
    <w:rsid w:val="3BBD597A"/>
    <w:rsid w:val="3BD3519D"/>
    <w:rsid w:val="3BD604A5"/>
    <w:rsid w:val="3BE253E0"/>
    <w:rsid w:val="3BE469FA"/>
    <w:rsid w:val="3BE51D20"/>
    <w:rsid w:val="3BE523F6"/>
    <w:rsid w:val="3C090BBF"/>
    <w:rsid w:val="3C0B0DDB"/>
    <w:rsid w:val="3C1F4887"/>
    <w:rsid w:val="3C265C15"/>
    <w:rsid w:val="3C3245BA"/>
    <w:rsid w:val="3C3D113A"/>
    <w:rsid w:val="3C4E0CC8"/>
    <w:rsid w:val="3C5721F2"/>
    <w:rsid w:val="3C6424CA"/>
    <w:rsid w:val="3C6A5B02"/>
    <w:rsid w:val="3C7B7D0F"/>
    <w:rsid w:val="3C926E07"/>
    <w:rsid w:val="3C951AAB"/>
    <w:rsid w:val="3CA1529C"/>
    <w:rsid w:val="3CAB413A"/>
    <w:rsid w:val="3CB67E1B"/>
    <w:rsid w:val="3CB74ABF"/>
    <w:rsid w:val="3CBC3E83"/>
    <w:rsid w:val="3CBD0327"/>
    <w:rsid w:val="3CC72F54"/>
    <w:rsid w:val="3CDE086D"/>
    <w:rsid w:val="3CE27D8E"/>
    <w:rsid w:val="3CEF4259"/>
    <w:rsid w:val="3CF4361D"/>
    <w:rsid w:val="3D1D2B74"/>
    <w:rsid w:val="3D2804BB"/>
    <w:rsid w:val="3D2F28A7"/>
    <w:rsid w:val="3D3D4FC4"/>
    <w:rsid w:val="3D4A1496"/>
    <w:rsid w:val="3D762284"/>
    <w:rsid w:val="3D8A182D"/>
    <w:rsid w:val="3D8C5B98"/>
    <w:rsid w:val="3DAD182E"/>
    <w:rsid w:val="3DAD4894"/>
    <w:rsid w:val="3DAE7C70"/>
    <w:rsid w:val="3DB37034"/>
    <w:rsid w:val="3DB42DAD"/>
    <w:rsid w:val="3DD75419"/>
    <w:rsid w:val="3DF5589F"/>
    <w:rsid w:val="3DF80EEB"/>
    <w:rsid w:val="3E175815"/>
    <w:rsid w:val="3E1877DF"/>
    <w:rsid w:val="3E1B29D5"/>
    <w:rsid w:val="3E320C4C"/>
    <w:rsid w:val="3E3D2DA2"/>
    <w:rsid w:val="3E3F4D6C"/>
    <w:rsid w:val="3E433B5C"/>
    <w:rsid w:val="3E492E08"/>
    <w:rsid w:val="3E5374DB"/>
    <w:rsid w:val="3E725142"/>
    <w:rsid w:val="3E8B4055"/>
    <w:rsid w:val="3EAF2B6F"/>
    <w:rsid w:val="3EB219E2"/>
    <w:rsid w:val="3EC05EAD"/>
    <w:rsid w:val="3ED731F7"/>
    <w:rsid w:val="3EEE09A4"/>
    <w:rsid w:val="3F03223E"/>
    <w:rsid w:val="3F0608C1"/>
    <w:rsid w:val="3F196E01"/>
    <w:rsid w:val="3F2A77CA"/>
    <w:rsid w:val="3F3D5750"/>
    <w:rsid w:val="3F5969B3"/>
    <w:rsid w:val="3F5E7474"/>
    <w:rsid w:val="3F613DE2"/>
    <w:rsid w:val="3F632CDC"/>
    <w:rsid w:val="3F7B0026"/>
    <w:rsid w:val="3F9115F7"/>
    <w:rsid w:val="3F984734"/>
    <w:rsid w:val="3FAA26B9"/>
    <w:rsid w:val="3FAD4559"/>
    <w:rsid w:val="3FCE63A8"/>
    <w:rsid w:val="3FD17C46"/>
    <w:rsid w:val="3FE0175A"/>
    <w:rsid w:val="3FE23558"/>
    <w:rsid w:val="3FE23C01"/>
    <w:rsid w:val="3FE5179A"/>
    <w:rsid w:val="3FE756BB"/>
    <w:rsid w:val="3FF04570"/>
    <w:rsid w:val="3FF467B4"/>
    <w:rsid w:val="4024421A"/>
    <w:rsid w:val="40363F4D"/>
    <w:rsid w:val="403E177F"/>
    <w:rsid w:val="40416B7A"/>
    <w:rsid w:val="404F3E5A"/>
    <w:rsid w:val="40521AD4"/>
    <w:rsid w:val="4061546E"/>
    <w:rsid w:val="4067415B"/>
    <w:rsid w:val="40774C91"/>
    <w:rsid w:val="407B43CC"/>
    <w:rsid w:val="408C19F2"/>
    <w:rsid w:val="40953369"/>
    <w:rsid w:val="40985A3E"/>
    <w:rsid w:val="409C64A6"/>
    <w:rsid w:val="409D1DE9"/>
    <w:rsid w:val="40BF3F42"/>
    <w:rsid w:val="40C0490A"/>
    <w:rsid w:val="40C559FD"/>
    <w:rsid w:val="40E63BC5"/>
    <w:rsid w:val="40E67BB4"/>
    <w:rsid w:val="411A46CF"/>
    <w:rsid w:val="412F731A"/>
    <w:rsid w:val="41326E2B"/>
    <w:rsid w:val="413B7A6D"/>
    <w:rsid w:val="41405083"/>
    <w:rsid w:val="41523008"/>
    <w:rsid w:val="41562AF9"/>
    <w:rsid w:val="416E7E42"/>
    <w:rsid w:val="41767F70"/>
    <w:rsid w:val="418C651A"/>
    <w:rsid w:val="41961147"/>
    <w:rsid w:val="41C9151C"/>
    <w:rsid w:val="41F67E38"/>
    <w:rsid w:val="421B3B1D"/>
    <w:rsid w:val="423A5F76"/>
    <w:rsid w:val="424961B9"/>
    <w:rsid w:val="424C7A58"/>
    <w:rsid w:val="42561C51"/>
    <w:rsid w:val="425F59DD"/>
    <w:rsid w:val="42663CB2"/>
    <w:rsid w:val="42674914"/>
    <w:rsid w:val="426B62F9"/>
    <w:rsid w:val="426E79CE"/>
    <w:rsid w:val="427C658F"/>
    <w:rsid w:val="428D4E32"/>
    <w:rsid w:val="429A316A"/>
    <w:rsid w:val="429A4C67"/>
    <w:rsid w:val="429A4DA7"/>
    <w:rsid w:val="42AD6748"/>
    <w:rsid w:val="42E45EE2"/>
    <w:rsid w:val="42F04887"/>
    <w:rsid w:val="42F1302E"/>
    <w:rsid w:val="42F4401C"/>
    <w:rsid w:val="4308674D"/>
    <w:rsid w:val="43325BDB"/>
    <w:rsid w:val="4339622E"/>
    <w:rsid w:val="4356425B"/>
    <w:rsid w:val="435E5C94"/>
    <w:rsid w:val="436A288B"/>
    <w:rsid w:val="4384317F"/>
    <w:rsid w:val="4387343D"/>
    <w:rsid w:val="43884ABF"/>
    <w:rsid w:val="43937AE5"/>
    <w:rsid w:val="43F108B7"/>
    <w:rsid w:val="43FA1D07"/>
    <w:rsid w:val="44083C3F"/>
    <w:rsid w:val="44154DB3"/>
    <w:rsid w:val="44246EDE"/>
    <w:rsid w:val="442E5A72"/>
    <w:rsid w:val="443A297F"/>
    <w:rsid w:val="44446101"/>
    <w:rsid w:val="444A6219"/>
    <w:rsid w:val="444D217E"/>
    <w:rsid w:val="444E349E"/>
    <w:rsid w:val="445157F9"/>
    <w:rsid w:val="44585541"/>
    <w:rsid w:val="445B0426"/>
    <w:rsid w:val="446A11D0"/>
    <w:rsid w:val="446C1ED3"/>
    <w:rsid w:val="4479278F"/>
    <w:rsid w:val="44817E8C"/>
    <w:rsid w:val="4484797D"/>
    <w:rsid w:val="448C05DF"/>
    <w:rsid w:val="44A030AA"/>
    <w:rsid w:val="44A21BB1"/>
    <w:rsid w:val="44A44BC3"/>
    <w:rsid w:val="44A616A1"/>
    <w:rsid w:val="44B33DBE"/>
    <w:rsid w:val="44D37FBC"/>
    <w:rsid w:val="44D64328"/>
    <w:rsid w:val="44D81A76"/>
    <w:rsid w:val="44D9323B"/>
    <w:rsid w:val="44DC50C3"/>
    <w:rsid w:val="44E977E0"/>
    <w:rsid w:val="44F92119"/>
    <w:rsid w:val="44F94844"/>
    <w:rsid w:val="4508235C"/>
    <w:rsid w:val="45124F88"/>
    <w:rsid w:val="451900C5"/>
    <w:rsid w:val="451A208F"/>
    <w:rsid w:val="451E392D"/>
    <w:rsid w:val="453018B3"/>
    <w:rsid w:val="453942C3"/>
    <w:rsid w:val="45533430"/>
    <w:rsid w:val="455A06DD"/>
    <w:rsid w:val="456443B5"/>
    <w:rsid w:val="456A4DC4"/>
    <w:rsid w:val="45794B1B"/>
    <w:rsid w:val="457A05C8"/>
    <w:rsid w:val="458A4B1F"/>
    <w:rsid w:val="459245EA"/>
    <w:rsid w:val="459E43BC"/>
    <w:rsid w:val="45A32084"/>
    <w:rsid w:val="45A51959"/>
    <w:rsid w:val="45A73923"/>
    <w:rsid w:val="45B61DB8"/>
    <w:rsid w:val="45BB73CE"/>
    <w:rsid w:val="45CA5863"/>
    <w:rsid w:val="45D16BF2"/>
    <w:rsid w:val="45DD3E7C"/>
    <w:rsid w:val="45E2495B"/>
    <w:rsid w:val="45FD79E7"/>
    <w:rsid w:val="460C19D8"/>
    <w:rsid w:val="461D5993"/>
    <w:rsid w:val="46425B18"/>
    <w:rsid w:val="464460B5"/>
    <w:rsid w:val="464C44CA"/>
    <w:rsid w:val="46647A66"/>
    <w:rsid w:val="46694A94"/>
    <w:rsid w:val="467001B9"/>
    <w:rsid w:val="46841EB6"/>
    <w:rsid w:val="46893028"/>
    <w:rsid w:val="468E194D"/>
    <w:rsid w:val="4691012F"/>
    <w:rsid w:val="469971A8"/>
    <w:rsid w:val="469C7200"/>
    <w:rsid w:val="46C2653A"/>
    <w:rsid w:val="46CC73B9"/>
    <w:rsid w:val="46D760A3"/>
    <w:rsid w:val="46E93AC7"/>
    <w:rsid w:val="46F030A7"/>
    <w:rsid w:val="46F801AE"/>
    <w:rsid w:val="47094169"/>
    <w:rsid w:val="470E186F"/>
    <w:rsid w:val="470F7109"/>
    <w:rsid w:val="471E57F1"/>
    <w:rsid w:val="47307659"/>
    <w:rsid w:val="4738351D"/>
    <w:rsid w:val="4755115C"/>
    <w:rsid w:val="476C4A00"/>
    <w:rsid w:val="47767A51"/>
    <w:rsid w:val="47797541"/>
    <w:rsid w:val="47842B76"/>
    <w:rsid w:val="47863A0C"/>
    <w:rsid w:val="47A619B8"/>
    <w:rsid w:val="47C120B3"/>
    <w:rsid w:val="47C307BC"/>
    <w:rsid w:val="47D14C87"/>
    <w:rsid w:val="47E349BA"/>
    <w:rsid w:val="47E50732"/>
    <w:rsid w:val="47FC782A"/>
    <w:rsid w:val="4812704D"/>
    <w:rsid w:val="481334F1"/>
    <w:rsid w:val="481E59F2"/>
    <w:rsid w:val="48376AB4"/>
    <w:rsid w:val="483E6094"/>
    <w:rsid w:val="484E4573"/>
    <w:rsid w:val="485D29BF"/>
    <w:rsid w:val="48651873"/>
    <w:rsid w:val="486E697A"/>
    <w:rsid w:val="486F624E"/>
    <w:rsid w:val="48705D28"/>
    <w:rsid w:val="48A028AB"/>
    <w:rsid w:val="48AB197C"/>
    <w:rsid w:val="48AF3164"/>
    <w:rsid w:val="48B545A9"/>
    <w:rsid w:val="48CC7BFD"/>
    <w:rsid w:val="48DD58AD"/>
    <w:rsid w:val="48E3000D"/>
    <w:rsid w:val="48EB621C"/>
    <w:rsid w:val="48EB7FCA"/>
    <w:rsid w:val="490B41C9"/>
    <w:rsid w:val="491F5EC6"/>
    <w:rsid w:val="494E2307"/>
    <w:rsid w:val="49520FBA"/>
    <w:rsid w:val="4952709A"/>
    <w:rsid w:val="4955220D"/>
    <w:rsid w:val="495551BC"/>
    <w:rsid w:val="495B3711"/>
    <w:rsid w:val="497A569E"/>
    <w:rsid w:val="49833530"/>
    <w:rsid w:val="49932461"/>
    <w:rsid w:val="49A07F44"/>
    <w:rsid w:val="49A10689"/>
    <w:rsid w:val="49B45953"/>
    <w:rsid w:val="49BA174B"/>
    <w:rsid w:val="49BB4D64"/>
    <w:rsid w:val="49BC54C3"/>
    <w:rsid w:val="49D70483"/>
    <w:rsid w:val="49D97E23"/>
    <w:rsid w:val="49DC7913"/>
    <w:rsid w:val="49E03229"/>
    <w:rsid w:val="49ED38CE"/>
    <w:rsid w:val="4A007AA5"/>
    <w:rsid w:val="4A0425CE"/>
    <w:rsid w:val="4A4971B3"/>
    <w:rsid w:val="4A4F6337"/>
    <w:rsid w:val="4A527BD5"/>
    <w:rsid w:val="4A586897"/>
    <w:rsid w:val="4A5D0A54"/>
    <w:rsid w:val="4A8619F3"/>
    <w:rsid w:val="4A8D05CC"/>
    <w:rsid w:val="4A965D14"/>
    <w:rsid w:val="4AB97C54"/>
    <w:rsid w:val="4ACA3C0F"/>
    <w:rsid w:val="4AE178D7"/>
    <w:rsid w:val="4AE93A6A"/>
    <w:rsid w:val="4AEF3199"/>
    <w:rsid w:val="4AFF7D5D"/>
    <w:rsid w:val="4B182BCD"/>
    <w:rsid w:val="4B221C9D"/>
    <w:rsid w:val="4B2772B4"/>
    <w:rsid w:val="4B3A0D95"/>
    <w:rsid w:val="4B4B579F"/>
    <w:rsid w:val="4B4E6CCD"/>
    <w:rsid w:val="4B50508B"/>
    <w:rsid w:val="4B524331"/>
    <w:rsid w:val="4B644064"/>
    <w:rsid w:val="4B6E31FA"/>
    <w:rsid w:val="4B86222C"/>
    <w:rsid w:val="4B86753E"/>
    <w:rsid w:val="4BA601D9"/>
    <w:rsid w:val="4BA6467C"/>
    <w:rsid w:val="4BAD5A0B"/>
    <w:rsid w:val="4BAF1783"/>
    <w:rsid w:val="4BB16CD5"/>
    <w:rsid w:val="4BCA2166"/>
    <w:rsid w:val="4BF70A34"/>
    <w:rsid w:val="4BF74ED8"/>
    <w:rsid w:val="4C0849EF"/>
    <w:rsid w:val="4C213D03"/>
    <w:rsid w:val="4C2D08FA"/>
    <w:rsid w:val="4C3E48B5"/>
    <w:rsid w:val="4C4A2867"/>
    <w:rsid w:val="4C4F0870"/>
    <w:rsid w:val="4C50431F"/>
    <w:rsid w:val="4C5470D2"/>
    <w:rsid w:val="4C5A5B9B"/>
    <w:rsid w:val="4C673E0C"/>
    <w:rsid w:val="4CAA019C"/>
    <w:rsid w:val="4CAF57B3"/>
    <w:rsid w:val="4CB07E16"/>
    <w:rsid w:val="4CB17175"/>
    <w:rsid w:val="4CB22BAD"/>
    <w:rsid w:val="4CBD4622"/>
    <w:rsid w:val="4CC56D84"/>
    <w:rsid w:val="4CCA439B"/>
    <w:rsid w:val="4CCD7584"/>
    <w:rsid w:val="4D291143"/>
    <w:rsid w:val="4D312C2E"/>
    <w:rsid w:val="4D467EC5"/>
    <w:rsid w:val="4D480C45"/>
    <w:rsid w:val="4D5D520F"/>
    <w:rsid w:val="4D6614CB"/>
    <w:rsid w:val="4D697710"/>
    <w:rsid w:val="4D7C1024"/>
    <w:rsid w:val="4D8409ED"/>
    <w:rsid w:val="4DA60964"/>
    <w:rsid w:val="4DBF37D4"/>
    <w:rsid w:val="4DCD72EA"/>
    <w:rsid w:val="4DF032E3"/>
    <w:rsid w:val="4DF96CE5"/>
    <w:rsid w:val="4DFC2F8F"/>
    <w:rsid w:val="4E1F4272"/>
    <w:rsid w:val="4E2B7E3F"/>
    <w:rsid w:val="4E3A10AC"/>
    <w:rsid w:val="4E3C3EE4"/>
    <w:rsid w:val="4E3E6DEE"/>
    <w:rsid w:val="4E52289A"/>
    <w:rsid w:val="4E7B3B9E"/>
    <w:rsid w:val="4E870795"/>
    <w:rsid w:val="4E8A3DE2"/>
    <w:rsid w:val="4E8F764A"/>
    <w:rsid w:val="4E915170"/>
    <w:rsid w:val="4F2953A8"/>
    <w:rsid w:val="4F361873"/>
    <w:rsid w:val="4F3855EC"/>
    <w:rsid w:val="4F425205"/>
    <w:rsid w:val="4F4A3571"/>
    <w:rsid w:val="4F4E3061"/>
    <w:rsid w:val="4F952A3E"/>
    <w:rsid w:val="4FA669F9"/>
    <w:rsid w:val="4FA951D9"/>
    <w:rsid w:val="4FAC7D88"/>
    <w:rsid w:val="4FC26741"/>
    <w:rsid w:val="4FC64EEA"/>
    <w:rsid w:val="4FC96B8B"/>
    <w:rsid w:val="4FD249E8"/>
    <w:rsid w:val="4FE70DC0"/>
    <w:rsid w:val="4FF82FCD"/>
    <w:rsid w:val="500D20D1"/>
    <w:rsid w:val="50100316"/>
    <w:rsid w:val="501952A5"/>
    <w:rsid w:val="501E0C85"/>
    <w:rsid w:val="50357D7D"/>
    <w:rsid w:val="50463D38"/>
    <w:rsid w:val="50497184"/>
    <w:rsid w:val="505E1082"/>
    <w:rsid w:val="50782878"/>
    <w:rsid w:val="50871B9E"/>
    <w:rsid w:val="509B0528"/>
    <w:rsid w:val="50C23D07"/>
    <w:rsid w:val="50C65541"/>
    <w:rsid w:val="50E0418D"/>
    <w:rsid w:val="50FE4613"/>
    <w:rsid w:val="51000BBF"/>
    <w:rsid w:val="512C2F2E"/>
    <w:rsid w:val="51390859"/>
    <w:rsid w:val="516C3427"/>
    <w:rsid w:val="516C3C72"/>
    <w:rsid w:val="516E022D"/>
    <w:rsid w:val="51786173"/>
    <w:rsid w:val="51874608"/>
    <w:rsid w:val="518C7E71"/>
    <w:rsid w:val="51AC406F"/>
    <w:rsid w:val="51AF590D"/>
    <w:rsid w:val="51C615D4"/>
    <w:rsid w:val="51CE2237"/>
    <w:rsid w:val="51DC4954"/>
    <w:rsid w:val="51F223CA"/>
    <w:rsid w:val="5215768E"/>
    <w:rsid w:val="523A5B1F"/>
    <w:rsid w:val="524A2C81"/>
    <w:rsid w:val="525C5A95"/>
    <w:rsid w:val="52625B2B"/>
    <w:rsid w:val="52671BBA"/>
    <w:rsid w:val="52727066"/>
    <w:rsid w:val="52727F85"/>
    <w:rsid w:val="52737423"/>
    <w:rsid w:val="52770B21"/>
    <w:rsid w:val="528F7C18"/>
    <w:rsid w:val="529D77FC"/>
    <w:rsid w:val="52AD009F"/>
    <w:rsid w:val="52D02134"/>
    <w:rsid w:val="52F31712"/>
    <w:rsid w:val="52FE4D9E"/>
    <w:rsid w:val="53034162"/>
    <w:rsid w:val="53081779"/>
    <w:rsid w:val="530B16F1"/>
    <w:rsid w:val="53183C41"/>
    <w:rsid w:val="532D007C"/>
    <w:rsid w:val="53373E0C"/>
    <w:rsid w:val="53426A39"/>
    <w:rsid w:val="5349426B"/>
    <w:rsid w:val="53525D2B"/>
    <w:rsid w:val="536405D0"/>
    <w:rsid w:val="538A6632"/>
    <w:rsid w:val="539F07AA"/>
    <w:rsid w:val="539F0949"/>
    <w:rsid w:val="53D31563"/>
    <w:rsid w:val="53D5495F"/>
    <w:rsid w:val="53DD0E57"/>
    <w:rsid w:val="53E75832"/>
    <w:rsid w:val="53F94527"/>
    <w:rsid w:val="541C54DC"/>
    <w:rsid w:val="543544F7"/>
    <w:rsid w:val="54464F27"/>
    <w:rsid w:val="5449029B"/>
    <w:rsid w:val="544B4013"/>
    <w:rsid w:val="5454111A"/>
    <w:rsid w:val="54542CC7"/>
    <w:rsid w:val="54703A7A"/>
    <w:rsid w:val="5478427C"/>
    <w:rsid w:val="54790B80"/>
    <w:rsid w:val="54931516"/>
    <w:rsid w:val="5495703C"/>
    <w:rsid w:val="54972DB4"/>
    <w:rsid w:val="54A35BFD"/>
    <w:rsid w:val="54A61249"/>
    <w:rsid w:val="54AF45A2"/>
    <w:rsid w:val="54C811C0"/>
    <w:rsid w:val="54CC197A"/>
    <w:rsid w:val="54D51B2F"/>
    <w:rsid w:val="54D86127"/>
    <w:rsid w:val="54E87AB4"/>
    <w:rsid w:val="54F37F61"/>
    <w:rsid w:val="55172147"/>
    <w:rsid w:val="5537442D"/>
    <w:rsid w:val="557B44E2"/>
    <w:rsid w:val="557E3626"/>
    <w:rsid w:val="558D5938"/>
    <w:rsid w:val="559047C1"/>
    <w:rsid w:val="559816CB"/>
    <w:rsid w:val="5599118A"/>
    <w:rsid w:val="55A0038E"/>
    <w:rsid w:val="55B05DB9"/>
    <w:rsid w:val="55B41744"/>
    <w:rsid w:val="55B81281"/>
    <w:rsid w:val="55BD4A9D"/>
    <w:rsid w:val="55D50038"/>
    <w:rsid w:val="55D65B5E"/>
    <w:rsid w:val="55ED715E"/>
    <w:rsid w:val="55EE4C56"/>
    <w:rsid w:val="55F04E72"/>
    <w:rsid w:val="561A3256"/>
    <w:rsid w:val="561C5C67"/>
    <w:rsid w:val="56226FF5"/>
    <w:rsid w:val="56252770"/>
    <w:rsid w:val="562E599A"/>
    <w:rsid w:val="56327239"/>
    <w:rsid w:val="56504F2C"/>
    <w:rsid w:val="56535401"/>
    <w:rsid w:val="565B6DA6"/>
    <w:rsid w:val="56A1494B"/>
    <w:rsid w:val="56AC7B7B"/>
    <w:rsid w:val="56AE2637"/>
    <w:rsid w:val="56B37C4E"/>
    <w:rsid w:val="56BC2FA6"/>
    <w:rsid w:val="56BF4582"/>
    <w:rsid w:val="56CC57AD"/>
    <w:rsid w:val="56CD1D6A"/>
    <w:rsid w:val="56D6160E"/>
    <w:rsid w:val="56DE2F1C"/>
    <w:rsid w:val="56E50BB8"/>
    <w:rsid w:val="56F40992"/>
    <w:rsid w:val="56F73FDE"/>
    <w:rsid w:val="56F97D56"/>
    <w:rsid w:val="571C6B19"/>
    <w:rsid w:val="572823EA"/>
    <w:rsid w:val="57376AD1"/>
    <w:rsid w:val="573E7E5F"/>
    <w:rsid w:val="57402B1E"/>
    <w:rsid w:val="574511ED"/>
    <w:rsid w:val="57596A47"/>
    <w:rsid w:val="575B456D"/>
    <w:rsid w:val="576F626A"/>
    <w:rsid w:val="577D2735"/>
    <w:rsid w:val="57875362"/>
    <w:rsid w:val="578F2EEF"/>
    <w:rsid w:val="57923F4E"/>
    <w:rsid w:val="579272E0"/>
    <w:rsid w:val="5798756F"/>
    <w:rsid w:val="579B0E0D"/>
    <w:rsid w:val="579D2DD8"/>
    <w:rsid w:val="57B322D8"/>
    <w:rsid w:val="57C739B1"/>
    <w:rsid w:val="57ED0501"/>
    <w:rsid w:val="57F251B5"/>
    <w:rsid w:val="57FD3876"/>
    <w:rsid w:val="5801432C"/>
    <w:rsid w:val="58117322"/>
    <w:rsid w:val="581B1CCB"/>
    <w:rsid w:val="5822508B"/>
    <w:rsid w:val="583059FA"/>
    <w:rsid w:val="58323EC7"/>
    <w:rsid w:val="58466FCB"/>
    <w:rsid w:val="5855720E"/>
    <w:rsid w:val="58580AAD"/>
    <w:rsid w:val="58694A68"/>
    <w:rsid w:val="586C1EDB"/>
    <w:rsid w:val="586C27AA"/>
    <w:rsid w:val="58873140"/>
    <w:rsid w:val="58922210"/>
    <w:rsid w:val="589E6E07"/>
    <w:rsid w:val="58A12453"/>
    <w:rsid w:val="58AD0DF8"/>
    <w:rsid w:val="58D7558C"/>
    <w:rsid w:val="58D77C23"/>
    <w:rsid w:val="58DA7713"/>
    <w:rsid w:val="58E32A6C"/>
    <w:rsid w:val="58EB7B73"/>
    <w:rsid w:val="58ED001C"/>
    <w:rsid w:val="59123351"/>
    <w:rsid w:val="59126EAD"/>
    <w:rsid w:val="591A3FB4"/>
    <w:rsid w:val="593037D7"/>
    <w:rsid w:val="593C100D"/>
    <w:rsid w:val="593D4608"/>
    <w:rsid w:val="59570D64"/>
    <w:rsid w:val="595B0854"/>
    <w:rsid w:val="5965629F"/>
    <w:rsid w:val="59771406"/>
    <w:rsid w:val="59814033"/>
    <w:rsid w:val="598C3104"/>
    <w:rsid w:val="598D106E"/>
    <w:rsid w:val="598F6750"/>
    <w:rsid w:val="59AF6DF2"/>
    <w:rsid w:val="59B85CA7"/>
    <w:rsid w:val="59C75EEA"/>
    <w:rsid w:val="59CE54CA"/>
    <w:rsid w:val="59CF2FF0"/>
    <w:rsid w:val="59E24AD2"/>
    <w:rsid w:val="59F05291"/>
    <w:rsid w:val="5A0A4028"/>
    <w:rsid w:val="5A174424"/>
    <w:rsid w:val="5A1B7FE4"/>
    <w:rsid w:val="5A1E5A69"/>
    <w:rsid w:val="5A2E5F69"/>
    <w:rsid w:val="5A3115B5"/>
    <w:rsid w:val="5A504131"/>
    <w:rsid w:val="5A517EA9"/>
    <w:rsid w:val="5A5359CF"/>
    <w:rsid w:val="5A5A6D5E"/>
    <w:rsid w:val="5A625C12"/>
    <w:rsid w:val="5A897643"/>
    <w:rsid w:val="5A8A202A"/>
    <w:rsid w:val="5AAB1367"/>
    <w:rsid w:val="5AB0099F"/>
    <w:rsid w:val="5ABF028F"/>
    <w:rsid w:val="5AC750D2"/>
    <w:rsid w:val="5AEE1341"/>
    <w:rsid w:val="5AF22F8D"/>
    <w:rsid w:val="5AFC7E15"/>
    <w:rsid w:val="5B21162A"/>
    <w:rsid w:val="5B2F1F99"/>
    <w:rsid w:val="5B305D11"/>
    <w:rsid w:val="5B380308"/>
    <w:rsid w:val="5B392E17"/>
    <w:rsid w:val="5B445318"/>
    <w:rsid w:val="5B4B2B4A"/>
    <w:rsid w:val="5B4F56E0"/>
    <w:rsid w:val="5B660554"/>
    <w:rsid w:val="5B7C0F56"/>
    <w:rsid w:val="5B8147BE"/>
    <w:rsid w:val="5B8F47E5"/>
    <w:rsid w:val="5B920779"/>
    <w:rsid w:val="5B995664"/>
    <w:rsid w:val="5BB70445"/>
    <w:rsid w:val="5BD60666"/>
    <w:rsid w:val="5BDB3ECE"/>
    <w:rsid w:val="5BE070FE"/>
    <w:rsid w:val="5BF40AEC"/>
    <w:rsid w:val="5BF44F90"/>
    <w:rsid w:val="5C0C052C"/>
    <w:rsid w:val="5C163158"/>
    <w:rsid w:val="5C164F06"/>
    <w:rsid w:val="5C17616C"/>
    <w:rsid w:val="5C3A0EAF"/>
    <w:rsid w:val="5C474329"/>
    <w:rsid w:val="5C4B1E34"/>
    <w:rsid w:val="5C4C3338"/>
    <w:rsid w:val="5C5A49B0"/>
    <w:rsid w:val="5C875E04"/>
    <w:rsid w:val="5CA72002"/>
    <w:rsid w:val="5CB0535B"/>
    <w:rsid w:val="5CBB785C"/>
    <w:rsid w:val="5CC2082D"/>
    <w:rsid w:val="5CC26E3C"/>
    <w:rsid w:val="5CC95B94"/>
    <w:rsid w:val="5CDC2A8F"/>
    <w:rsid w:val="5CF3349A"/>
    <w:rsid w:val="5D1F0697"/>
    <w:rsid w:val="5D264207"/>
    <w:rsid w:val="5D2B49E2"/>
    <w:rsid w:val="5D2E0090"/>
    <w:rsid w:val="5D3B7581"/>
    <w:rsid w:val="5D3E0F7F"/>
    <w:rsid w:val="5D487342"/>
    <w:rsid w:val="5D6F2B20"/>
    <w:rsid w:val="5D7874FB"/>
    <w:rsid w:val="5D83256C"/>
    <w:rsid w:val="5D9C4043"/>
    <w:rsid w:val="5DA07386"/>
    <w:rsid w:val="5DA473BF"/>
    <w:rsid w:val="5DF015D2"/>
    <w:rsid w:val="5DF63241"/>
    <w:rsid w:val="5E070FAB"/>
    <w:rsid w:val="5E145375"/>
    <w:rsid w:val="5E167440"/>
    <w:rsid w:val="5E223541"/>
    <w:rsid w:val="5E224037"/>
    <w:rsid w:val="5E282CCF"/>
    <w:rsid w:val="5E2A2EEB"/>
    <w:rsid w:val="5E2F405E"/>
    <w:rsid w:val="5E443FAD"/>
    <w:rsid w:val="5E4F64AE"/>
    <w:rsid w:val="5E5D6869"/>
    <w:rsid w:val="5E6901B9"/>
    <w:rsid w:val="5E7303EE"/>
    <w:rsid w:val="5E767EDE"/>
    <w:rsid w:val="5E772090"/>
    <w:rsid w:val="5E8072E3"/>
    <w:rsid w:val="5E821BE9"/>
    <w:rsid w:val="5E914D18"/>
    <w:rsid w:val="5E937495"/>
    <w:rsid w:val="5E953BF9"/>
    <w:rsid w:val="5EB36A3D"/>
    <w:rsid w:val="5EB506B9"/>
    <w:rsid w:val="5EC40C4A"/>
    <w:rsid w:val="5ECE1AC8"/>
    <w:rsid w:val="5EEC01A1"/>
    <w:rsid w:val="5EF23C04"/>
    <w:rsid w:val="5F1550E8"/>
    <w:rsid w:val="5F261904"/>
    <w:rsid w:val="5F334DCB"/>
    <w:rsid w:val="5F3E187C"/>
    <w:rsid w:val="5F473659"/>
    <w:rsid w:val="5F6A087A"/>
    <w:rsid w:val="5FB567E4"/>
    <w:rsid w:val="5FBB637B"/>
    <w:rsid w:val="5FCB6008"/>
    <w:rsid w:val="5FCD3B2E"/>
    <w:rsid w:val="5FD27396"/>
    <w:rsid w:val="5FE570CA"/>
    <w:rsid w:val="5FEB66AA"/>
    <w:rsid w:val="601B2EF4"/>
    <w:rsid w:val="602045A6"/>
    <w:rsid w:val="60255718"/>
    <w:rsid w:val="60365B77"/>
    <w:rsid w:val="604C0EF7"/>
    <w:rsid w:val="60913410"/>
    <w:rsid w:val="60922013"/>
    <w:rsid w:val="60934D78"/>
    <w:rsid w:val="609D79A4"/>
    <w:rsid w:val="60AC578B"/>
    <w:rsid w:val="60BD3BA3"/>
    <w:rsid w:val="60D1764E"/>
    <w:rsid w:val="60D94755"/>
    <w:rsid w:val="60E37357"/>
    <w:rsid w:val="61061187"/>
    <w:rsid w:val="610830D8"/>
    <w:rsid w:val="61085EC1"/>
    <w:rsid w:val="611834CF"/>
    <w:rsid w:val="61227EAA"/>
    <w:rsid w:val="6126799A"/>
    <w:rsid w:val="61354081"/>
    <w:rsid w:val="613876CD"/>
    <w:rsid w:val="613F0A5C"/>
    <w:rsid w:val="615564D1"/>
    <w:rsid w:val="6162299C"/>
    <w:rsid w:val="61632D51"/>
    <w:rsid w:val="61637A37"/>
    <w:rsid w:val="617526CF"/>
    <w:rsid w:val="61774699"/>
    <w:rsid w:val="617A78E0"/>
    <w:rsid w:val="61880654"/>
    <w:rsid w:val="61943847"/>
    <w:rsid w:val="61A3314A"/>
    <w:rsid w:val="61CB588D"/>
    <w:rsid w:val="61D27B22"/>
    <w:rsid w:val="61D92C5E"/>
    <w:rsid w:val="61DB4C28"/>
    <w:rsid w:val="6223212B"/>
    <w:rsid w:val="62393632"/>
    <w:rsid w:val="624B51DE"/>
    <w:rsid w:val="62514EEA"/>
    <w:rsid w:val="625751FF"/>
    <w:rsid w:val="62611EC9"/>
    <w:rsid w:val="626C5880"/>
    <w:rsid w:val="62740BD9"/>
    <w:rsid w:val="62764951"/>
    <w:rsid w:val="62847B23"/>
    <w:rsid w:val="628C7CD0"/>
    <w:rsid w:val="62A019CE"/>
    <w:rsid w:val="62A32751"/>
    <w:rsid w:val="62AC0373"/>
    <w:rsid w:val="62BD2580"/>
    <w:rsid w:val="62BD432E"/>
    <w:rsid w:val="62DE6052"/>
    <w:rsid w:val="62E47B0C"/>
    <w:rsid w:val="62E573E1"/>
    <w:rsid w:val="62E62320"/>
    <w:rsid w:val="62FB0977"/>
    <w:rsid w:val="63091321"/>
    <w:rsid w:val="63293771"/>
    <w:rsid w:val="634E142A"/>
    <w:rsid w:val="63584057"/>
    <w:rsid w:val="635A1B7D"/>
    <w:rsid w:val="635F53E5"/>
    <w:rsid w:val="636B5B38"/>
    <w:rsid w:val="636C5CA4"/>
    <w:rsid w:val="637864A7"/>
    <w:rsid w:val="638D1F52"/>
    <w:rsid w:val="639A466F"/>
    <w:rsid w:val="639D79E2"/>
    <w:rsid w:val="63AB687C"/>
    <w:rsid w:val="63B70D7D"/>
    <w:rsid w:val="63C94F54"/>
    <w:rsid w:val="63CD67F3"/>
    <w:rsid w:val="63D77671"/>
    <w:rsid w:val="64281C7B"/>
    <w:rsid w:val="6434741B"/>
    <w:rsid w:val="64426829"/>
    <w:rsid w:val="645018E6"/>
    <w:rsid w:val="645111D2"/>
    <w:rsid w:val="645E38EF"/>
    <w:rsid w:val="646D2593"/>
    <w:rsid w:val="6481138B"/>
    <w:rsid w:val="64833355"/>
    <w:rsid w:val="64C33752"/>
    <w:rsid w:val="64CB2776"/>
    <w:rsid w:val="64D21BE7"/>
    <w:rsid w:val="64D911C7"/>
    <w:rsid w:val="64E57B6C"/>
    <w:rsid w:val="6502427A"/>
    <w:rsid w:val="65024FF1"/>
    <w:rsid w:val="65031DA0"/>
    <w:rsid w:val="65075D34"/>
    <w:rsid w:val="650A00F9"/>
    <w:rsid w:val="6518584B"/>
    <w:rsid w:val="65222B6E"/>
    <w:rsid w:val="652E32C1"/>
    <w:rsid w:val="65332685"/>
    <w:rsid w:val="65393A14"/>
    <w:rsid w:val="6549634D"/>
    <w:rsid w:val="654B02E2"/>
    <w:rsid w:val="65510D5D"/>
    <w:rsid w:val="655C6080"/>
    <w:rsid w:val="65686744"/>
    <w:rsid w:val="65750EF0"/>
    <w:rsid w:val="6577084F"/>
    <w:rsid w:val="659D3FA3"/>
    <w:rsid w:val="65C50FC8"/>
    <w:rsid w:val="65CF374B"/>
    <w:rsid w:val="65DA0D53"/>
    <w:rsid w:val="65F22540"/>
    <w:rsid w:val="661111DF"/>
    <w:rsid w:val="662B5A52"/>
    <w:rsid w:val="662D17CA"/>
    <w:rsid w:val="66326DE1"/>
    <w:rsid w:val="663568D1"/>
    <w:rsid w:val="6639016F"/>
    <w:rsid w:val="66544FA9"/>
    <w:rsid w:val="66642E5E"/>
    <w:rsid w:val="666909E2"/>
    <w:rsid w:val="667E5B82"/>
    <w:rsid w:val="66886A01"/>
    <w:rsid w:val="668F5FE1"/>
    <w:rsid w:val="66A15D14"/>
    <w:rsid w:val="66A55805"/>
    <w:rsid w:val="66AF21DF"/>
    <w:rsid w:val="66E07E0B"/>
    <w:rsid w:val="6707201B"/>
    <w:rsid w:val="670D5158"/>
    <w:rsid w:val="671169F6"/>
    <w:rsid w:val="6712276E"/>
    <w:rsid w:val="67140294"/>
    <w:rsid w:val="672524A2"/>
    <w:rsid w:val="67312323"/>
    <w:rsid w:val="673B1CC5"/>
    <w:rsid w:val="67550FD9"/>
    <w:rsid w:val="675F3C06"/>
    <w:rsid w:val="676254A4"/>
    <w:rsid w:val="6764121C"/>
    <w:rsid w:val="67642FCA"/>
    <w:rsid w:val="67672ABA"/>
    <w:rsid w:val="67895B2A"/>
    <w:rsid w:val="67960001"/>
    <w:rsid w:val="6797030F"/>
    <w:rsid w:val="679B7614"/>
    <w:rsid w:val="67A70D49"/>
    <w:rsid w:val="67DA14DE"/>
    <w:rsid w:val="67DF08A2"/>
    <w:rsid w:val="67EF01B3"/>
    <w:rsid w:val="67F73E3E"/>
    <w:rsid w:val="67FA392E"/>
    <w:rsid w:val="68107DAD"/>
    <w:rsid w:val="68197845"/>
    <w:rsid w:val="681F306F"/>
    <w:rsid w:val="68342513"/>
    <w:rsid w:val="6836212E"/>
    <w:rsid w:val="6838686B"/>
    <w:rsid w:val="683A01CF"/>
    <w:rsid w:val="684944D4"/>
    <w:rsid w:val="684D3A5E"/>
    <w:rsid w:val="688D02FE"/>
    <w:rsid w:val="688E618F"/>
    <w:rsid w:val="68900520"/>
    <w:rsid w:val="68AA7102"/>
    <w:rsid w:val="68B03FED"/>
    <w:rsid w:val="68B47F81"/>
    <w:rsid w:val="68B7181F"/>
    <w:rsid w:val="68BD5F0A"/>
    <w:rsid w:val="68D71C2B"/>
    <w:rsid w:val="68E83C5C"/>
    <w:rsid w:val="690115CE"/>
    <w:rsid w:val="690507DD"/>
    <w:rsid w:val="69083E29"/>
    <w:rsid w:val="690D7691"/>
    <w:rsid w:val="69146C72"/>
    <w:rsid w:val="69241D36"/>
    <w:rsid w:val="69292C3F"/>
    <w:rsid w:val="69382960"/>
    <w:rsid w:val="694806C9"/>
    <w:rsid w:val="694A4441"/>
    <w:rsid w:val="698931BC"/>
    <w:rsid w:val="698C029F"/>
    <w:rsid w:val="69905731"/>
    <w:rsid w:val="69961435"/>
    <w:rsid w:val="69A43B52"/>
    <w:rsid w:val="69BA15C7"/>
    <w:rsid w:val="69BB70ED"/>
    <w:rsid w:val="69DA0EE9"/>
    <w:rsid w:val="69E46644"/>
    <w:rsid w:val="69E620D8"/>
    <w:rsid w:val="69E730D7"/>
    <w:rsid w:val="69F85C4B"/>
    <w:rsid w:val="6A02538F"/>
    <w:rsid w:val="6A0445F0"/>
    <w:rsid w:val="6A204638"/>
    <w:rsid w:val="6A3F387A"/>
    <w:rsid w:val="6A554300"/>
    <w:rsid w:val="6A7259FE"/>
    <w:rsid w:val="6A793230"/>
    <w:rsid w:val="6A9736B6"/>
    <w:rsid w:val="6A9C6F1F"/>
    <w:rsid w:val="6AA27434"/>
    <w:rsid w:val="6AB06880"/>
    <w:rsid w:val="6AB45A6A"/>
    <w:rsid w:val="6ABC4ECB"/>
    <w:rsid w:val="6ABE6E95"/>
    <w:rsid w:val="6AC402E6"/>
    <w:rsid w:val="6ACC7244"/>
    <w:rsid w:val="6AE508C6"/>
    <w:rsid w:val="6AEA1A38"/>
    <w:rsid w:val="6AEC45AB"/>
    <w:rsid w:val="6AEF34F2"/>
    <w:rsid w:val="6AF9611F"/>
    <w:rsid w:val="6B1671EB"/>
    <w:rsid w:val="6B19056F"/>
    <w:rsid w:val="6B1940CB"/>
    <w:rsid w:val="6B225676"/>
    <w:rsid w:val="6B2A480C"/>
    <w:rsid w:val="6B2C2051"/>
    <w:rsid w:val="6B364C7D"/>
    <w:rsid w:val="6B3E7FD6"/>
    <w:rsid w:val="6B453112"/>
    <w:rsid w:val="6B53216A"/>
    <w:rsid w:val="6B5D35E8"/>
    <w:rsid w:val="6B855C05"/>
    <w:rsid w:val="6B8E4AB9"/>
    <w:rsid w:val="6B956BA7"/>
    <w:rsid w:val="6B96571C"/>
    <w:rsid w:val="6BB107A8"/>
    <w:rsid w:val="6BBF1117"/>
    <w:rsid w:val="6BD2012D"/>
    <w:rsid w:val="6BE0108D"/>
    <w:rsid w:val="6BEE023F"/>
    <w:rsid w:val="6BF52E48"/>
    <w:rsid w:val="6BF863D7"/>
    <w:rsid w:val="6C027255"/>
    <w:rsid w:val="6C066D46"/>
    <w:rsid w:val="6C117498"/>
    <w:rsid w:val="6C180827"/>
    <w:rsid w:val="6C3A69EF"/>
    <w:rsid w:val="6C3C271D"/>
    <w:rsid w:val="6C4B4758"/>
    <w:rsid w:val="6C5C6966"/>
    <w:rsid w:val="6C6B0755"/>
    <w:rsid w:val="6C6C4AF3"/>
    <w:rsid w:val="6C787517"/>
    <w:rsid w:val="6C7F395F"/>
    <w:rsid w:val="6C8574C7"/>
    <w:rsid w:val="6C983716"/>
    <w:rsid w:val="6C9B26F3"/>
    <w:rsid w:val="6CB0280D"/>
    <w:rsid w:val="6CB46F5F"/>
    <w:rsid w:val="6CBF6EF4"/>
    <w:rsid w:val="6CE8644B"/>
    <w:rsid w:val="6CED3A62"/>
    <w:rsid w:val="6CFD7AE5"/>
    <w:rsid w:val="6D2154B9"/>
    <w:rsid w:val="6D2E0EA2"/>
    <w:rsid w:val="6D2F407A"/>
    <w:rsid w:val="6D3C6797"/>
    <w:rsid w:val="6D4D2752"/>
    <w:rsid w:val="6D4F0278"/>
    <w:rsid w:val="6D521B17"/>
    <w:rsid w:val="6D580CDC"/>
    <w:rsid w:val="6D592EA5"/>
    <w:rsid w:val="6D6535F8"/>
    <w:rsid w:val="6D6629F8"/>
    <w:rsid w:val="6D8D0DA1"/>
    <w:rsid w:val="6D9B526C"/>
    <w:rsid w:val="6DCE5641"/>
    <w:rsid w:val="6DCF25BD"/>
    <w:rsid w:val="6DD16EDF"/>
    <w:rsid w:val="6DD8201C"/>
    <w:rsid w:val="6DDE33AA"/>
    <w:rsid w:val="6DE6697E"/>
    <w:rsid w:val="6E061A03"/>
    <w:rsid w:val="6E084717"/>
    <w:rsid w:val="6E0F345F"/>
    <w:rsid w:val="6E1A6AD8"/>
    <w:rsid w:val="6E223E88"/>
    <w:rsid w:val="6E245261"/>
    <w:rsid w:val="6E3A2CD6"/>
    <w:rsid w:val="6E453A58"/>
    <w:rsid w:val="6E4B4EE4"/>
    <w:rsid w:val="6E535B46"/>
    <w:rsid w:val="6E5D67E0"/>
    <w:rsid w:val="6E777A87"/>
    <w:rsid w:val="6E82616D"/>
    <w:rsid w:val="6E8B0614"/>
    <w:rsid w:val="6E8C1058"/>
    <w:rsid w:val="6E9248C1"/>
    <w:rsid w:val="6ECF78C3"/>
    <w:rsid w:val="6ED24CBD"/>
    <w:rsid w:val="6ED253ED"/>
    <w:rsid w:val="6ED30A35"/>
    <w:rsid w:val="6F190B3E"/>
    <w:rsid w:val="6F277495"/>
    <w:rsid w:val="6F3239AE"/>
    <w:rsid w:val="6F330B97"/>
    <w:rsid w:val="6F392F8E"/>
    <w:rsid w:val="6F3B6D06"/>
    <w:rsid w:val="6F5558EE"/>
    <w:rsid w:val="6F570823"/>
    <w:rsid w:val="6F6F69B0"/>
    <w:rsid w:val="6F96218E"/>
    <w:rsid w:val="6F9B1553"/>
    <w:rsid w:val="6F9D22E6"/>
    <w:rsid w:val="6FAB550E"/>
    <w:rsid w:val="6FAD44ED"/>
    <w:rsid w:val="6FAD572A"/>
    <w:rsid w:val="6FC00FB9"/>
    <w:rsid w:val="6FC54822"/>
    <w:rsid w:val="6FCA33B0"/>
    <w:rsid w:val="6FD74555"/>
    <w:rsid w:val="6FD902CD"/>
    <w:rsid w:val="6FDB399B"/>
    <w:rsid w:val="6FDC1B6B"/>
    <w:rsid w:val="6FEA4288"/>
    <w:rsid w:val="700A0523"/>
    <w:rsid w:val="701D640C"/>
    <w:rsid w:val="70221C74"/>
    <w:rsid w:val="703379DD"/>
    <w:rsid w:val="703D085C"/>
    <w:rsid w:val="70551791"/>
    <w:rsid w:val="7055639F"/>
    <w:rsid w:val="7060334A"/>
    <w:rsid w:val="70700C31"/>
    <w:rsid w:val="708B7819"/>
    <w:rsid w:val="709541F4"/>
    <w:rsid w:val="70974410"/>
    <w:rsid w:val="70AF2076"/>
    <w:rsid w:val="70B46B1B"/>
    <w:rsid w:val="70BE5AE1"/>
    <w:rsid w:val="70C8281B"/>
    <w:rsid w:val="70CB40BA"/>
    <w:rsid w:val="70F321B9"/>
    <w:rsid w:val="71072C18"/>
    <w:rsid w:val="711133F5"/>
    <w:rsid w:val="71161F55"/>
    <w:rsid w:val="71277B69"/>
    <w:rsid w:val="71290DE0"/>
    <w:rsid w:val="712A2806"/>
    <w:rsid w:val="712D08D1"/>
    <w:rsid w:val="71304114"/>
    <w:rsid w:val="71330FB1"/>
    <w:rsid w:val="713752AB"/>
    <w:rsid w:val="71394485"/>
    <w:rsid w:val="714C1493"/>
    <w:rsid w:val="71611FF2"/>
    <w:rsid w:val="71614A1E"/>
    <w:rsid w:val="7164006A"/>
    <w:rsid w:val="716A38D3"/>
    <w:rsid w:val="717C7ECC"/>
    <w:rsid w:val="718129CA"/>
    <w:rsid w:val="719426FE"/>
    <w:rsid w:val="71AF5789"/>
    <w:rsid w:val="71AF7537"/>
    <w:rsid w:val="71C1726B"/>
    <w:rsid w:val="71C20A11"/>
    <w:rsid w:val="71C31235"/>
    <w:rsid w:val="71CA25C3"/>
    <w:rsid w:val="71D13952"/>
    <w:rsid w:val="71EE4025"/>
    <w:rsid w:val="71F87F7E"/>
    <w:rsid w:val="72007D93"/>
    <w:rsid w:val="721E646B"/>
    <w:rsid w:val="72252EC6"/>
    <w:rsid w:val="722F2426"/>
    <w:rsid w:val="7238752D"/>
    <w:rsid w:val="72430BC0"/>
    <w:rsid w:val="7249173A"/>
    <w:rsid w:val="724A2DC6"/>
    <w:rsid w:val="724B055A"/>
    <w:rsid w:val="729D4E7D"/>
    <w:rsid w:val="72A2709C"/>
    <w:rsid w:val="72A328CA"/>
    <w:rsid w:val="72A72905"/>
    <w:rsid w:val="72C214EC"/>
    <w:rsid w:val="72D61E52"/>
    <w:rsid w:val="72F84F0E"/>
    <w:rsid w:val="73000485"/>
    <w:rsid w:val="735428A5"/>
    <w:rsid w:val="73781BAB"/>
    <w:rsid w:val="737E18B7"/>
    <w:rsid w:val="73880040"/>
    <w:rsid w:val="7393717B"/>
    <w:rsid w:val="739509AF"/>
    <w:rsid w:val="73970283"/>
    <w:rsid w:val="73A82405"/>
    <w:rsid w:val="73AB022E"/>
    <w:rsid w:val="73AB1F81"/>
    <w:rsid w:val="73B3623A"/>
    <w:rsid w:val="73B726D3"/>
    <w:rsid w:val="73DA0B5F"/>
    <w:rsid w:val="73DA4614"/>
    <w:rsid w:val="73E159A2"/>
    <w:rsid w:val="73E23C96"/>
    <w:rsid w:val="74055B35"/>
    <w:rsid w:val="74123DAE"/>
    <w:rsid w:val="741E6BF6"/>
    <w:rsid w:val="74253798"/>
    <w:rsid w:val="74253CE6"/>
    <w:rsid w:val="742C1D86"/>
    <w:rsid w:val="744D3038"/>
    <w:rsid w:val="74575C64"/>
    <w:rsid w:val="745E4181"/>
    <w:rsid w:val="747D1B6F"/>
    <w:rsid w:val="747D3134"/>
    <w:rsid w:val="748576F2"/>
    <w:rsid w:val="749E3893"/>
    <w:rsid w:val="74AC4E0E"/>
    <w:rsid w:val="74B11819"/>
    <w:rsid w:val="74B567AB"/>
    <w:rsid w:val="74B86CB3"/>
    <w:rsid w:val="74BF3F35"/>
    <w:rsid w:val="74DA0950"/>
    <w:rsid w:val="74DD43BC"/>
    <w:rsid w:val="74E41EA8"/>
    <w:rsid w:val="74FE01C2"/>
    <w:rsid w:val="74FE5277"/>
    <w:rsid w:val="751826A5"/>
    <w:rsid w:val="751C3136"/>
    <w:rsid w:val="751F38D5"/>
    <w:rsid w:val="752E4C17"/>
    <w:rsid w:val="7535244A"/>
    <w:rsid w:val="75383CE8"/>
    <w:rsid w:val="75475CD9"/>
    <w:rsid w:val="75681732"/>
    <w:rsid w:val="7568637B"/>
    <w:rsid w:val="757A7E5C"/>
    <w:rsid w:val="758111EB"/>
    <w:rsid w:val="75A629FF"/>
    <w:rsid w:val="75A86778"/>
    <w:rsid w:val="75CF01A8"/>
    <w:rsid w:val="75CF63FA"/>
    <w:rsid w:val="75D532E5"/>
    <w:rsid w:val="75FC4D15"/>
    <w:rsid w:val="760616F0"/>
    <w:rsid w:val="76263B40"/>
    <w:rsid w:val="76486598"/>
    <w:rsid w:val="7657019E"/>
    <w:rsid w:val="765C41AD"/>
    <w:rsid w:val="765F3AF9"/>
    <w:rsid w:val="7686733D"/>
    <w:rsid w:val="768D1F2D"/>
    <w:rsid w:val="76982C90"/>
    <w:rsid w:val="769B08BB"/>
    <w:rsid w:val="76A01B45"/>
    <w:rsid w:val="76AE6010"/>
    <w:rsid w:val="76B61368"/>
    <w:rsid w:val="76CA6BC2"/>
    <w:rsid w:val="76DA32A9"/>
    <w:rsid w:val="76DD06A3"/>
    <w:rsid w:val="76E71522"/>
    <w:rsid w:val="76FA2168"/>
    <w:rsid w:val="771A5453"/>
    <w:rsid w:val="771B11CB"/>
    <w:rsid w:val="77340579"/>
    <w:rsid w:val="773A78A3"/>
    <w:rsid w:val="773B361B"/>
    <w:rsid w:val="77464DEC"/>
    <w:rsid w:val="774802BD"/>
    <w:rsid w:val="775A1CF3"/>
    <w:rsid w:val="775D6A7E"/>
    <w:rsid w:val="77664B3C"/>
    <w:rsid w:val="776808B4"/>
    <w:rsid w:val="776E579F"/>
    <w:rsid w:val="77752FD1"/>
    <w:rsid w:val="777728A5"/>
    <w:rsid w:val="77871492"/>
    <w:rsid w:val="778E4093"/>
    <w:rsid w:val="779A705F"/>
    <w:rsid w:val="77B84C6C"/>
    <w:rsid w:val="77BE6726"/>
    <w:rsid w:val="77C17FC5"/>
    <w:rsid w:val="77C2382E"/>
    <w:rsid w:val="77C67389"/>
    <w:rsid w:val="77D77207"/>
    <w:rsid w:val="77E4706E"/>
    <w:rsid w:val="77F2017E"/>
    <w:rsid w:val="77F43EF6"/>
    <w:rsid w:val="77FC2DAB"/>
    <w:rsid w:val="78000AED"/>
    <w:rsid w:val="78063C29"/>
    <w:rsid w:val="78066751"/>
    <w:rsid w:val="781B5927"/>
    <w:rsid w:val="781F4CEB"/>
    <w:rsid w:val="78227912"/>
    <w:rsid w:val="78246667"/>
    <w:rsid w:val="78250553"/>
    <w:rsid w:val="782C7B34"/>
    <w:rsid w:val="783D3206"/>
    <w:rsid w:val="783E7867"/>
    <w:rsid w:val="78450BF6"/>
    <w:rsid w:val="784A620C"/>
    <w:rsid w:val="785407D0"/>
    <w:rsid w:val="78555F63"/>
    <w:rsid w:val="785B3F75"/>
    <w:rsid w:val="7880578A"/>
    <w:rsid w:val="78983387"/>
    <w:rsid w:val="789D458E"/>
    <w:rsid w:val="78A51694"/>
    <w:rsid w:val="78AD22F7"/>
    <w:rsid w:val="78BA43CC"/>
    <w:rsid w:val="78BC3439"/>
    <w:rsid w:val="78C064CE"/>
    <w:rsid w:val="78CF04BF"/>
    <w:rsid w:val="78D37FAF"/>
    <w:rsid w:val="78DD2BDC"/>
    <w:rsid w:val="78DE6954"/>
    <w:rsid w:val="78E46BEE"/>
    <w:rsid w:val="78FA4255"/>
    <w:rsid w:val="790F6B0E"/>
    <w:rsid w:val="79142376"/>
    <w:rsid w:val="791E4FA3"/>
    <w:rsid w:val="79225C56"/>
    <w:rsid w:val="792702FB"/>
    <w:rsid w:val="792F0F5E"/>
    <w:rsid w:val="793F71C8"/>
    <w:rsid w:val="794013BD"/>
    <w:rsid w:val="79527E0B"/>
    <w:rsid w:val="795310F0"/>
    <w:rsid w:val="795A6CC9"/>
    <w:rsid w:val="796450AB"/>
    <w:rsid w:val="796B01E8"/>
    <w:rsid w:val="797118DE"/>
    <w:rsid w:val="799B7B2F"/>
    <w:rsid w:val="79A436FA"/>
    <w:rsid w:val="79C23359"/>
    <w:rsid w:val="79DE5AE8"/>
    <w:rsid w:val="79EF706B"/>
    <w:rsid w:val="79F71A7C"/>
    <w:rsid w:val="79FC1788"/>
    <w:rsid w:val="79FD2E0A"/>
    <w:rsid w:val="79FE1FAC"/>
    <w:rsid w:val="7A0A5C53"/>
    <w:rsid w:val="7A0C0A0B"/>
    <w:rsid w:val="7A1B68CA"/>
    <w:rsid w:val="7A212F9C"/>
    <w:rsid w:val="7A2B5BC9"/>
    <w:rsid w:val="7A2C0F6E"/>
    <w:rsid w:val="7A3E3B4E"/>
    <w:rsid w:val="7A5E7DB1"/>
    <w:rsid w:val="7A6B33BA"/>
    <w:rsid w:val="7A747570"/>
    <w:rsid w:val="7A792B3B"/>
    <w:rsid w:val="7A8A28F0"/>
    <w:rsid w:val="7A8C2B0C"/>
    <w:rsid w:val="7A97500D"/>
    <w:rsid w:val="7A9B2D4F"/>
    <w:rsid w:val="7AA5597C"/>
    <w:rsid w:val="7AC51B7A"/>
    <w:rsid w:val="7AC64DC5"/>
    <w:rsid w:val="7AC73B44"/>
    <w:rsid w:val="7AC90D36"/>
    <w:rsid w:val="7AC96FC1"/>
    <w:rsid w:val="7ACF4BC8"/>
    <w:rsid w:val="7ADD5362"/>
    <w:rsid w:val="7AF10BC1"/>
    <w:rsid w:val="7B033EBC"/>
    <w:rsid w:val="7B0703E4"/>
    <w:rsid w:val="7B095F0A"/>
    <w:rsid w:val="7B147A34"/>
    <w:rsid w:val="7B1A0118"/>
    <w:rsid w:val="7B1B79EC"/>
    <w:rsid w:val="7B252618"/>
    <w:rsid w:val="7B2A3D31"/>
    <w:rsid w:val="7B2C1BF9"/>
    <w:rsid w:val="7B332F87"/>
    <w:rsid w:val="7B3A2568"/>
    <w:rsid w:val="7B4909FD"/>
    <w:rsid w:val="7B4C4049"/>
    <w:rsid w:val="7B694BFB"/>
    <w:rsid w:val="7B6C7305"/>
    <w:rsid w:val="7B742A76"/>
    <w:rsid w:val="7B783D57"/>
    <w:rsid w:val="7B89704B"/>
    <w:rsid w:val="7B9003DA"/>
    <w:rsid w:val="7B931C78"/>
    <w:rsid w:val="7BC27345"/>
    <w:rsid w:val="7BC62CEF"/>
    <w:rsid w:val="7BDF6C6B"/>
    <w:rsid w:val="7BE75B20"/>
    <w:rsid w:val="7C0E0364"/>
    <w:rsid w:val="7C180EB0"/>
    <w:rsid w:val="7C1E3C37"/>
    <w:rsid w:val="7C203139"/>
    <w:rsid w:val="7C23124E"/>
    <w:rsid w:val="7C2823C0"/>
    <w:rsid w:val="7C2B3C5E"/>
    <w:rsid w:val="7C52214F"/>
    <w:rsid w:val="7C6453C2"/>
    <w:rsid w:val="7C66738C"/>
    <w:rsid w:val="7C684EB3"/>
    <w:rsid w:val="7C741AA9"/>
    <w:rsid w:val="7C7A6994"/>
    <w:rsid w:val="7C8B0BA1"/>
    <w:rsid w:val="7C8C5D31"/>
    <w:rsid w:val="7C920181"/>
    <w:rsid w:val="7C9C4B5C"/>
    <w:rsid w:val="7CA81753"/>
    <w:rsid w:val="7CB023B6"/>
    <w:rsid w:val="7CD3714A"/>
    <w:rsid w:val="7CF91D40"/>
    <w:rsid w:val="7D0746CC"/>
    <w:rsid w:val="7D146DE8"/>
    <w:rsid w:val="7D1E2869"/>
    <w:rsid w:val="7D272678"/>
    <w:rsid w:val="7D3613E3"/>
    <w:rsid w:val="7D3905FD"/>
    <w:rsid w:val="7D425704"/>
    <w:rsid w:val="7D470F6C"/>
    <w:rsid w:val="7D621C6A"/>
    <w:rsid w:val="7D6C2781"/>
    <w:rsid w:val="7D6F7DED"/>
    <w:rsid w:val="7D807FDA"/>
    <w:rsid w:val="7D9615AC"/>
    <w:rsid w:val="7DB008BF"/>
    <w:rsid w:val="7DBA173E"/>
    <w:rsid w:val="7DCF4ABD"/>
    <w:rsid w:val="7DD345AE"/>
    <w:rsid w:val="7DE92023"/>
    <w:rsid w:val="7E01111B"/>
    <w:rsid w:val="7E16642B"/>
    <w:rsid w:val="7E1D75DC"/>
    <w:rsid w:val="7E6E42D6"/>
    <w:rsid w:val="7E885398"/>
    <w:rsid w:val="7E8E6727"/>
    <w:rsid w:val="7E977CD1"/>
    <w:rsid w:val="7E991353"/>
    <w:rsid w:val="7EA55145"/>
    <w:rsid w:val="7ECF1219"/>
    <w:rsid w:val="7F032DB7"/>
    <w:rsid w:val="7F062761"/>
    <w:rsid w:val="7F122EAE"/>
    <w:rsid w:val="7F160BF6"/>
    <w:rsid w:val="7F1D01D6"/>
    <w:rsid w:val="7F201A75"/>
    <w:rsid w:val="7F335DF4"/>
    <w:rsid w:val="7F381ECE"/>
    <w:rsid w:val="7F4339B5"/>
    <w:rsid w:val="7F4514DB"/>
    <w:rsid w:val="7F4D0390"/>
    <w:rsid w:val="7F5563EB"/>
    <w:rsid w:val="7F5B0CFF"/>
    <w:rsid w:val="7F6000C3"/>
    <w:rsid w:val="7FA53D28"/>
    <w:rsid w:val="7FA75CF2"/>
    <w:rsid w:val="7FAE2368"/>
    <w:rsid w:val="7FC93EBA"/>
    <w:rsid w:val="7FDC2FE3"/>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7"/>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link w:val="28"/>
    <w:qFormat/>
    <w:uiPriority w:val="0"/>
    <w:pPr>
      <w:keepNext/>
      <w:keepLines/>
      <w:spacing w:before="260" w:after="260" w:line="416" w:lineRule="auto"/>
      <w:outlineLvl w:val="2"/>
    </w:pPr>
    <w:rPr>
      <w:b/>
      <w:bCs/>
      <w:sz w:val="32"/>
      <w:szCs w:val="32"/>
    </w:rPr>
  </w:style>
  <w:style w:type="paragraph" w:styleId="4">
    <w:name w:val="heading 7"/>
    <w:basedOn w:val="1"/>
    <w:next w:val="1"/>
    <w:unhideWhenUsed/>
    <w:qFormat/>
    <w:uiPriority w:val="9"/>
    <w:pPr>
      <w:keepNext/>
      <w:keepLines/>
      <w:spacing w:before="240" w:after="64" w:line="320" w:lineRule="auto"/>
      <w:outlineLvl w:val="6"/>
    </w:pPr>
    <w:rPr>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6"/>
    <w:unhideWhenUsed/>
    <w:qFormat/>
    <w:uiPriority w:val="0"/>
    <w:pPr>
      <w:ind w:firstLine="420" w:firstLineChars="200"/>
    </w:pPr>
  </w:style>
  <w:style w:type="paragraph" w:styleId="6">
    <w:name w:val="annotation text"/>
    <w:basedOn w:val="1"/>
    <w:link w:val="45"/>
    <w:qFormat/>
    <w:uiPriority w:val="0"/>
    <w:pPr>
      <w:jc w:val="left"/>
    </w:pPr>
    <w:rPr>
      <w:rFonts w:ascii="Calibri" w:hAnsi="Calibri"/>
      <w:kern w:val="0"/>
      <w:sz w:val="20"/>
      <w:szCs w:val="20"/>
    </w:rPr>
  </w:style>
  <w:style w:type="paragraph" w:styleId="7">
    <w:name w:val="Body Text"/>
    <w:basedOn w:val="1"/>
    <w:link w:val="44"/>
    <w:qFormat/>
    <w:uiPriority w:val="0"/>
    <w:pPr>
      <w:spacing w:after="120"/>
    </w:pPr>
    <w:rPr>
      <w:szCs w:val="20"/>
    </w:rPr>
  </w:style>
  <w:style w:type="paragraph" w:styleId="8">
    <w:name w:val="Body Text Indent"/>
    <w:basedOn w:val="1"/>
    <w:next w:val="5"/>
    <w:link w:val="43"/>
    <w:qFormat/>
    <w:uiPriority w:val="0"/>
    <w:pPr>
      <w:autoSpaceDE w:val="0"/>
      <w:autoSpaceDN w:val="0"/>
      <w:adjustRightInd w:val="0"/>
      <w:spacing w:after="120" w:line="360" w:lineRule="auto"/>
      <w:ind w:left="420" w:leftChars="200" w:firstLine="420" w:firstLineChars="200"/>
      <w:jc w:val="left"/>
    </w:pPr>
    <w:rPr>
      <w:rFonts w:ascii="Arial" w:hAnsi="Arial" w:cstheme="minorBidi"/>
      <w:kern w:val="0"/>
      <w:szCs w:val="20"/>
    </w:rPr>
  </w:style>
  <w:style w:type="paragraph" w:styleId="9">
    <w:name w:val="Plain Text"/>
    <w:basedOn w:val="1"/>
    <w:link w:val="32"/>
    <w:qFormat/>
    <w:uiPriority w:val="0"/>
    <w:rPr>
      <w:rFonts w:ascii="宋体" w:hAnsi="Courier New" w:cstheme="minorBidi"/>
      <w:szCs w:val="22"/>
    </w:rPr>
  </w:style>
  <w:style w:type="paragraph" w:styleId="10">
    <w:name w:val="Body Text Indent 2"/>
    <w:basedOn w:val="1"/>
    <w:qFormat/>
    <w:uiPriority w:val="0"/>
    <w:pPr>
      <w:spacing w:line="520" w:lineRule="atLeast"/>
      <w:ind w:firstLine="480"/>
    </w:pPr>
    <w:rPr>
      <w:rFonts w:ascii="仿宋_GB2312" w:eastAsia="仿宋_GB2312"/>
      <w:sz w:val="24"/>
    </w:rPr>
  </w:style>
  <w:style w:type="paragraph" w:styleId="11">
    <w:name w:val="Balloon Text"/>
    <w:basedOn w:val="1"/>
    <w:link w:val="41"/>
    <w:semiHidden/>
    <w:unhideWhenUsed/>
    <w:qFormat/>
    <w:uiPriority w:val="99"/>
    <w:rPr>
      <w:sz w:val="18"/>
      <w:szCs w:val="18"/>
    </w:rPr>
  </w:style>
  <w:style w:type="paragraph" w:styleId="12">
    <w:name w:val="footer"/>
    <w:basedOn w:val="1"/>
    <w:link w:val="30"/>
    <w:unhideWhenUsed/>
    <w:qFormat/>
    <w:uiPriority w:val="0"/>
    <w:pPr>
      <w:tabs>
        <w:tab w:val="center" w:pos="4153"/>
        <w:tab w:val="right" w:pos="8306"/>
      </w:tabs>
      <w:snapToGrid w:val="0"/>
      <w:jc w:val="left"/>
    </w:pPr>
    <w:rPr>
      <w:sz w:val="18"/>
      <w:szCs w:val="18"/>
    </w:rPr>
  </w:style>
  <w:style w:type="paragraph" w:styleId="13">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line="272" w:lineRule="atLeast"/>
      <w:jc w:val="left"/>
    </w:pPr>
    <w:rPr>
      <w:rFonts w:ascii="宋体" w:hAnsi="宋体" w:cs="宋体"/>
      <w:kern w:val="0"/>
      <w:sz w:val="24"/>
    </w:rPr>
  </w:style>
  <w:style w:type="paragraph" w:styleId="15">
    <w:name w:val="Body Text First Indent"/>
    <w:basedOn w:val="7"/>
    <w:next w:val="16"/>
    <w:unhideWhenUsed/>
    <w:qFormat/>
    <w:uiPriority w:val="99"/>
    <w:pPr>
      <w:ind w:firstLine="420" w:firstLineChars="100"/>
    </w:pPr>
    <w:rPr>
      <w:szCs w:val="24"/>
    </w:rPr>
  </w:style>
  <w:style w:type="paragraph" w:customStyle="1" w:styleId="16">
    <w:name w:val="目录 61"/>
    <w:next w:val="1"/>
    <w:autoRedefine/>
    <w:qFormat/>
    <w:uiPriority w:val="0"/>
    <w:pPr>
      <w:wordWrap w:val="0"/>
      <w:ind w:left="1700"/>
      <w:jc w:val="both"/>
    </w:pPr>
    <w:rPr>
      <w:rFonts w:ascii="Calibri" w:hAnsi="Calibri" w:eastAsia="宋体" w:cs="Times New Roman"/>
      <w:sz w:val="21"/>
      <w:lang w:val="en-US" w:eastAsia="zh-CN" w:bidi="ar-SA"/>
    </w:rPr>
  </w:style>
  <w:style w:type="paragraph" w:styleId="17">
    <w:name w:val="Body Text First Indent 2"/>
    <w:basedOn w:val="8"/>
    <w:next w:val="15"/>
    <w:qFormat/>
    <w:uiPriority w:val="99"/>
    <w:pPr>
      <w:ind w:left="2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Hyperlink"/>
    <w:basedOn w:val="20"/>
    <w:qFormat/>
    <w:uiPriority w:val="0"/>
    <w:rPr>
      <w:rFonts w:hint="eastAsia" w:ascii="宋体" w:hAnsi="宋体" w:eastAsia="宋体" w:cs="宋体"/>
      <w:color w:val="0033CC"/>
      <w:sz w:val="18"/>
      <w:szCs w:val="18"/>
      <w:u w:val="none"/>
    </w:rPr>
  </w:style>
  <w:style w:type="paragraph" w:customStyle="1" w:styleId="24">
    <w:name w:val="BodyText1I2"/>
    <w:basedOn w:val="25"/>
    <w:qFormat/>
    <w:uiPriority w:val="0"/>
    <w:pPr>
      <w:ind w:firstLine="200" w:firstLineChars="200"/>
    </w:pPr>
    <w:rPr>
      <w:rFonts w:eastAsia="仿宋"/>
      <w:szCs w:val="20"/>
    </w:rPr>
  </w:style>
  <w:style w:type="paragraph" w:customStyle="1" w:styleId="25">
    <w:name w:val="BodyTextIndent"/>
    <w:basedOn w:val="1"/>
    <w:next w:val="24"/>
    <w:qFormat/>
    <w:uiPriority w:val="0"/>
    <w:pPr>
      <w:spacing w:line="360" w:lineRule="auto"/>
      <w:ind w:firstLine="480"/>
      <w:jc w:val="left"/>
      <w:textAlignment w:val="baseline"/>
    </w:pPr>
    <w:rPr>
      <w:rFonts w:ascii="宋体" w:hAnsi="宋体"/>
      <w:kern w:val="0"/>
      <w:sz w:val="24"/>
    </w:rPr>
  </w:style>
  <w:style w:type="character" w:customStyle="1" w:styleId="26">
    <w:name w:val="正文缩进 字符"/>
    <w:link w:val="5"/>
    <w:qFormat/>
    <w:uiPriority w:val="0"/>
    <w:rPr>
      <w:rFonts w:ascii="Times New Roman" w:hAnsi="Times New Roman" w:eastAsia="宋体" w:cs="Times New Roman"/>
      <w:szCs w:val="24"/>
    </w:rPr>
  </w:style>
  <w:style w:type="character" w:customStyle="1" w:styleId="27">
    <w:name w:val="标题 2 字符"/>
    <w:basedOn w:val="20"/>
    <w:link w:val="2"/>
    <w:qFormat/>
    <w:uiPriority w:val="9"/>
    <w:rPr>
      <w:rFonts w:ascii="Arial" w:hAnsi="Arial" w:eastAsia="黑体" w:cs="Times New Roman"/>
      <w:b/>
      <w:kern w:val="0"/>
      <w:sz w:val="30"/>
      <w:szCs w:val="20"/>
    </w:rPr>
  </w:style>
  <w:style w:type="character" w:customStyle="1" w:styleId="28">
    <w:name w:val="标题 3 字符"/>
    <w:basedOn w:val="20"/>
    <w:link w:val="3"/>
    <w:qFormat/>
    <w:uiPriority w:val="0"/>
    <w:rPr>
      <w:rFonts w:ascii="Times New Roman" w:hAnsi="Times New Roman" w:eastAsia="宋体" w:cs="Times New Roman"/>
      <w:b/>
      <w:bCs/>
      <w:sz w:val="32"/>
      <w:szCs w:val="32"/>
    </w:rPr>
  </w:style>
  <w:style w:type="character" w:customStyle="1" w:styleId="29">
    <w:name w:val="纯文本 Char1"/>
    <w:basedOn w:val="20"/>
    <w:qFormat/>
    <w:uiPriority w:val="0"/>
    <w:rPr>
      <w:rFonts w:ascii="宋体" w:hAnsi="Courier New" w:eastAsia="宋体" w:cs="Courier New"/>
      <w:szCs w:val="21"/>
    </w:rPr>
  </w:style>
  <w:style w:type="character" w:customStyle="1" w:styleId="30">
    <w:name w:val="页脚 字符"/>
    <w:basedOn w:val="20"/>
    <w:link w:val="12"/>
    <w:qFormat/>
    <w:uiPriority w:val="99"/>
    <w:rPr>
      <w:sz w:val="18"/>
      <w:szCs w:val="18"/>
    </w:rPr>
  </w:style>
  <w:style w:type="character" w:customStyle="1" w:styleId="31">
    <w:name w:val="页眉 字符"/>
    <w:basedOn w:val="20"/>
    <w:link w:val="13"/>
    <w:qFormat/>
    <w:uiPriority w:val="0"/>
    <w:rPr>
      <w:sz w:val="18"/>
      <w:szCs w:val="18"/>
    </w:rPr>
  </w:style>
  <w:style w:type="character" w:customStyle="1" w:styleId="32">
    <w:name w:val="纯文本 字符"/>
    <w:link w:val="9"/>
    <w:qFormat/>
    <w:uiPriority w:val="0"/>
    <w:rPr>
      <w:rFonts w:ascii="宋体" w:hAnsi="Courier New" w:eastAsia="宋体"/>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5">
    <w:name w:val="p0"/>
    <w:basedOn w:val="1"/>
    <w:qFormat/>
    <w:uiPriority w:val="0"/>
    <w:pPr>
      <w:widowControl/>
      <w:ind w:firstLine="420"/>
      <w:jc w:val="left"/>
    </w:pPr>
    <w:rPr>
      <w:kern w:val="0"/>
      <w:sz w:val="20"/>
      <w:szCs w:val="20"/>
    </w:rPr>
  </w:style>
  <w:style w:type="paragraph" w:customStyle="1" w:styleId="3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8">
    <w:name w:val="列出段落1"/>
    <w:basedOn w:val="1"/>
    <w:qFormat/>
    <w:uiPriority w:val="0"/>
    <w:pPr>
      <w:ind w:firstLine="420" w:firstLineChars="200"/>
    </w:pPr>
    <w:rPr>
      <w:rFonts w:ascii="Calibri" w:hAnsi="Calibri"/>
      <w:szCs w:val="22"/>
    </w:rPr>
  </w:style>
  <w:style w:type="paragraph" w:styleId="39">
    <w:name w:val="List Paragraph"/>
    <w:basedOn w:val="1"/>
    <w:link w:val="61"/>
    <w:unhideWhenUsed/>
    <w:qFormat/>
    <w:uiPriority w:val="34"/>
    <w:pPr>
      <w:ind w:firstLine="420" w:firstLineChars="200"/>
    </w:pPr>
  </w:style>
  <w:style w:type="paragraph" w:customStyle="1" w:styleId="40">
    <w:name w:val="List Paragraph1"/>
    <w:basedOn w:val="1"/>
    <w:qFormat/>
    <w:uiPriority w:val="0"/>
    <w:pPr>
      <w:ind w:firstLine="420" w:firstLineChars="200"/>
    </w:pPr>
    <w:rPr>
      <w:rFonts w:ascii="Calibri" w:hAnsi="Calibri"/>
      <w:szCs w:val="22"/>
    </w:rPr>
  </w:style>
  <w:style w:type="character" w:customStyle="1" w:styleId="41">
    <w:name w:val="批注框文本 字符"/>
    <w:basedOn w:val="20"/>
    <w:link w:val="11"/>
    <w:semiHidden/>
    <w:qFormat/>
    <w:uiPriority w:val="99"/>
    <w:rPr>
      <w:rFonts w:ascii="Times New Roman" w:hAnsi="Times New Roman" w:eastAsia="宋体" w:cs="Times New Roman"/>
      <w:kern w:val="2"/>
      <w:sz w:val="18"/>
      <w:szCs w:val="18"/>
    </w:rPr>
  </w:style>
  <w:style w:type="character" w:customStyle="1" w:styleId="42">
    <w:name w:val="正文文本缩进 Char"/>
    <w:qFormat/>
    <w:uiPriority w:val="0"/>
    <w:rPr>
      <w:rFonts w:ascii="Arial" w:hAnsi="Arial" w:eastAsia="宋体"/>
      <w:sz w:val="21"/>
    </w:rPr>
  </w:style>
  <w:style w:type="character" w:customStyle="1" w:styleId="43">
    <w:name w:val="正文文本缩进 字符"/>
    <w:basedOn w:val="20"/>
    <w:link w:val="8"/>
    <w:semiHidden/>
    <w:qFormat/>
    <w:uiPriority w:val="99"/>
    <w:rPr>
      <w:rFonts w:ascii="Times New Roman" w:hAnsi="Times New Roman" w:eastAsia="宋体" w:cs="Times New Roman"/>
      <w:kern w:val="2"/>
      <w:sz w:val="21"/>
      <w:szCs w:val="24"/>
    </w:rPr>
  </w:style>
  <w:style w:type="character" w:customStyle="1" w:styleId="44">
    <w:name w:val="正文文本 字符"/>
    <w:basedOn w:val="20"/>
    <w:link w:val="7"/>
    <w:qFormat/>
    <w:uiPriority w:val="0"/>
    <w:rPr>
      <w:rFonts w:ascii="Times New Roman" w:hAnsi="Times New Roman" w:eastAsia="宋体" w:cs="Times New Roman"/>
      <w:kern w:val="2"/>
      <w:sz w:val="21"/>
    </w:rPr>
  </w:style>
  <w:style w:type="character" w:customStyle="1" w:styleId="45">
    <w:name w:val="批注文字 字符"/>
    <w:basedOn w:val="20"/>
    <w:link w:val="6"/>
    <w:qFormat/>
    <w:uiPriority w:val="0"/>
    <w:rPr>
      <w:rFonts w:ascii="Calibri" w:hAnsi="Calibri" w:eastAsia="宋体" w:cs="Times New Roman"/>
    </w:rPr>
  </w:style>
  <w:style w:type="paragraph" w:customStyle="1" w:styleId="4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47">
    <w:name w:val="bluetxt1"/>
    <w:basedOn w:val="20"/>
    <w:qFormat/>
    <w:uiPriority w:val="0"/>
  </w:style>
  <w:style w:type="paragraph" w:customStyle="1" w:styleId="48">
    <w:name w:val="列出段落2"/>
    <w:basedOn w:val="1"/>
    <w:qFormat/>
    <w:uiPriority w:val="0"/>
    <w:pPr>
      <w:ind w:firstLine="420" w:firstLineChars="200"/>
    </w:pPr>
  </w:style>
  <w:style w:type="paragraph" w:customStyle="1" w:styleId="49">
    <w:name w:val="正文缩进1"/>
    <w:basedOn w:val="1"/>
    <w:qFormat/>
    <w:uiPriority w:val="0"/>
    <w:pPr>
      <w:widowControl/>
      <w:ind w:firstLine="420"/>
      <w:jc w:val="left"/>
    </w:pPr>
    <w:rPr>
      <w:kern w:val="0"/>
    </w:rPr>
  </w:style>
  <w:style w:type="character" w:customStyle="1" w:styleId="50">
    <w:name w:val="font21"/>
    <w:qFormat/>
    <w:uiPriority w:val="0"/>
    <w:rPr>
      <w:rFonts w:hint="eastAsia" w:ascii="宋体" w:hAnsi="宋体" w:eastAsia="宋体" w:cs="宋体"/>
      <w:color w:val="000000"/>
      <w:sz w:val="20"/>
      <w:szCs w:val="20"/>
      <w:u w:val="none"/>
    </w:rPr>
  </w:style>
  <w:style w:type="paragraph" w:customStyle="1" w:styleId="51">
    <w:name w:val="Default Text"/>
    <w:basedOn w:val="1"/>
    <w:qFormat/>
    <w:uiPriority w:val="0"/>
    <w:pPr>
      <w:autoSpaceDE w:val="0"/>
      <w:autoSpaceDN w:val="0"/>
      <w:adjustRightInd w:val="0"/>
      <w:jc w:val="left"/>
    </w:pPr>
    <w:rPr>
      <w:kern w:val="0"/>
      <w:sz w:val="24"/>
      <w:szCs w:val="20"/>
    </w:rPr>
  </w:style>
  <w:style w:type="paragraph" w:customStyle="1" w:styleId="52">
    <w:name w:val="正文缩进2格"/>
    <w:basedOn w:val="1"/>
    <w:qFormat/>
    <w:uiPriority w:val="99"/>
    <w:pPr>
      <w:spacing w:line="600" w:lineRule="exact"/>
      <w:ind w:firstLine="639" w:firstLineChars="206"/>
    </w:pPr>
    <w:rPr>
      <w:rFonts w:ascii="仿宋_GB2312" w:hAnsi="宋体" w:eastAsia="仿宋_GB2312"/>
      <w:sz w:val="31"/>
    </w:rPr>
  </w:style>
  <w:style w:type="paragraph" w:customStyle="1" w:styleId="53">
    <w:name w:val="首行缩进"/>
    <w:basedOn w:val="1"/>
    <w:qFormat/>
    <w:uiPriority w:val="0"/>
    <w:pPr>
      <w:spacing w:line="360" w:lineRule="auto"/>
      <w:ind w:firstLine="480" w:firstLineChars="200"/>
    </w:pPr>
    <w:rPr>
      <w:rFonts w:ascii="宋体" w:hAnsi="宋体" w:cs="宋体"/>
      <w:kern w:val="0"/>
      <w:sz w:val="24"/>
    </w:rPr>
  </w:style>
  <w:style w:type="paragraph" w:customStyle="1" w:styleId="54">
    <w:name w:val="Heading2"/>
    <w:basedOn w:val="1"/>
    <w:next w:val="55"/>
    <w:qFormat/>
    <w:uiPriority w:val="0"/>
    <w:pPr>
      <w:keepNext/>
      <w:keepLines/>
      <w:widowControl/>
      <w:spacing w:before="120" w:line="300" w:lineRule="auto"/>
      <w:jc w:val="center"/>
      <w:textAlignment w:val="baseline"/>
    </w:pPr>
    <w:rPr>
      <w:rFonts w:ascii="Arial" w:hAnsi="Arial" w:eastAsia="黑体"/>
      <w:b/>
      <w:kern w:val="0"/>
      <w:sz w:val="30"/>
      <w:szCs w:val="20"/>
    </w:rPr>
  </w:style>
  <w:style w:type="paragraph" w:customStyle="1" w:styleId="55">
    <w:name w:val="NormalIndent"/>
    <w:basedOn w:val="1"/>
    <w:link w:val="56"/>
    <w:qFormat/>
    <w:uiPriority w:val="0"/>
    <w:pPr>
      <w:widowControl/>
      <w:ind w:firstLine="420"/>
      <w:jc w:val="left"/>
      <w:textAlignment w:val="baseline"/>
    </w:pPr>
    <w:rPr>
      <w:rFonts w:ascii="宋体"/>
      <w:kern w:val="0"/>
      <w:sz w:val="24"/>
      <w:szCs w:val="20"/>
    </w:rPr>
  </w:style>
  <w:style w:type="character" w:customStyle="1" w:styleId="56">
    <w:name w:val="UserStyle_12"/>
    <w:link w:val="55"/>
    <w:qFormat/>
    <w:uiPriority w:val="0"/>
    <w:rPr>
      <w:rFonts w:ascii="宋体"/>
      <w:sz w:val="24"/>
    </w:rPr>
  </w:style>
  <w:style w:type="paragraph" w:customStyle="1" w:styleId="57">
    <w:name w:val="Heading3"/>
    <w:basedOn w:val="1"/>
    <w:next w:val="1"/>
    <w:link w:val="58"/>
    <w:qFormat/>
    <w:uiPriority w:val="0"/>
    <w:pPr>
      <w:keepNext/>
      <w:keepLines/>
      <w:widowControl/>
      <w:spacing w:before="260" w:after="260" w:line="416" w:lineRule="auto"/>
      <w:textAlignment w:val="baseline"/>
    </w:pPr>
    <w:rPr>
      <w:b/>
      <w:bCs/>
      <w:sz w:val="32"/>
      <w:szCs w:val="32"/>
    </w:rPr>
  </w:style>
  <w:style w:type="character" w:customStyle="1" w:styleId="58">
    <w:name w:val="UserStyle_7"/>
    <w:link w:val="57"/>
    <w:qFormat/>
    <w:uiPriority w:val="0"/>
    <w:rPr>
      <w:b/>
      <w:bCs/>
      <w:kern w:val="2"/>
      <w:sz w:val="32"/>
      <w:szCs w:val="32"/>
    </w:rPr>
  </w:style>
  <w:style w:type="character" w:customStyle="1" w:styleId="59">
    <w:name w:val="UserStyle_1"/>
    <w:link w:val="60"/>
    <w:qFormat/>
    <w:uiPriority w:val="0"/>
    <w:rPr>
      <w:rFonts w:ascii="宋体" w:hAnsi="Courier New"/>
      <w:kern w:val="2"/>
      <w:sz w:val="21"/>
    </w:rPr>
  </w:style>
  <w:style w:type="paragraph" w:customStyle="1" w:styleId="60">
    <w:name w:val="PlainText"/>
    <w:basedOn w:val="1"/>
    <w:link w:val="59"/>
    <w:qFormat/>
    <w:uiPriority w:val="0"/>
    <w:pPr>
      <w:widowControl/>
      <w:textAlignment w:val="baseline"/>
    </w:pPr>
    <w:rPr>
      <w:rFonts w:ascii="宋体" w:hAnsi="Courier New"/>
      <w:szCs w:val="20"/>
    </w:rPr>
  </w:style>
  <w:style w:type="character" w:customStyle="1" w:styleId="61">
    <w:name w:val="列表段落 字符"/>
    <w:link w:val="39"/>
    <w:qFormat/>
    <w:uiPriority w:val="0"/>
    <w:rPr>
      <w:kern w:val="2"/>
      <w:sz w:val="21"/>
      <w:szCs w:val="24"/>
    </w:rPr>
  </w:style>
  <w:style w:type="paragraph" w:customStyle="1" w:styleId="62">
    <w:name w:val="Body text|1"/>
    <w:basedOn w:val="1"/>
    <w:qFormat/>
    <w:uiPriority w:val="0"/>
    <w:pPr>
      <w:spacing w:line="463" w:lineRule="auto"/>
      <w:ind w:firstLine="400"/>
      <w:jc w:val="left"/>
    </w:pPr>
    <w:rPr>
      <w:rFonts w:ascii="MingLiU" w:hAnsi="MingLiU" w:eastAsia="MingLiU" w:cs="MingLiU"/>
      <w:color w:val="000000"/>
      <w:kern w:val="0"/>
      <w:sz w:val="18"/>
      <w:szCs w:val="18"/>
      <w:lang w:val="zh-TW" w:eastAsia="zh-TW" w:bidi="zh-TW"/>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Table Text"/>
    <w:basedOn w:val="1"/>
    <w:semiHidden/>
    <w:qFormat/>
    <w:uiPriority w:val="0"/>
    <w:rPr>
      <w:rFonts w:ascii="宋体" w:hAnsi="宋体" w:cs="宋体"/>
      <w:sz w:val="23"/>
      <w:szCs w:val="23"/>
      <w:lang w:eastAsia="en-US"/>
    </w:rPr>
  </w:style>
  <w:style w:type="paragraph" w:customStyle="1" w:styleId="65">
    <w:name w:val="表格文字"/>
    <w:basedOn w:val="1"/>
    <w:qFormat/>
    <w:uiPriority w:val="0"/>
    <w:pPr>
      <w:spacing w:before="25" w:after="25" w:line="300" w:lineRule="auto"/>
    </w:pPr>
    <w:rPr>
      <w:rFonts w:ascii="Times" w:hAnsi="Time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14523</Words>
  <Characters>15308</Characters>
  <Lines>1376</Lines>
  <Paragraphs>1002</Paragraphs>
  <TotalTime>13</TotalTime>
  <ScaleCrop>false</ScaleCrop>
  <LinksUpToDate>false</LinksUpToDate>
  <CharactersWithSpaces>16335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2024-10-31T00:54:00Z</dcterms:created>
  <dc:creator>lenovo</dc:creator>
  <cp:lastModifiedBy>失散了的星辰</cp:lastModifiedBy>
  <cp:lastPrinted>2022-09-26T00:48:00Z</cp:lastPrinted>
  <dcterms:modified xsi:type="dcterms:W3CDTF">2025-05-30T08:07:26Z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68D4B7E90A0C4F28B7E3F1A8C386CA8D_13</vt:lpwstr>
  </property>
  <property fmtid="{D5CDD505-2E9C-101B-9397-08002B2CF9AE}" pid="4" name="KSOTemplateDocerSaveRecord">
    <vt:lpwstr>eyJoZGlkIjoiYjY4ZmJkMjVkMmMzYmFlOWU5MGQyYTM0OWViNTJiZjMiLCJ1c2VySWQiOiIxOTg3NTg2MTUifQ==</vt:lpwstr>
  </property>
</Properties>
</file>