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89215">
      <w:pPr>
        <w:pStyle w:val="15"/>
        <w:keepNext w:val="0"/>
        <w:keepLines w:val="0"/>
        <w:pageBreakBefore w:val="0"/>
        <w:widowControl w:val="0"/>
        <w:shd w:val="clear" w:color="auto" w:fill="FFFFFF"/>
        <w:kinsoku/>
        <w:wordWrap/>
        <w:overflowPunct/>
        <w:topLinePunct w:val="0"/>
        <w:autoSpaceDE/>
        <w:autoSpaceDN/>
        <w:bidi w:val="0"/>
        <w:adjustRightInd w:val="0"/>
        <w:snapToGrid/>
        <w:spacing w:line="264" w:lineRule="auto"/>
        <w:ind w:left="0" w:leftChars="0" w:firstLine="0" w:firstLineChars="0"/>
        <w:jc w:val="center"/>
        <w:textAlignment w:val="auto"/>
        <w:rPr>
          <w:rFonts w:hint="default"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井冈山经开区富滩工业园区基础配套设施建设项目井开区化工集中区消防站消防车辆装备工程</w:t>
      </w:r>
      <w:r>
        <w:rPr>
          <w:rFonts w:hint="eastAsia" w:ascii="宋体" w:hAnsi="宋体" w:cs="宋体"/>
          <w:b/>
          <w:bCs/>
          <w:i w:val="0"/>
          <w:iCs w:val="0"/>
          <w:color w:val="auto"/>
          <w:kern w:val="0"/>
          <w:sz w:val="32"/>
          <w:szCs w:val="32"/>
          <w:highlight w:val="none"/>
          <w:u w:val="none"/>
          <w:lang w:val="en-US" w:eastAsia="zh-CN" w:bidi="ar"/>
        </w:rPr>
        <w:t>采购需求清单</w:t>
      </w:r>
    </w:p>
    <w:p w14:paraId="3E9069C1">
      <w:pPr>
        <w:pStyle w:val="15"/>
        <w:keepNext w:val="0"/>
        <w:keepLines w:val="0"/>
        <w:pageBreakBefore w:val="0"/>
        <w:widowControl w:val="0"/>
        <w:shd w:val="clear" w:color="auto" w:fill="FFFFFF"/>
        <w:kinsoku/>
        <w:wordWrap/>
        <w:overflowPunct/>
        <w:topLinePunct w:val="0"/>
        <w:autoSpaceDE/>
        <w:autoSpaceDN/>
        <w:bidi w:val="0"/>
        <w:adjustRightInd w:val="0"/>
        <w:snapToGrid/>
        <w:spacing w:line="264" w:lineRule="auto"/>
        <w:ind w:left="0" w:leftChars="0" w:firstLine="0" w:firstLineChars="0"/>
        <w:jc w:val="center"/>
        <w:textAlignment w:val="auto"/>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消防车辆装备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
        <w:gridCol w:w="1176"/>
        <w:gridCol w:w="6631"/>
        <w:gridCol w:w="430"/>
        <w:gridCol w:w="430"/>
      </w:tblGrid>
      <w:tr w14:paraId="0E39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703F85B2">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序号</w:t>
            </w:r>
          </w:p>
        </w:tc>
        <w:tc>
          <w:tcPr>
            <w:tcW w:w="1176" w:type="dxa"/>
          </w:tcPr>
          <w:p w14:paraId="1949638E">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货物名称</w:t>
            </w:r>
          </w:p>
        </w:tc>
        <w:tc>
          <w:tcPr>
            <w:tcW w:w="6631" w:type="dxa"/>
          </w:tcPr>
          <w:p w14:paraId="6612827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技术参数要求</w:t>
            </w:r>
          </w:p>
        </w:tc>
        <w:tc>
          <w:tcPr>
            <w:tcW w:w="430" w:type="dxa"/>
          </w:tcPr>
          <w:p w14:paraId="74A6CE6B">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单位</w:t>
            </w:r>
          </w:p>
        </w:tc>
        <w:tc>
          <w:tcPr>
            <w:tcW w:w="430" w:type="dxa"/>
          </w:tcPr>
          <w:p w14:paraId="61ED66E0">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数量</w:t>
            </w:r>
          </w:p>
        </w:tc>
      </w:tr>
      <w:tr w14:paraId="1A55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vAlign w:val="center"/>
          </w:tcPr>
          <w:p w14:paraId="6077F1B2">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1</w:t>
            </w:r>
          </w:p>
        </w:tc>
        <w:tc>
          <w:tcPr>
            <w:tcW w:w="1176" w:type="dxa"/>
            <w:vAlign w:val="center"/>
          </w:tcPr>
          <w:p w14:paraId="60D0979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eastAsia="宋体" w:cs="宋体"/>
                <w:b/>
                <w:bCs/>
                <w:i w:val="0"/>
                <w:iCs w:val="0"/>
                <w:color w:val="auto"/>
                <w:kern w:val="0"/>
                <w:sz w:val="21"/>
                <w:szCs w:val="21"/>
                <w:highlight w:val="none"/>
                <w:u w:val="none"/>
                <w:vertAlign w:val="baseline"/>
                <w:lang w:val="en-US" w:eastAsia="zh-CN" w:bidi="ar"/>
              </w:rPr>
              <w:t>6吨压缩空气泡沫消防车</w:t>
            </w:r>
          </w:p>
        </w:tc>
        <w:tc>
          <w:tcPr>
            <w:tcW w:w="6631" w:type="dxa"/>
          </w:tcPr>
          <w:p w14:paraId="2CFDFF51">
            <w:pPr>
              <w:keepNext w:val="0"/>
              <w:keepLines w:val="0"/>
              <w:pageBreakBefore w:val="0"/>
              <w:widowControl/>
              <w:kinsoku/>
              <w:wordWrap/>
              <w:overflowPunct/>
              <w:topLinePunct w:val="0"/>
              <w:bidi w:val="0"/>
              <w:adjustRightInd w:val="0"/>
              <w:snapToGrid w:val="0"/>
              <w:spacing w:line="240" w:lineRule="auto"/>
              <w:ind w:left="0" w:leftChars="0" w:firstLine="0" w:firstLineChars="0"/>
              <w:jc w:val="left"/>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通用要求</w:t>
            </w:r>
          </w:p>
          <w:p w14:paraId="47EB8D9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1.符合消防车 第 1 部分：通用技术条件对于消防车的通用要求。</w:t>
            </w:r>
          </w:p>
          <w:p w14:paraId="14E1B58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2.整车外部照明和信号装置符合 GB4785-2007《汽车及挂车外部照明和信号装置的安装规定》的规定。</w:t>
            </w:r>
          </w:p>
          <w:p w14:paraId="491D9F3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3.所有操作开关、仪表、器材架及车辆均有符合标准、规范的铭牌标志；显示值采用中国通用图标符号和计量标准；各类标牌牢固、清晰。</w:t>
            </w:r>
          </w:p>
          <w:p w14:paraId="04F1E10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4.车辆外观标识按照国务院办公厅下发《关于国家综合性消防救援专用号牌有关事项的通知》标准进行喷涂和张贴反光条</w:t>
            </w:r>
            <w:bookmarkStart w:id="0" w:name="_GoBack"/>
            <w:bookmarkEnd w:id="0"/>
            <w:r>
              <w:rPr>
                <w:rFonts w:hint="eastAsia" w:ascii="宋体" w:hAnsi="宋体" w:eastAsia="宋体" w:cs="宋体"/>
                <w:color w:val="auto"/>
                <w:sz w:val="21"/>
                <w:szCs w:val="21"/>
                <w:highlight w:val="none"/>
                <w:lang w:val="en-US" w:eastAsia="zh-CN"/>
              </w:rPr>
              <w:t>。</w:t>
            </w:r>
          </w:p>
          <w:p w14:paraId="33E2EE4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5.交车时提供整车合格证、底盘合格证、国家消防装备检验机构出具的检测报告、整车具备工信部消防车公告、发动机和大架号拓印件、发票等上牌手续。</w:t>
            </w:r>
          </w:p>
          <w:p w14:paraId="5C96A8A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一、整车参数</w:t>
            </w:r>
          </w:p>
          <w:p w14:paraId="67C7D3B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外廓尺寸： ≥8900×2500×3600mm（长×宽×高） </w:t>
            </w:r>
          </w:p>
          <w:p w14:paraId="5664C82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满载总质量：≥19000kg</w:t>
            </w:r>
          </w:p>
          <w:p w14:paraId="0C223AC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整车整备质量：≥12000kg  </w:t>
            </w:r>
          </w:p>
          <w:p w14:paraId="45E5FF1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总载液量：≥6000L</w:t>
            </w:r>
          </w:p>
          <w:p w14:paraId="4510F912">
            <w:pPr>
              <w:pStyle w:val="2"/>
              <w:keepNext w:val="0"/>
              <w:keepLines w:val="0"/>
              <w:pageBreakBefore w:val="0"/>
              <w:kinsoku/>
              <w:wordWrap/>
              <w:overflowPunct/>
              <w:topLinePunct w:val="0"/>
              <w:bidi w:val="0"/>
              <w:adjustRightInd w:val="0"/>
              <w:snapToGrid w:val="0"/>
              <w:spacing w:before="0"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接近角/离去角：≥16°/10°</w:t>
            </w:r>
          </w:p>
          <w:p w14:paraId="2E65CB94">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二、底盘</w:t>
            </w:r>
          </w:p>
          <w:p w14:paraId="6F59345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排放标准：国六</w:t>
            </w:r>
          </w:p>
          <w:p w14:paraId="4F072D7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驱动形式：4×2</w:t>
            </w:r>
          </w:p>
          <w:p w14:paraId="3E26237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发动机功率：≥250kW </w:t>
            </w:r>
          </w:p>
          <w:p w14:paraId="7176CCB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轴距：≥4500mm  </w:t>
            </w:r>
          </w:p>
          <w:p w14:paraId="5807FF6E">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三、驾驶室</w:t>
            </w:r>
          </w:p>
          <w:p w14:paraId="67E7EF5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结构：双排四开门驾驶室。</w:t>
            </w:r>
          </w:p>
          <w:p w14:paraId="15F6FB5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座位设置：乘员≥6人。</w:t>
            </w:r>
          </w:p>
          <w:p w14:paraId="5332F27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后排座位：设≥4具空气呼吸器架、三点式安全带。</w:t>
            </w:r>
          </w:p>
          <w:p w14:paraId="51CD2B5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备胎压检测系统、360°全景行车记录仪，内存≥128G，屏幕尺寸≥7寸,在车辆显著位置标注生产厂家名称、品牌名称、型号、规格、生产日期、出厂日期等产品信息铭牌，同时配备消防车二维码，可通过手机或者平板扫描二维码，可快速了解消防车各项性能参数信息；同时对随车器材信息进行汇总统计显示，可快速了解车辆战斗力，提高作战效率；</w:t>
            </w:r>
          </w:p>
          <w:p w14:paraId="52AE14F5">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四、上装箱体</w:t>
            </w:r>
          </w:p>
          <w:p w14:paraId="1BB4C80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结构：厢体外骨架采用铝型材材质，内部器材架采用铝型材连接块搭设，搭接部位可调整。蒙皮选用优质铝板，底板为≥3mm厚铝合金平面板，其它内饰板为≥2mm厚铝合金平面板；</w:t>
            </w:r>
          </w:p>
          <w:p w14:paraId="1E9F88B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卷帘门：拉杆式，所有卷帘门可通用一把钥匙开启；每个器材箱内部设有LED照明灯带；</w:t>
            </w:r>
          </w:p>
          <w:p w14:paraId="41275A8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脚踏板：铝型材整体拉制成型，气弹簧与门止口双重锁定，可承重≥150kg</w:t>
            </w:r>
          </w:p>
          <w:p w14:paraId="28F8B4D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车顶：车顶两侧上部设防护一体成型铝合金挡板，挡板整体高度≥200mm，顶</w:t>
            </w:r>
            <w:r>
              <w:rPr>
                <w:rFonts w:hint="eastAsia" w:ascii="宋体" w:hAnsi="宋体" w:eastAsia="宋体" w:cs="宋体"/>
                <w:color w:val="auto"/>
                <w:sz w:val="21"/>
                <w:szCs w:val="21"/>
                <w:highlight w:val="none"/>
                <w:lang w:val="en-US" w:eastAsia="zh-CN"/>
              </w:rPr>
              <w:t>部需作防腐防滑处理，铺设平整封板，便于行走，车顶不得有积水，水不得进入器材箱内部。</w:t>
            </w:r>
          </w:p>
          <w:p w14:paraId="1B09F2E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五、罐体</w:t>
            </w:r>
          </w:p>
          <w:p w14:paraId="7EF4250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容量：水≥5000kg+A类泡沫≥400kg+B类泡沫≥400kg</w:t>
            </w:r>
          </w:p>
          <w:p w14:paraId="642D685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材质：采用优质不锈钢，罐体底板厚度≥4mm，前后封板、侧板厚度≥3mm，顶板≥3mm；    </w:t>
            </w:r>
          </w:p>
          <w:p w14:paraId="22E65E4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 xml:space="preserve">消防泵 </w:t>
            </w:r>
          </w:p>
          <w:p w14:paraId="100DD87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额定流量：≥90L/s@1.0MPa</w:t>
            </w:r>
          </w:p>
          <w:p w14:paraId="3DDB269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最大吸深：≥7m</w:t>
            </w:r>
          </w:p>
          <w:p w14:paraId="07681B5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安装形式：后置式</w:t>
            </w:r>
          </w:p>
          <w:p w14:paraId="1FA4AD6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引水方式：刮片式</w:t>
            </w:r>
          </w:p>
          <w:p w14:paraId="2A1EFE5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最大真空度：≥85kPa</w:t>
            </w:r>
          </w:p>
          <w:p w14:paraId="0AAA4B9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最大吸深时引水时间≤50s</w:t>
            </w:r>
          </w:p>
          <w:p w14:paraId="59F55263">
            <w:pPr>
              <w:pStyle w:val="2"/>
              <w:keepNext w:val="0"/>
              <w:keepLines w:val="0"/>
              <w:pageBreakBefore w:val="0"/>
              <w:kinsoku/>
              <w:wordWrap/>
              <w:overflowPunct/>
              <w:topLinePunct w:val="0"/>
              <w:bidi w:val="0"/>
              <w:adjustRightInd w:val="0"/>
              <w:snapToGrid w:val="0"/>
              <w:spacing w:before="0"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七、压缩空气泡沫系统 </w:t>
            </w:r>
          </w:p>
          <w:p w14:paraId="316C731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空压机额定供气量：≥100L/s</w:t>
            </w:r>
          </w:p>
          <w:p w14:paraId="3698872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空压机采用螺杆式空压机，水冷式，电磁离合器啮合，最大转速：≥4500转/分钟；</w:t>
            </w:r>
            <w:r>
              <w:rPr>
                <w:rFonts w:hint="eastAsia" w:ascii="宋体" w:hAnsi="宋体" w:eastAsia="宋体" w:cs="宋体"/>
                <w:color w:val="auto"/>
                <w:kern w:val="2"/>
                <w:sz w:val="21"/>
                <w:szCs w:val="21"/>
                <w:highlight w:val="none"/>
                <w:lang w:val="en-US" w:eastAsia="zh-CN"/>
              </w:rPr>
              <w:t>额定功率：≥40KW；</w:t>
            </w:r>
          </w:p>
          <w:p w14:paraId="596C8DC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空压机额定压力：≥0.8MPa</w:t>
            </w:r>
          </w:p>
          <w:p w14:paraId="30558E4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类泡沫系统</w:t>
            </w:r>
          </w:p>
          <w:p w14:paraId="70FC8F8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泡沫比例混合器：混合比：1%-10%可调，电控全自动负压式泡沫比例混合系统</w:t>
            </w:r>
          </w:p>
          <w:p w14:paraId="79F9571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泡沫原液最大量与车载消防炮出泡沫原液量匹配</w:t>
            </w:r>
          </w:p>
          <w:p w14:paraId="43F6CA0C">
            <w:pPr>
              <w:pStyle w:val="2"/>
              <w:keepNext w:val="0"/>
              <w:keepLines w:val="0"/>
              <w:pageBreakBefore w:val="0"/>
              <w:kinsoku/>
              <w:wordWrap/>
              <w:overflowPunct/>
              <w:topLinePunct w:val="0"/>
              <w:bidi w:val="0"/>
              <w:adjustRightInd w:val="0"/>
              <w:snapToGrid w:val="0"/>
              <w:spacing w:before="0" w:line="240" w:lineRule="auto"/>
              <w:ind w:left="0" w:firstLine="0" w:firstLineChars="0"/>
              <w:textAlignment w:val="auto"/>
              <w:outlineLvl w:val="3"/>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消防炮</w:t>
            </w:r>
            <w:r>
              <w:rPr>
                <w:rFonts w:hint="eastAsia" w:ascii="宋体" w:hAnsi="宋体" w:eastAsia="宋体" w:cs="宋体"/>
                <w:color w:val="auto"/>
                <w:sz w:val="21"/>
                <w:szCs w:val="21"/>
                <w:highlight w:val="none"/>
                <w:lang w:eastAsia="zh-CN"/>
              </w:rPr>
              <w:t>：</w:t>
            </w:r>
          </w:p>
          <w:p w14:paraId="3CE9927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控制方式：电控、手动</w:t>
            </w:r>
          </w:p>
          <w:p w14:paraId="36AEE49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额定流量：≥64L/s</w:t>
            </w:r>
          </w:p>
          <w:p w14:paraId="0ACD772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射    程：水≥75m，泡沫≥70m</w:t>
            </w:r>
          </w:p>
          <w:p w14:paraId="5018C5C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水平回转角度：≥340°</w:t>
            </w:r>
          </w:p>
          <w:p w14:paraId="71E3F26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俯仰角度：俯角≤﹣10°，仰角≥+80°：</w:t>
            </w:r>
          </w:p>
          <w:p w14:paraId="7A15C70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九、照明系统 </w:t>
            </w:r>
          </w:p>
          <w:p w14:paraId="516C9FB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型式：主升降杆采用电控气压式，可伸缩，带云台；</w:t>
            </w:r>
          </w:p>
          <w:p w14:paraId="66080BA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照度：在50m处各测试点照度≥5lx</w:t>
            </w:r>
          </w:p>
          <w:p w14:paraId="2E6A52D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工作范围：水平 360°旋转，俯≤-90°仰≥90°;</w:t>
            </w:r>
          </w:p>
          <w:p w14:paraId="3D1AE5C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灯头功率：≥4KW；</w:t>
            </w:r>
          </w:p>
          <w:p w14:paraId="2E91B8D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高度：升降照明灯最大离地面高度≥7.5m；</w:t>
            </w:r>
          </w:p>
          <w:p w14:paraId="68238FD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控制方式：无线遥控、手动控制。</w:t>
            </w:r>
          </w:p>
          <w:p w14:paraId="315C2F9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十、发电系统 </w:t>
            </w:r>
          </w:p>
          <w:p w14:paraId="4930195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额定电压：≥220V</w:t>
            </w:r>
          </w:p>
          <w:p w14:paraId="562BFB1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额定功率：≥5KW</w:t>
            </w:r>
          </w:p>
          <w:p w14:paraId="4C62301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起动方式：手启动和电启动</w:t>
            </w:r>
          </w:p>
          <w:p w14:paraId="60C235E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连续工作时间≥6h</w:t>
            </w:r>
          </w:p>
          <w:p w14:paraId="2F67886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十一、牵引系统 </w:t>
            </w:r>
          </w:p>
          <w:p w14:paraId="743D03C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安装位置：车头保险杠上</w:t>
            </w:r>
          </w:p>
          <w:p w14:paraId="22A0CBF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驱动形式：液压</w:t>
            </w:r>
          </w:p>
          <w:p w14:paraId="41AD271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额定拉力：≥70KN</w:t>
            </w:r>
          </w:p>
          <w:p w14:paraId="7529F56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钢丝绳长度：≥40m</w:t>
            </w:r>
          </w:p>
          <w:p w14:paraId="7A14666A">
            <w:pPr>
              <w:keepNext w:val="0"/>
              <w:keepLines w:val="0"/>
              <w:pageBreakBefore w:val="0"/>
              <w:widowControl w:val="0"/>
              <w:tabs>
                <w:tab w:val="left" w:pos="342"/>
              </w:tabs>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十二、管路系统</w:t>
            </w:r>
          </w:p>
          <w:p w14:paraId="5C228B8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泵房内管路系统采用不锈钢材质。</w:t>
            </w:r>
          </w:p>
          <w:p w14:paraId="559BBB1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吸水管路：泵后侧设有≥2个DN150外吸水口，并配有闷盖，可连接外吸水管。</w:t>
            </w:r>
          </w:p>
          <w:p w14:paraId="7B41B8E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罐出水管路：≥1个DN150的罐出水管路，并配有1只DN150蝶阀，连接容罐与水泵。</w:t>
            </w:r>
          </w:p>
          <w:p w14:paraId="728E9A4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出水管路：泵房左右两侧各设置≥2个出水管路及控制阀；</w:t>
            </w:r>
          </w:p>
          <w:p w14:paraId="3576EF9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1个由DN100阀门控制的消防炮出液管路。</w:t>
            </w:r>
          </w:p>
          <w:p w14:paraId="4183C6B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注水管路：1个内注水管路，可通过水泵外吸向罐内注水；</w:t>
            </w:r>
          </w:p>
          <w:p w14:paraId="618BA02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在车厢两侧各有≥2个的外注水口。</w:t>
            </w:r>
          </w:p>
          <w:p w14:paraId="4DE73087">
            <w:pPr>
              <w:pStyle w:val="16"/>
              <w:keepNext w:val="0"/>
              <w:keepLines w:val="0"/>
              <w:pageBreakBefore w:val="0"/>
              <w:numPr>
                <w:ilvl w:val="0"/>
                <w:numId w:val="0"/>
              </w:numPr>
              <w:kinsoku/>
              <w:wordWrap/>
              <w:overflowPunct/>
              <w:topLinePunct w:val="0"/>
              <w:bidi w:val="0"/>
              <w:adjustRightInd w:val="0"/>
              <w:snapToGrid w:val="0"/>
              <w:spacing w:line="240" w:lineRule="auto"/>
              <w:ind w:left="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放余水管路：为了保护水泵，在水泵的最低处加装有放余水阀。</w:t>
            </w:r>
          </w:p>
          <w:p w14:paraId="08F7563D">
            <w:pPr>
              <w:pStyle w:val="16"/>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十三、电气系统</w:t>
            </w:r>
          </w:p>
          <w:p w14:paraId="5BD4BB6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警灯与照明：驾驶室顶部前端配有1个LED红色长排警灯，车顶两侧配有爆闪灯，左右各≥3个；车辆两侧加装LED照明灯，左右各≥2个；</w:t>
            </w:r>
          </w:p>
          <w:p w14:paraId="28CD9BC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警报器、警灯、电台等上装部分电气为独立式附加电路，主要控制器件安装在驾驶室内。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翻转踏板边角处装有LED警示灯，车厢顶后部配置全方位电控照明灯。</w:t>
            </w:r>
          </w:p>
          <w:p w14:paraId="37C5CAD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仪表板位于车尾部的泵室内，所有控制手柄、开关、指示灯的近旁都有具有持久性和高附着性的中文标识，配备10寸液晶</w:t>
            </w:r>
            <w:r>
              <w:rPr>
                <w:rFonts w:hint="eastAsia" w:ascii="宋体" w:hAnsi="宋体" w:eastAsia="宋体" w:cs="宋体"/>
                <w:color w:val="auto"/>
                <w:sz w:val="21"/>
                <w:szCs w:val="21"/>
                <w:highlight w:val="none"/>
                <w:lang w:val="en-US" w:eastAsia="zh-CN"/>
              </w:rPr>
              <w:t>显示屏，自带10个按键，可随时查看系统数据，及设置系统参数，屏幕内部显示有水管路布置图和操作步骤说明。</w:t>
            </w:r>
          </w:p>
          <w:p w14:paraId="7F24558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消防车综合控制装置：</w:t>
            </w:r>
          </w:p>
          <w:p w14:paraId="1CD3F5E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(1)全自动数字采集，实现消防车数据数字化，可</w:t>
            </w:r>
            <w:r>
              <w:rPr>
                <w:rFonts w:hint="eastAsia" w:ascii="宋体" w:hAnsi="宋体" w:eastAsia="宋体" w:cs="宋体"/>
                <w:color w:val="auto"/>
                <w:sz w:val="21"/>
                <w:szCs w:val="21"/>
                <w:highlight w:val="none"/>
                <w:lang w:val="en-US" w:eastAsia="zh-CN"/>
              </w:rPr>
              <w:t>视化，可存储化，实现精准化控制，整套控制系统可实现对车辆液位，压力，温度等数据实时采集，对车辆进行精准控制，可设定出水压力，可控制车辆的启动、熄火、加减速等功能。</w:t>
            </w:r>
          </w:p>
          <w:p w14:paraId="666957D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(2)数据采集单元及液晶显示单元美观大气，操作简单。采用指针式+数字液晶显示，显示直观，安全可靠，操作简单。</w:t>
            </w:r>
          </w:p>
          <w:p w14:paraId="33A9D169">
            <w:pPr>
              <w:numPr>
                <w:ilvl w:val="0"/>
                <w:numId w:val="0"/>
              </w:numPr>
              <w:ind w:left="0" w:leftChars="0" w:firstLine="0" w:firstLineChars="0"/>
              <w:jc w:val="left"/>
              <w:outlineLvl w:val="3"/>
              <w:rPr>
                <w:rFonts w:hint="eastAsia" w:ascii="宋体" w:hAnsi="宋体" w:eastAsia="宋体" w:cs="宋体"/>
                <w:b/>
                <w:bCs/>
                <w:color w:val="auto"/>
                <w:spacing w:val="8"/>
                <w:sz w:val="21"/>
                <w:szCs w:val="21"/>
                <w:highlight w:val="none"/>
              </w:rPr>
            </w:pPr>
            <w:r>
              <w:rPr>
                <w:rFonts w:hint="eastAsia" w:ascii="宋体" w:hAnsi="宋体" w:eastAsia="宋体" w:cs="宋体"/>
                <w:b/>
                <w:bCs/>
                <w:color w:val="auto"/>
                <w:sz w:val="21"/>
                <w:szCs w:val="21"/>
                <w:highlight w:val="none"/>
                <w:lang w:val="en-US" w:eastAsia="zh-CN"/>
              </w:rPr>
              <w:t>十四、</w:t>
            </w:r>
            <w:r>
              <w:rPr>
                <w:rFonts w:hint="eastAsia" w:ascii="宋体" w:hAnsi="宋体" w:eastAsia="宋体" w:cs="宋体"/>
                <w:b/>
                <w:bCs/>
                <w:color w:val="auto"/>
                <w:spacing w:val="8"/>
                <w:sz w:val="21"/>
                <w:szCs w:val="21"/>
                <w:highlight w:val="none"/>
              </w:rPr>
              <w:t>随车文件</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036"/>
              <w:gridCol w:w="1208"/>
              <w:gridCol w:w="1041"/>
            </w:tblGrid>
            <w:tr w14:paraId="6BB3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268BCBE5">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699" w:type="dxa"/>
                  <w:noWrap w:val="0"/>
                  <w:vAlign w:val="center"/>
                </w:tcPr>
                <w:p w14:paraId="71AD09D9">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w:t>
                  </w:r>
                </w:p>
              </w:tc>
              <w:tc>
                <w:tcPr>
                  <w:tcW w:w="1406" w:type="dxa"/>
                  <w:noWrap w:val="0"/>
                  <w:vAlign w:val="center"/>
                </w:tcPr>
                <w:p w14:paraId="63D6BF4F">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单位</w:t>
                  </w:r>
                </w:p>
              </w:tc>
              <w:tc>
                <w:tcPr>
                  <w:tcW w:w="1197" w:type="dxa"/>
                  <w:noWrap w:val="0"/>
                  <w:vAlign w:val="center"/>
                </w:tcPr>
                <w:p w14:paraId="781765F9">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数量</w:t>
                  </w:r>
                </w:p>
              </w:tc>
            </w:tr>
            <w:tr w14:paraId="56CF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7A198771">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3699" w:type="dxa"/>
                  <w:noWrap w:val="0"/>
                  <w:vAlign w:val="center"/>
                </w:tcPr>
                <w:p w14:paraId="7EECA27F">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底盘使用说明书</w:t>
                  </w:r>
                </w:p>
              </w:tc>
              <w:tc>
                <w:tcPr>
                  <w:tcW w:w="1406" w:type="dxa"/>
                  <w:noWrap w:val="0"/>
                  <w:vAlign w:val="center"/>
                </w:tcPr>
                <w:p w14:paraId="3E6D3EE4">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242637EF">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1013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73E7DAD7">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3699" w:type="dxa"/>
                  <w:noWrap w:val="0"/>
                  <w:vAlign w:val="center"/>
                </w:tcPr>
                <w:p w14:paraId="6FE0D338">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底盘维修手册</w:t>
                  </w:r>
                </w:p>
              </w:tc>
              <w:tc>
                <w:tcPr>
                  <w:tcW w:w="1406" w:type="dxa"/>
                  <w:noWrap w:val="0"/>
                  <w:vAlign w:val="center"/>
                </w:tcPr>
                <w:p w14:paraId="53024FD6">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122A9472">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1</w:t>
                  </w:r>
                </w:p>
              </w:tc>
            </w:tr>
            <w:tr w14:paraId="079CB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43248BE8">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3699" w:type="dxa"/>
                  <w:noWrap w:val="0"/>
                  <w:vAlign w:val="center"/>
                </w:tcPr>
                <w:p w14:paraId="24E456E7">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底盘合格证</w:t>
                  </w:r>
                </w:p>
              </w:tc>
              <w:tc>
                <w:tcPr>
                  <w:tcW w:w="1406" w:type="dxa"/>
                  <w:noWrap w:val="0"/>
                  <w:vAlign w:val="center"/>
                </w:tcPr>
                <w:p w14:paraId="11859AD0">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248CB77B">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74161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7B922DC5">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3699" w:type="dxa"/>
                  <w:noWrap w:val="0"/>
                  <w:vAlign w:val="center"/>
                </w:tcPr>
                <w:p w14:paraId="4E6D947C">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发动机号码拓印件</w:t>
                  </w:r>
                </w:p>
              </w:tc>
              <w:tc>
                <w:tcPr>
                  <w:tcW w:w="1406" w:type="dxa"/>
                  <w:noWrap w:val="0"/>
                  <w:vAlign w:val="center"/>
                </w:tcPr>
                <w:p w14:paraId="543B8B15">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76A85A82">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499E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4F0EEBA0">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3699" w:type="dxa"/>
                  <w:noWrap w:val="0"/>
                  <w:vAlign w:val="center"/>
                </w:tcPr>
                <w:p w14:paraId="22EBFE79">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底盘号码拓印件</w:t>
                  </w:r>
                </w:p>
              </w:tc>
              <w:tc>
                <w:tcPr>
                  <w:tcW w:w="1406" w:type="dxa"/>
                  <w:noWrap w:val="0"/>
                  <w:vAlign w:val="center"/>
                </w:tcPr>
                <w:p w14:paraId="626C1960">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521DCBFC">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181DD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280ACC7E">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3699" w:type="dxa"/>
                  <w:noWrap w:val="0"/>
                  <w:vAlign w:val="center"/>
                </w:tcPr>
                <w:p w14:paraId="3A051F34">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消防车使用说明书</w:t>
                  </w:r>
                </w:p>
              </w:tc>
              <w:tc>
                <w:tcPr>
                  <w:tcW w:w="1406" w:type="dxa"/>
                  <w:noWrap w:val="0"/>
                  <w:vAlign w:val="center"/>
                </w:tcPr>
                <w:p w14:paraId="72B9E9F1">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454B08D9">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17F4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5BBBD21B">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w:t>
                  </w:r>
                </w:p>
              </w:tc>
              <w:tc>
                <w:tcPr>
                  <w:tcW w:w="3699" w:type="dxa"/>
                  <w:noWrap w:val="0"/>
                  <w:vAlign w:val="center"/>
                </w:tcPr>
                <w:p w14:paraId="164618C0">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消防车随车消防器材清单</w:t>
                  </w:r>
                </w:p>
              </w:tc>
              <w:tc>
                <w:tcPr>
                  <w:tcW w:w="1406" w:type="dxa"/>
                  <w:noWrap w:val="0"/>
                  <w:vAlign w:val="center"/>
                </w:tcPr>
                <w:p w14:paraId="2E870F48">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187E8AA4">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2022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tcBorders>
                    <w:left w:val="single" w:color="auto" w:sz="4" w:space="0"/>
                    <w:right w:val="single" w:color="auto" w:sz="4" w:space="0"/>
                  </w:tcBorders>
                  <w:noWrap w:val="0"/>
                  <w:vAlign w:val="center"/>
                </w:tcPr>
                <w:p w14:paraId="69F380CB">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3699" w:type="dxa"/>
                  <w:tcBorders>
                    <w:left w:val="single" w:color="auto" w:sz="4" w:space="0"/>
                    <w:right w:val="single" w:color="auto" w:sz="4" w:space="0"/>
                  </w:tcBorders>
                  <w:noWrap w:val="0"/>
                  <w:vAlign w:val="center"/>
                </w:tcPr>
                <w:p w14:paraId="0BC7D3DA">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Cs/>
                      <w:color w:val="auto"/>
                      <w:sz w:val="21"/>
                      <w:szCs w:val="21"/>
                      <w:highlight w:val="none"/>
                    </w:rPr>
                    <w:t>消防车整车合格证</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1A3AAB51">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tcBorders>
                    <w:top w:val="single" w:color="auto" w:sz="4" w:space="0"/>
                    <w:left w:val="single" w:color="auto" w:sz="4" w:space="0"/>
                    <w:bottom w:val="single" w:color="auto" w:sz="4" w:space="0"/>
                    <w:right w:val="single" w:color="auto" w:sz="4" w:space="0"/>
                  </w:tcBorders>
                  <w:noWrap w:val="0"/>
                  <w:vAlign w:val="center"/>
                </w:tcPr>
                <w:p w14:paraId="0FC10D72">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r>
            <w:tr w14:paraId="6C31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tcBorders>
                    <w:left w:val="single" w:color="auto" w:sz="4" w:space="0"/>
                    <w:bottom w:val="single" w:color="auto" w:sz="4" w:space="0"/>
                    <w:right w:val="single" w:color="auto" w:sz="4" w:space="0"/>
                  </w:tcBorders>
                  <w:noWrap w:val="0"/>
                  <w:vAlign w:val="center"/>
                </w:tcPr>
                <w:p w14:paraId="1EF23995">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3699" w:type="dxa"/>
                  <w:tcBorders>
                    <w:left w:val="single" w:color="auto" w:sz="4" w:space="0"/>
                    <w:bottom w:val="single" w:color="auto" w:sz="4" w:space="0"/>
                    <w:right w:val="single" w:color="auto" w:sz="4" w:space="0"/>
                  </w:tcBorders>
                  <w:noWrap w:val="0"/>
                  <w:vAlign w:val="center"/>
                </w:tcPr>
                <w:p w14:paraId="33C7D177">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Cs/>
                      <w:color w:val="auto"/>
                      <w:sz w:val="21"/>
                      <w:szCs w:val="21"/>
                      <w:highlight w:val="none"/>
                    </w:rPr>
                    <w:t>消防车交接清单</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10998481">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tcBorders>
                    <w:top w:val="single" w:color="auto" w:sz="4" w:space="0"/>
                    <w:left w:val="single" w:color="auto" w:sz="4" w:space="0"/>
                    <w:bottom w:val="single" w:color="auto" w:sz="4" w:space="0"/>
                    <w:right w:val="single" w:color="auto" w:sz="4" w:space="0"/>
                  </w:tcBorders>
                  <w:noWrap w:val="0"/>
                  <w:vAlign w:val="center"/>
                </w:tcPr>
                <w:p w14:paraId="67A458D2">
                  <w:pPr>
                    <w:keepNext w:val="0"/>
                    <w:keepLines w:val="0"/>
                    <w:pageBreakBefore w:val="0"/>
                    <w:widowControl w:val="0"/>
                    <w:kinsoku/>
                    <w:wordWrap/>
                    <w:overflowPunct/>
                    <w:topLinePunct w:val="0"/>
                    <w:autoSpaceDE/>
                    <w:autoSpaceDN/>
                    <w:bidi w:val="0"/>
                    <w:adjustRightInd w:val="0"/>
                    <w:snapToGrid w:val="0"/>
                    <w:spacing w:line="25" w:lineRule="atLeast"/>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bl>
          <w:p w14:paraId="678019B8">
            <w:pPr>
              <w:pStyle w:val="16"/>
              <w:numPr>
                <w:ilvl w:val="0"/>
                <w:numId w:val="0"/>
              </w:numPr>
              <w:ind w:left="0" w:leftChars="0" w:firstLine="0" w:firstLineChars="0"/>
              <w:jc w:val="both"/>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十五、随车器材</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1587"/>
              <w:gridCol w:w="2009"/>
              <w:gridCol w:w="840"/>
              <w:gridCol w:w="887"/>
            </w:tblGrid>
            <w:tr w14:paraId="1763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exact"/>
                <w:jc w:val="center"/>
              </w:trPr>
              <w:tc>
                <w:tcPr>
                  <w:tcW w:w="1349" w:type="dxa"/>
                  <w:noWrap w:val="0"/>
                  <w:vAlign w:val="center"/>
                </w:tcPr>
                <w:p w14:paraId="49962461">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2456" w:type="dxa"/>
                  <w:noWrap w:val="0"/>
                  <w:vAlign w:val="center"/>
                </w:tcPr>
                <w:p w14:paraId="2CBCBE96">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名称</w:t>
                  </w:r>
                </w:p>
              </w:tc>
              <w:tc>
                <w:tcPr>
                  <w:tcW w:w="2094" w:type="dxa"/>
                  <w:noWrap w:val="0"/>
                  <w:vAlign w:val="center"/>
                </w:tcPr>
                <w:p w14:paraId="2C572C6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规  格</w:t>
                  </w:r>
                </w:p>
              </w:tc>
              <w:tc>
                <w:tcPr>
                  <w:tcW w:w="1150" w:type="dxa"/>
                  <w:noWrap w:val="0"/>
                  <w:vAlign w:val="center"/>
                </w:tcPr>
                <w:p w14:paraId="48EEF5B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单位</w:t>
                  </w:r>
                </w:p>
              </w:tc>
              <w:tc>
                <w:tcPr>
                  <w:tcW w:w="1233" w:type="dxa"/>
                  <w:noWrap w:val="0"/>
                  <w:vAlign w:val="center"/>
                </w:tcPr>
                <w:p w14:paraId="253D3F3A">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r>
            <w:tr w14:paraId="7619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6086B6F">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w:t>
                  </w:r>
                </w:p>
              </w:tc>
              <w:tc>
                <w:tcPr>
                  <w:tcW w:w="2456" w:type="dxa"/>
                  <w:noWrap w:val="0"/>
                  <w:vAlign w:val="center"/>
                </w:tcPr>
                <w:p w14:paraId="77AFFAF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吸水管</w:t>
                  </w:r>
                </w:p>
              </w:tc>
              <w:tc>
                <w:tcPr>
                  <w:tcW w:w="2094" w:type="dxa"/>
                  <w:noWrap w:val="0"/>
                  <w:vAlign w:val="center"/>
                </w:tcPr>
                <w:p w14:paraId="7A85225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Φ150</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2m</w:t>
                  </w:r>
                </w:p>
              </w:tc>
              <w:tc>
                <w:tcPr>
                  <w:tcW w:w="1150" w:type="dxa"/>
                  <w:noWrap w:val="0"/>
                  <w:vAlign w:val="center"/>
                </w:tcPr>
                <w:p w14:paraId="0206D0AD">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w:t>
                  </w:r>
                </w:p>
              </w:tc>
              <w:tc>
                <w:tcPr>
                  <w:tcW w:w="1233" w:type="dxa"/>
                  <w:noWrap w:val="0"/>
                  <w:vAlign w:val="center"/>
                </w:tcPr>
                <w:p w14:paraId="62BA49F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4</w:t>
                  </w:r>
                </w:p>
              </w:tc>
            </w:tr>
            <w:tr w14:paraId="179E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47137D4">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456" w:type="dxa"/>
                  <w:noWrap w:val="0"/>
                  <w:vAlign w:val="center"/>
                </w:tcPr>
                <w:p w14:paraId="1806961F">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滤水器</w:t>
                  </w:r>
                </w:p>
              </w:tc>
              <w:tc>
                <w:tcPr>
                  <w:tcW w:w="2094" w:type="dxa"/>
                  <w:noWrap w:val="0"/>
                  <w:vAlign w:val="center"/>
                </w:tcPr>
                <w:p w14:paraId="3ED44C9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FL</w:t>
                  </w:r>
                  <w:r>
                    <w:rPr>
                      <w:rFonts w:hint="eastAsia" w:ascii="宋体" w:hAnsi="宋体" w:eastAsia="宋体" w:cs="宋体"/>
                      <w:color w:val="auto"/>
                      <w:kern w:val="0"/>
                      <w:sz w:val="21"/>
                      <w:szCs w:val="21"/>
                      <w:highlight w:val="none"/>
                      <w:lang w:val="en-US" w:eastAsia="zh-CN"/>
                    </w:rPr>
                    <w:t>F</w:t>
                  </w:r>
                  <w:r>
                    <w:rPr>
                      <w:rFonts w:hint="eastAsia" w:ascii="宋体" w:hAnsi="宋体" w:eastAsia="宋体" w:cs="宋体"/>
                      <w:color w:val="auto"/>
                      <w:kern w:val="0"/>
                      <w:sz w:val="21"/>
                      <w:szCs w:val="21"/>
                      <w:highlight w:val="none"/>
                    </w:rPr>
                    <w:t>150</w:t>
                  </w:r>
                </w:p>
              </w:tc>
              <w:tc>
                <w:tcPr>
                  <w:tcW w:w="1150" w:type="dxa"/>
                  <w:noWrap w:val="0"/>
                  <w:vAlign w:val="center"/>
                </w:tcPr>
                <w:p w14:paraId="165D839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件</w:t>
                  </w:r>
                </w:p>
              </w:tc>
              <w:tc>
                <w:tcPr>
                  <w:tcW w:w="1233" w:type="dxa"/>
                  <w:noWrap w:val="0"/>
                  <w:vAlign w:val="center"/>
                </w:tcPr>
                <w:p w14:paraId="33924DC0">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p>
              </w:tc>
            </w:tr>
            <w:tr w14:paraId="78C0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268BB19E">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456" w:type="dxa"/>
                  <w:noWrap w:val="0"/>
                  <w:vAlign w:val="center"/>
                </w:tcPr>
                <w:p w14:paraId="6BDFDFB5">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分水器</w:t>
                  </w:r>
                </w:p>
              </w:tc>
              <w:tc>
                <w:tcPr>
                  <w:tcW w:w="2094" w:type="dxa"/>
                  <w:noWrap w:val="0"/>
                  <w:vAlign w:val="center"/>
                </w:tcPr>
                <w:p w14:paraId="3E2A5CA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F</w:t>
                  </w:r>
                  <w:r>
                    <w:rPr>
                      <w:rFonts w:hint="eastAsia" w:ascii="宋体" w:hAnsi="宋体" w:eastAsia="宋体" w:cs="宋体"/>
                      <w:color w:val="auto"/>
                      <w:kern w:val="0"/>
                      <w:sz w:val="21"/>
                      <w:szCs w:val="21"/>
                      <w:highlight w:val="none"/>
                      <w:lang w:val="en-US" w:eastAsia="zh-CN"/>
                    </w:rPr>
                    <w:t>III</w:t>
                  </w:r>
                  <w:r>
                    <w:rPr>
                      <w:rFonts w:hint="eastAsia" w:ascii="宋体" w:hAnsi="宋体" w:eastAsia="宋体" w:cs="宋体"/>
                      <w:color w:val="auto"/>
                      <w:kern w:val="0"/>
                      <w:sz w:val="21"/>
                      <w:szCs w:val="21"/>
                      <w:highlight w:val="none"/>
                    </w:rPr>
                    <w:t>80</w:t>
                  </w:r>
                  <w:r>
                    <w:rPr>
                      <w:rFonts w:hint="eastAsia" w:ascii="宋体" w:hAnsi="宋体" w:eastAsia="宋体" w:cs="宋体"/>
                      <w:color w:val="auto"/>
                      <w:kern w:val="0"/>
                      <w:sz w:val="21"/>
                      <w:szCs w:val="21"/>
                      <w:highlight w:val="none"/>
                      <w:lang w:val="en-US" w:eastAsia="zh-CN"/>
                    </w:rPr>
                    <w:t>/65×3-1.6</w:t>
                  </w:r>
                </w:p>
              </w:tc>
              <w:tc>
                <w:tcPr>
                  <w:tcW w:w="1150" w:type="dxa"/>
                  <w:noWrap w:val="0"/>
                  <w:vAlign w:val="center"/>
                </w:tcPr>
                <w:p w14:paraId="541905B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件</w:t>
                  </w:r>
                </w:p>
              </w:tc>
              <w:tc>
                <w:tcPr>
                  <w:tcW w:w="1233" w:type="dxa"/>
                  <w:noWrap w:val="0"/>
                  <w:vAlign w:val="center"/>
                </w:tcPr>
                <w:p w14:paraId="20B447F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1</w:t>
                  </w:r>
                </w:p>
              </w:tc>
            </w:tr>
            <w:tr w14:paraId="149E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DD6BDE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456" w:type="dxa"/>
                  <w:noWrap w:val="0"/>
                  <w:vAlign w:val="center"/>
                </w:tcPr>
                <w:p w14:paraId="3C3C4B57">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消防水带</w:t>
                  </w:r>
                </w:p>
              </w:tc>
              <w:tc>
                <w:tcPr>
                  <w:tcW w:w="2094" w:type="dxa"/>
                  <w:noWrap w:val="0"/>
                  <w:vAlign w:val="center"/>
                </w:tcPr>
                <w:p w14:paraId="6774526C">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20-65-20</w:t>
                  </w:r>
                </w:p>
              </w:tc>
              <w:tc>
                <w:tcPr>
                  <w:tcW w:w="1150" w:type="dxa"/>
                  <w:noWrap w:val="0"/>
                  <w:vAlign w:val="center"/>
                </w:tcPr>
                <w:p w14:paraId="1A7A9E4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卷</w:t>
                  </w:r>
                </w:p>
              </w:tc>
              <w:tc>
                <w:tcPr>
                  <w:tcW w:w="1233" w:type="dxa"/>
                  <w:noWrap w:val="0"/>
                  <w:vAlign w:val="center"/>
                </w:tcPr>
                <w:p w14:paraId="0BCF7D6C">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8</w:t>
                  </w:r>
                </w:p>
              </w:tc>
            </w:tr>
            <w:tr w14:paraId="3986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DA9AB65">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456" w:type="dxa"/>
                  <w:noWrap w:val="0"/>
                  <w:vAlign w:val="center"/>
                </w:tcPr>
                <w:p w14:paraId="7215FCF6">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消防水带</w:t>
                  </w:r>
                </w:p>
              </w:tc>
              <w:tc>
                <w:tcPr>
                  <w:tcW w:w="2094" w:type="dxa"/>
                  <w:noWrap w:val="0"/>
                  <w:vAlign w:val="center"/>
                </w:tcPr>
                <w:p w14:paraId="56297DB3">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20-80-20</w:t>
                  </w:r>
                </w:p>
              </w:tc>
              <w:tc>
                <w:tcPr>
                  <w:tcW w:w="1150" w:type="dxa"/>
                  <w:noWrap w:val="0"/>
                  <w:vAlign w:val="center"/>
                </w:tcPr>
                <w:p w14:paraId="5A8174B1">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卷</w:t>
                  </w:r>
                </w:p>
              </w:tc>
              <w:tc>
                <w:tcPr>
                  <w:tcW w:w="1233" w:type="dxa"/>
                  <w:noWrap w:val="0"/>
                  <w:vAlign w:val="center"/>
                </w:tcPr>
                <w:p w14:paraId="1F44104C">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4</w:t>
                  </w:r>
                </w:p>
              </w:tc>
            </w:tr>
            <w:tr w14:paraId="42BB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71768F2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456" w:type="dxa"/>
                  <w:noWrap w:val="0"/>
                  <w:vAlign w:val="center"/>
                </w:tcPr>
                <w:p w14:paraId="744B368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t>集水器</w:t>
                  </w:r>
                </w:p>
              </w:tc>
              <w:tc>
                <w:tcPr>
                  <w:tcW w:w="2094" w:type="dxa"/>
                  <w:noWrap w:val="0"/>
                  <w:vAlign w:val="center"/>
                </w:tcPr>
                <w:p w14:paraId="0323DBAE">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FJ150-2B1-1.6</w:t>
                  </w:r>
                </w:p>
              </w:tc>
              <w:tc>
                <w:tcPr>
                  <w:tcW w:w="1150" w:type="dxa"/>
                  <w:noWrap w:val="0"/>
                  <w:vAlign w:val="center"/>
                </w:tcPr>
                <w:p w14:paraId="5C17F178">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472C444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r>
            <w:tr w14:paraId="48DE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17B3D1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56" w:type="dxa"/>
                  <w:noWrap w:val="0"/>
                  <w:vAlign w:val="center"/>
                </w:tcPr>
                <w:p w14:paraId="7F48660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接口</w:t>
                  </w:r>
                </w:p>
              </w:tc>
              <w:tc>
                <w:tcPr>
                  <w:tcW w:w="2094" w:type="dxa"/>
                  <w:noWrap w:val="0"/>
                  <w:vAlign w:val="center"/>
                </w:tcPr>
                <w:p w14:paraId="6B4CE63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KJ65/80</w:t>
                  </w:r>
                </w:p>
              </w:tc>
              <w:tc>
                <w:tcPr>
                  <w:tcW w:w="1150" w:type="dxa"/>
                  <w:noWrap w:val="0"/>
                  <w:vAlign w:val="center"/>
                </w:tcPr>
                <w:p w14:paraId="2E927B25">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1233" w:type="dxa"/>
                  <w:noWrap w:val="0"/>
                  <w:vAlign w:val="center"/>
                </w:tcPr>
                <w:p w14:paraId="6C82BC85">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r>
            <w:tr w14:paraId="23D3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1CED31DE">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456" w:type="dxa"/>
                  <w:noWrap w:val="0"/>
                  <w:vAlign w:val="center"/>
                </w:tcPr>
                <w:p w14:paraId="0A4879B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水带包布</w:t>
                  </w:r>
                </w:p>
              </w:tc>
              <w:tc>
                <w:tcPr>
                  <w:tcW w:w="2094" w:type="dxa"/>
                  <w:noWrap w:val="0"/>
                  <w:vAlign w:val="center"/>
                </w:tcPr>
                <w:p w14:paraId="799DFEA8">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513F872D">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6E9B9DE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4</w:t>
                  </w:r>
                </w:p>
              </w:tc>
            </w:tr>
            <w:tr w14:paraId="2E00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2A5B5E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2456" w:type="dxa"/>
                  <w:noWrap w:val="0"/>
                  <w:vAlign w:val="center"/>
                </w:tcPr>
                <w:p w14:paraId="591AB48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异径接口</w:t>
                  </w:r>
                </w:p>
              </w:tc>
              <w:tc>
                <w:tcPr>
                  <w:tcW w:w="2094" w:type="dxa"/>
                  <w:noWrap w:val="0"/>
                  <w:vAlign w:val="center"/>
                </w:tcPr>
                <w:p w14:paraId="0CB680E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rPr>
                    <w:t>KJK65/80AZ</w:t>
                  </w:r>
                </w:p>
              </w:tc>
              <w:tc>
                <w:tcPr>
                  <w:tcW w:w="1150" w:type="dxa"/>
                  <w:noWrap w:val="0"/>
                  <w:vAlign w:val="center"/>
                </w:tcPr>
                <w:p w14:paraId="20BA5FA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只</w:t>
                  </w:r>
                </w:p>
              </w:tc>
              <w:tc>
                <w:tcPr>
                  <w:tcW w:w="1233" w:type="dxa"/>
                  <w:noWrap w:val="0"/>
                  <w:vAlign w:val="center"/>
                </w:tcPr>
                <w:p w14:paraId="1117B2B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1</w:t>
                  </w:r>
                </w:p>
              </w:tc>
            </w:tr>
            <w:tr w14:paraId="4A4D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1349" w:type="dxa"/>
                  <w:noWrap w:val="0"/>
                  <w:vAlign w:val="center"/>
                </w:tcPr>
                <w:p w14:paraId="021DA50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456" w:type="dxa"/>
                  <w:noWrap w:val="0"/>
                  <w:vAlign w:val="center"/>
                </w:tcPr>
                <w:p w14:paraId="6C6E28A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异型接口</w:t>
                  </w:r>
                </w:p>
              </w:tc>
              <w:tc>
                <w:tcPr>
                  <w:tcW w:w="2094" w:type="dxa"/>
                  <w:noWrap w:val="0"/>
                  <w:vAlign w:val="center"/>
                </w:tcPr>
                <w:p w14:paraId="11EC4738">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65内扣/65雄</w:t>
                  </w:r>
                  <w:r>
                    <w:rPr>
                      <w:rFonts w:hint="eastAsia" w:ascii="宋体" w:hAnsi="宋体" w:eastAsia="宋体" w:cs="宋体"/>
                      <w:color w:val="auto"/>
                      <w:sz w:val="21"/>
                      <w:szCs w:val="21"/>
                      <w:highlight w:val="none"/>
                      <w:lang w:val="en-US" w:eastAsia="zh-CN"/>
                    </w:rPr>
                    <w:t>/</w:t>
                  </w:r>
                </w:p>
                <w:p w14:paraId="31EC12EB">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rPr>
                    <w:t>80内扣/80雄</w:t>
                  </w:r>
                </w:p>
              </w:tc>
              <w:tc>
                <w:tcPr>
                  <w:tcW w:w="1150" w:type="dxa"/>
                  <w:noWrap w:val="0"/>
                  <w:vAlign w:val="center"/>
                </w:tcPr>
                <w:p w14:paraId="5E2F00F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只</w:t>
                  </w:r>
                </w:p>
              </w:tc>
              <w:tc>
                <w:tcPr>
                  <w:tcW w:w="1233" w:type="dxa"/>
                  <w:noWrap w:val="0"/>
                  <w:vAlign w:val="center"/>
                </w:tcPr>
                <w:p w14:paraId="61431005">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1</w:t>
                  </w:r>
                </w:p>
              </w:tc>
            </w:tr>
            <w:tr w14:paraId="6BF6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2B7FB34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456" w:type="dxa"/>
                  <w:noWrap w:val="0"/>
                  <w:vAlign w:val="center"/>
                </w:tcPr>
                <w:p w14:paraId="3A8AD50C">
                  <w:pPr>
                    <w:keepNext w:val="0"/>
                    <w:keepLines w:val="0"/>
                    <w:pageBreakBefore w:val="0"/>
                    <w:widowControl/>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消防栓接口</w:t>
                  </w:r>
                </w:p>
              </w:tc>
              <w:tc>
                <w:tcPr>
                  <w:tcW w:w="2094" w:type="dxa"/>
                  <w:noWrap w:val="0"/>
                  <w:vAlign w:val="center"/>
                </w:tcPr>
                <w:p w14:paraId="49EB41B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KT100/KY150</w:t>
                  </w:r>
                </w:p>
              </w:tc>
              <w:tc>
                <w:tcPr>
                  <w:tcW w:w="1150" w:type="dxa"/>
                  <w:noWrap w:val="0"/>
                  <w:vAlign w:val="center"/>
                </w:tcPr>
                <w:p w14:paraId="0F3A963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1233" w:type="dxa"/>
                  <w:noWrap w:val="0"/>
                  <w:vAlign w:val="center"/>
                </w:tcPr>
                <w:p w14:paraId="5A02DA9E">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r w14:paraId="1A21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DD18FDB">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456" w:type="dxa"/>
                  <w:noWrap w:val="0"/>
                  <w:vAlign w:val="center"/>
                </w:tcPr>
                <w:p w14:paraId="1F40FF2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水带护桥</w:t>
                  </w:r>
                </w:p>
              </w:tc>
              <w:tc>
                <w:tcPr>
                  <w:tcW w:w="2094" w:type="dxa"/>
                  <w:noWrap w:val="0"/>
                  <w:vAlign w:val="center"/>
                </w:tcPr>
                <w:p w14:paraId="37FDFE6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346D4755">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副</w:t>
                  </w:r>
                </w:p>
              </w:tc>
              <w:tc>
                <w:tcPr>
                  <w:tcW w:w="1233" w:type="dxa"/>
                  <w:noWrap w:val="0"/>
                  <w:vAlign w:val="center"/>
                </w:tcPr>
                <w:p w14:paraId="6E2BF83D">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40F82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8EDBD0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456" w:type="dxa"/>
                  <w:noWrap w:val="0"/>
                  <w:vAlign w:val="center"/>
                </w:tcPr>
                <w:p w14:paraId="1A52340C">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水带挂钩</w:t>
                  </w:r>
                </w:p>
              </w:tc>
              <w:tc>
                <w:tcPr>
                  <w:tcW w:w="2094" w:type="dxa"/>
                  <w:noWrap w:val="0"/>
                  <w:vAlign w:val="center"/>
                </w:tcPr>
                <w:p w14:paraId="7A5932D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24C7BDE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580A85B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4</w:t>
                  </w:r>
                </w:p>
              </w:tc>
            </w:tr>
            <w:tr w14:paraId="5B84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3A2567F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456" w:type="dxa"/>
                  <w:noWrap w:val="0"/>
                  <w:vAlign w:val="center"/>
                </w:tcPr>
                <w:p w14:paraId="5D5882EC">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地上消火栓扳手</w:t>
                  </w:r>
                </w:p>
              </w:tc>
              <w:tc>
                <w:tcPr>
                  <w:tcW w:w="2094" w:type="dxa"/>
                  <w:noWrap w:val="0"/>
                  <w:vAlign w:val="center"/>
                </w:tcPr>
                <w:p w14:paraId="525CCEF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207761BC">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6558AD9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6FA2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F5BE29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456" w:type="dxa"/>
                  <w:noWrap w:val="0"/>
                  <w:vAlign w:val="center"/>
                </w:tcPr>
                <w:p w14:paraId="29EEA84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地下消火栓扳手</w:t>
                  </w:r>
                </w:p>
              </w:tc>
              <w:tc>
                <w:tcPr>
                  <w:tcW w:w="2094" w:type="dxa"/>
                  <w:noWrap w:val="0"/>
                  <w:vAlign w:val="center"/>
                </w:tcPr>
                <w:p w14:paraId="74B34C2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3CA63AB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5BF2ADA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5CE5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4BD6D68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456" w:type="dxa"/>
                  <w:noWrap w:val="0"/>
                  <w:vAlign w:val="center"/>
                </w:tcPr>
                <w:p w14:paraId="2783459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吸水管扳手</w:t>
                  </w:r>
                </w:p>
              </w:tc>
              <w:tc>
                <w:tcPr>
                  <w:tcW w:w="2094" w:type="dxa"/>
                  <w:noWrap w:val="0"/>
                  <w:vAlign w:val="center"/>
                </w:tcPr>
                <w:p w14:paraId="12F9F6A4">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426FBC3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395E05E5">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w:t>
                  </w:r>
                </w:p>
              </w:tc>
            </w:tr>
            <w:tr w14:paraId="2A57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3E051378">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2456" w:type="dxa"/>
                  <w:noWrap w:val="0"/>
                  <w:vAlign w:val="center"/>
                </w:tcPr>
                <w:p w14:paraId="2EAB7A5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灭火器</w:t>
                  </w:r>
                </w:p>
              </w:tc>
              <w:tc>
                <w:tcPr>
                  <w:tcW w:w="2094" w:type="dxa"/>
                  <w:noWrap w:val="0"/>
                  <w:vAlign w:val="center"/>
                </w:tcPr>
                <w:p w14:paraId="45D75A2F">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2kg</w:t>
                  </w:r>
                </w:p>
              </w:tc>
              <w:tc>
                <w:tcPr>
                  <w:tcW w:w="1150" w:type="dxa"/>
                  <w:noWrap w:val="0"/>
                  <w:vAlign w:val="center"/>
                </w:tcPr>
                <w:p w14:paraId="4D376EE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具</w:t>
                  </w:r>
                </w:p>
              </w:tc>
              <w:tc>
                <w:tcPr>
                  <w:tcW w:w="1233" w:type="dxa"/>
                  <w:noWrap w:val="0"/>
                  <w:vAlign w:val="center"/>
                </w:tcPr>
                <w:p w14:paraId="1B31E75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40EC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26F569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2456" w:type="dxa"/>
                  <w:noWrap w:val="0"/>
                  <w:vAlign w:val="center"/>
                </w:tcPr>
                <w:p w14:paraId="08795DE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直流开关水枪</w:t>
                  </w:r>
                </w:p>
              </w:tc>
              <w:tc>
                <w:tcPr>
                  <w:tcW w:w="2094" w:type="dxa"/>
                  <w:noWrap w:val="0"/>
                  <w:vAlign w:val="center"/>
                </w:tcPr>
                <w:p w14:paraId="5AD1763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QZG3.5/7.5</w:t>
                  </w:r>
                </w:p>
              </w:tc>
              <w:tc>
                <w:tcPr>
                  <w:tcW w:w="1150" w:type="dxa"/>
                  <w:noWrap w:val="0"/>
                  <w:vAlign w:val="center"/>
                </w:tcPr>
                <w:p w14:paraId="04602B8D">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支</w:t>
                  </w:r>
                </w:p>
              </w:tc>
              <w:tc>
                <w:tcPr>
                  <w:tcW w:w="1233" w:type="dxa"/>
                  <w:noWrap w:val="0"/>
                  <w:vAlign w:val="center"/>
                </w:tcPr>
                <w:p w14:paraId="06CC39F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369A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332BEECE">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2456" w:type="dxa"/>
                  <w:noWrap w:val="0"/>
                  <w:vAlign w:val="center"/>
                </w:tcPr>
                <w:p w14:paraId="1A9A1F62">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直流喷雾水枪</w:t>
                  </w:r>
                </w:p>
              </w:tc>
              <w:tc>
                <w:tcPr>
                  <w:tcW w:w="2094" w:type="dxa"/>
                  <w:noWrap w:val="0"/>
                  <w:vAlign w:val="center"/>
                </w:tcPr>
                <w:p w14:paraId="3DF4FBE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rPr>
                    <w:t>QLD6.0/8I</w:t>
                  </w:r>
                </w:p>
              </w:tc>
              <w:tc>
                <w:tcPr>
                  <w:tcW w:w="1150" w:type="dxa"/>
                  <w:noWrap w:val="0"/>
                  <w:vAlign w:val="center"/>
                </w:tcPr>
                <w:p w14:paraId="256D04B1">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支</w:t>
                  </w:r>
                </w:p>
              </w:tc>
              <w:tc>
                <w:tcPr>
                  <w:tcW w:w="1233" w:type="dxa"/>
                  <w:noWrap w:val="0"/>
                  <w:vAlign w:val="center"/>
                </w:tcPr>
                <w:p w14:paraId="3AA1810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69AEA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EAB92B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2456" w:type="dxa"/>
                  <w:noWrap w:val="0"/>
                  <w:vAlign w:val="center"/>
                </w:tcPr>
                <w:p w14:paraId="7B8D5692">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napToGrid w:val="0"/>
                      <w:color w:val="auto"/>
                      <w:sz w:val="21"/>
                      <w:szCs w:val="21"/>
                      <w:highlight w:val="none"/>
                    </w:rPr>
                    <w:t>泡沫外吸液管及扳手</w:t>
                  </w:r>
                </w:p>
              </w:tc>
              <w:tc>
                <w:tcPr>
                  <w:tcW w:w="2094" w:type="dxa"/>
                  <w:noWrap w:val="0"/>
                  <w:vAlign w:val="center"/>
                </w:tcPr>
                <w:p w14:paraId="5D7FCE2A">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w:t>
                  </w:r>
                </w:p>
              </w:tc>
              <w:tc>
                <w:tcPr>
                  <w:tcW w:w="1150" w:type="dxa"/>
                  <w:noWrap w:val="0"/>
                  <w:vAlign w:val="center"/>
                </w:tcPr>
                <w:p w14:paraId="3C09115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snapToGrid w:val="0"/>
                      <w:color w:val="auto"/>
                      <w:sz w:val="21"/>
                      <w:szCs w:val="21"/>
                      <w:highlight w:val="none"/>
                    </w:rPr>
                    <w:t>套</w:t>
                  </w:r>
                </w:p>
              </w:tc>
              <w:tc>
                <w:tcPr>
                  <w:tcW w:w="1233" w:type="dxa"/>
                  <w:noWrap w:val="0"/>
                  <w:vAlign w:val="center"/>
                </w:tcPr>
                <w:p w14:paraId="70A51908">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snapToGrid w:val="0"/>
                      <w:color w:val="auto"/>
                      <w:sz w:val="21"/>
                      <w:szCs w:val="21"/>
                      <w:highlight w:val="none"/>
                    </w:rPr>
                    <w:t>1</w:t>
                  </w:r>
                </w:p>
              </w:tc>
            </w:tr>
            <w:tr w14:paraId="7075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58CF7F3">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2456" w:type="dxa"/>
                  <w:noWrap w:val="0"/>
                  <w:vAlign w:val="center"/>
                </w:tcPr>
                <w:p w14:paraId="177B96C4">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napToGrid w:val="0"/>
                      <w:color w:val="auto"/>
                      <w:sz w:val="21"/>
                      <w:szCs w:val="21"/>
                      <w:highlight w:val="none"/>
                    </w:rPr>
                    <w:t>空气泡沫枪</w:t>
                  </w:r>
                </w:p>
              </w:tc>
              <w:tc>
                <w:tcPr>
                  <w:tcW w:w="2094" w:type="dxa"/>
                  <w:noWrap w:val="0"/>
                  <w:vAlign w:val="center"/>
                </w:tcPr>
                <w:p w14:paraId="58DFAB36">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QP4/0.7Z</w:t>
                  </w:r>
                </w:p>
              </w:tc>
              <w:tc>
                <w:tcPr>
                  <w:tcW w:w="1150" w:type="dxa"/>
                  <w:noWrap w:val="0"/>
                  <w:vAlign w:val="center"/>
                </w:tcPr>
                <w:p w14:paraId="412FDA1E">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snapToGrid w:val="0"/>
                      <w:color w:val="auto"/>
                      <w:sz w:val="21"/>
                      <w:szCs w:val="21"/>
                      <w:highlight w:val="none"/>
                    </w:rPr>
                    <w:t>支</w:t>
                  </w:r>
                </w:p>
              </w:tc>
              <w:tc>
                <w:tcPr>
                  <w:tcW w:w="1233" w:type="dxa"/>
                  <w:noWrap w:val="0"/>
                  <w:vAlign w:val="center"/>
                </w:tcPr>
                <w:p w14:paraId="72F3EB6D">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snapToGrid w:val="0"/>
                      <w:color w:val="auto"/>
                      <w:sz w:val="21"/>
                      <w:szCs w:val="21"/>
                      <w:highlight w:val="none"/>
                    </w:rPr>
                    <w:t>1</w:t>
                  </w:r>
                </w:p>
              </w:tc>
            </w:tr>
            <w:tr w14:paraId="6A7E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A9BA79B">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2456" w:type="dxa"/>
                  <w:noWrap w:val="0"/>
                  <w:vAlign w:val="center"/>
                </w:tcPr>
                <w:p w14:paraId="30626F59">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napToGrid w:val="0"/>
                      <w:color w:val="auto"/>
                      <w:sz w:val="21"/>
                      <w:szCs w:val="21"/>
                      <w:highlight w:val="none"/>
                    </w:rPr>
                    <w:t>空气泡沫枪</w:t>
                  </w:r>
                </w:p>
              </w:tc>
              <w:tc>
                <w:tcPr>
                  <w:tcW w:w="2094" w:type="dxa"/>
                  <w:noWrap w:val="0"/>
                  <w:vAlign w:val="center"/>
                </w:tcPr>
                <w:p w14:paraId="6FB51D4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snapToGrid w:val="0"/>
                      <w:color w:val="auto"/>
                      <w:kern w:val="0"/>
                      <w:sz w:val="21"/>
                      <w:szCs w:val="21"/>
                      <w:highlight w:val="none"/>
                    </w:rPr>
                    <w:t>QP8/0.7Z</w:t>
                  </w:r>
                </w:p>
              </w:tc>
              <w:tc>
                <w:tcPr>
                  <w:tcW w:w="1150" w:type="dxa"/>
                  <w:noWrap w:val="0"/>
                  <w:vAlign w:val="center"/>
                </w:tcPr>
                <w:p w14:paraId="076BA382">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snapToGrid w:val="0"/>
                      <w:color w:val="auto"/>
                      <w:sz w:val="21"/>
                      <w:szCs w:val="21"/>
                      <w:highlight w:val="none"/>
                    </w:rPr>
                    <w:t>支</w:t>
                  </w:r>
                </w:p>
              </w:tc>
              <w:tc>
                <w:tcPr>
                  <w:tcW w:w="1233" w:type="dxa"/>
                  <w:noWrap w:val="0"/>
                  <w:vAlign w:val="center"/>
                </w:tcPr>
                <w:p w14:paraId="474DA890">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snapToGrid w:val="0"/>
                      <w:color w:val="auto"/>
                      <w:sz w:val="21"/>
                      <w:szCs w:val="21"/>
                      <w:highlight w:val="none"/>
                    </w:rPr>
                    <w:t>1</w:t>
                  </w:r>
                </w:p>
              </w:tc>
            </w:tr>
            <w:tr w14:paraId="1F86E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4C82A47">
                  <w:pPr>
                    <w:keepNext w:val="0"/>
                    <w:keepLines w:val="0"/>
                    <w:pageBreakBefore w:val="0"/>
                    <w:kinsoku/>
                    <w:wordWrap/>
                    <w:overflowPunct/>
                    <w:topLinePunct w:val="0"/>
                    <w:autoSpaceDE/>
                    <w:autoSpaceDN/>
                    <w:bidi w:val="0"/>
                    <w:adjustRightInd w:val="0"/>
                    <w:snapToGrid w:val="0"/>
                    <w:spacing w:line="25" w:lineRule="atLeas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2456" w:type="dxa"/>
                  <w:noWrap w:val="0"/>
                  <w:vAlign w:val="center"/>
                </w:tcPr>
                <w:p w14:paraId="38A6B81C">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A类泡沫枪</w:t>
                  </w:r>
                </w:p>
              </w:tc>
              <w:tc>
                <w:tcPr>
                  <w:tcW w:w="2094" w:type="dxa"/>
                  <w:noWrap w:val="0"/>
                  <w:vAlign w:val="center"/>
                </w:tcPr>
                <w:p w14:paraId="73306FBB">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CAFS25</w:t>
                  </w:r>
                </w:p>
              </w:tc>
              <w:tc>
                <w:tcPr>
                  <w:tcW w:w="1150" w:type="dxa"/>
                  <w:noWrap w:val="0"/>
                  <w:vAlign w:val="center"/>
                </w:tcPr>
                <w:p w14:paraId="138BB188">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kern w:val="2"/>
                      <w:sz w:val="21"/>
                      <w:szCs w:val="21"/>
                      <w:highlight w:val="none"/>
                    </w:rPr>
                    <w:t>支</w:t>
                  </w:r>
                </w:p>
              </w:tc>
              <w:tc>
                <w:tcPr>
                  <w:tcW w:w="1233" w:type="dxa"/>
                  <w:noWrap w:val="0"/>
                  <w:vAlign w:val="center"/>
                </w:tcPr>
                <w:p w14:paraId="279EFB13">
                  <w:pPr>
                    <w:keepNext w:val="0"/>
                    <w:keepLines w:val="0"/>
                    <w:pageBreakBefore w:val="0"/>
                    <w:kinsoku/>
                    <w:wordWrap/>
                    <w:overflowPunct/>
                    <w:topLinePunct w:val="0"/>
                    <w:autoSpaceDE/>
                    <w:autoSpaceDN/>
                    <w:bidi w:val="0"/>
                    <w:spacing w:line="25" w:lineRule="atLeas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kern w:val="2"/>
                      <w:sz w:val="21"/>
                      <w:szCs w:val="21"/>
                      <w:highlight w:val="none"/>
                    </w:rPr>
                    <w:t>2</w:t>
                  </w:r>
                </w:p>
              </w:tc>
            </w:tr>
          </w:tbl>
          <w:p w14:paraId="4F6E8992">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p>
        </w:tc>
        <w:tc>
          <w:tcPr>
            <w:tcW w:w="430" w:type="dxa"/>
            <w:vAlign w:val="center"/>
          </w:tcPr>
          <w:p w14:paraId="0996991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1</w:t>
            </w:r>
          </w:p>
        </w:tc>
        <w:tc>
          <w:tcPr>
            <w:tcW w:w="430" w:type="dxa"/>
            <w:vAlign w:val="center"/>
          </w:tcPr>
          <w:p w14:paraId="6F25548C">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台</w:t>
            </w:r>
          </w:p>
        </w:tc>
      </w:tr>
      <w:tr w14:paraId="4DF9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vAlign w:val="center"/>
          </w:tcPr>
          <w:p w14:paraId="61D32618">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2</w:t>
            </w:r>
          </w:p>
        </w:tc>
        <w:tc>
          <w:tcPr>
            <w:tcW w:w="1176" w:type="dxa"/>
            <w:vAlign w:val="center"/>
          </w:tcPr>
          <w:p w14:paraId="66A8DA95">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eastAsia="宋体" w:cs="宋体"/>
                <w:b/>
                <w:bCs/>
                <w:i w:val="0"/>
                <w:iCs w:val="0"/>
                <w:color w:val="auto"/>
                <w:kern w:val="0"/>
                <w:sz w:val="21"/>
                <w:szCs w:val="21"/>
                <w:highlight w:val="none"/>
                <w:u w:val="none"/>
                <w:vertAlign w:val="baseline"/>
                <w:lang w:val="en-US" w:eastAsia="zh-CN" w:bidi="ar"/>
              </w:rPr>
              <w:t>16吨水罐消防车</w:t>
            </w:r>
          </w:p>
        </w:tc>
        <w:tc>
          <w:tcPr>
            <w:tcW w:w="6631" w:type="dxa"/>
          </w:tcPr>
          <w:p w14:paraId="5ECCE544">
            <w:pPr>
              <w:keepNext w:val="0"/>
              <w:keepLines w:val="0"/>
              <w:pageBreakBefore w:val="0"/>
              <w:widowControl/>
              <w:kinsoku/>
              <w:wordWrap/>
              <w:overflowPunct/>
              <w:topLinePunct w:val="0"/>
              <w:bidi w:val="0"/>
              <w:adjustRightInd w:val="0"/>
              <w:snapToGrid w:val="0"/>
              <w:spacing w:line="240" w:lineRule="auto"/>
              <w:ind w:left="0" w:leftChars="0" w:firstLine="0" w:firstLineChars="0"/>
              <w:jc w:val="left"/>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通用要求</w:t>
            </w:r>
          </w:p>
          <w:p w14:paraId="7F81C00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1.符合消防车 第 1 部分：通用技术条件对于消防车的通用要求。</w:t>
            </w:r>
          </w:p>
          <w:p w14:paraId="211AFB2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2.整车外部照明和信号装置符合 GB4785-2007《汽车及挂车外部照明和信号装置的安装规定》的规定。</w:t>
            </w:r>
          </w:p>
          <w:p w14:paraId="1DB6366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3.所有操作开关、仪表、器材架及车辆均有符合标准、规范的铭牌标志；显示值采用中国通用图标符号和计量标准；各类标牌牢固、清晰。</w:t>
            </w:r>
          </w:p>
          <w:p w14:paraId="3F06A23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4.车辆外观标识按照国务院办公厅下发《关于国家综合性消防救援专用号牌有关事项的通知》标准进行喷涂和张贴反光条。</w:t>
            </w:r>
          </w:p>
          <w:p w14:paraId="58407B2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5.交车时提供整车合格证、底盘合格证、国家消防装备检验机构出具的检测报告、整车具备工信部消防车公告、发动机和大架号拓印件、发票等上牌手续。</w:t>
            </w:r>
          </w:p>
          <w:p w14:paraId="5020EE7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一、整车参数</w:t>
            </w:r>
          </w:p>
          <w:p w14:paraId="7EBB1F1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外廓尺寸： ≥10000×2550×3750mm（长×宽×高） </w:t>
            </w:r>
          </w:p>
          <w:p w14:paraId="733476C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满载总质量：≥32000kg</w:t>
            </w:r>
          </w:p>
          <w:p w14:paraId="06F7F8B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整车整备质量：≥15000kg  </w:t>
            </w:r>
          </w:p>
          <w:p w14:paraId="2F0BA33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总载液量：≥16000L</w:t>
            </w:r>
          </w:p>
          <w:p w14:paraId="64E22AE1">
            <w:pPr>
              <w:pStyle w:val="2"/>
              <w:keepNext w:val="0"/>
              <w:keepLines w:val="0"/>
              <w:pageBreakBefore w:val="0"/>
              <w:kinsoku/>
              <w:wordWrap/>
              <w:overflowPunct/>
              <w:topLinePunct w:val="0"/>
              <w:bidi w:val="0"/>
              <w:adjustRightInd w:val="0"/>
              <w:snapToGrid w:val="0"/>
              <w:spacing w:before="0"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接近角/离去角：≥16°/10°</w:t>
            </w:r>
          </w:p>
          <w:p w14:paraId="50A592E8">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二、底盘</w:t>
            </w:r>
          </w:p>
          <w:p w14:paraId="2651B70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排放标准：国六</w:t>
            </w:r>
          </w:p>
          <w:p w14:paraId="6CBAC5A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驱动形式：6×4</w:t>
            </w:r>
          </w:p>
          <w:p w14:paraId="5C9E4E3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发动机功率：≥320kW </w:t>
            </w:r>
          </w:p>
          <w:p w14:paraId="3417497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轴距：≥4600+1400mm  </w:t>
            </w:r>
          </w:p>
          <w:p w14:paraId="78DB193F">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三、驾驶室</w:t>
            </w:r>
          </w:p>
          <w:p w14:paraId="063B5F2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结构：双排四开门驾驶室。</w:t>
            </w:r>
          </w:p>
          <w:p w14:paraId="0AF90E0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座位设置：乘员≥6人。</w:t>
            </w:r>
          </w:p>
          <w:p w14:paraId="5B60F12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后排座位：设≥4具空气呼吸器架、三点式安全带。</w:t>
            </w:r>
          </w:p>
          <w:p w14:paraId="7710180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备胎压检测系统、360°全景行车记录仪，内存≥128G，屏幕尺寸≥7寸,在车辆显著位置标注生产厂家名称、品牌名称、型号、规格、生产日期、出厂日期等产品信息铭牌，同时配备消防车二维码，可通过手机或者平板扫描二维码，可快速了解消防车各项性能参数信息；同时对随车器材信息进行汇总统计显示，可快速了解车辆战斗力，提高作战效率；</w:t>
            </w:r>
          </w:p>
          <w:p w14:paraId="2CA90FC5">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四、上装箱体</w:t>
            </w:r>
          </w:p>
          <w:p w14:paraId="76D8AF7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结构：器材箱骨架采用防腐蚀优质碳钢方管焊接结构，内部器材架采用铝合金型材搭接；内饰板采用高强度铝板粘接；</w:t>
            </w:r>
          </w:p>
          <w:p w14:paraId="7AA0654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卷帘门：拉杆式，所有卷帘门可通用一把钥匙开启；每个器材箱内部设有LED照明灯带；</w:t>
            </w:r>
          </w:p>
          <w:p w14:paraId="5B3754A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脚踏板：铝型材整体拉制成型，气弹簧与门止口双重锁定，可承重≥150kg</w:t>
            </w:r>
          </w:p>
          <w:p w14:paraId="312D7E8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车顶：车顶两侧上部设防护一体成型铝合金挡板，挡板整体高度≥200mm，顶</w:t>
            </w:r>
            <w:r>
              <w:rPr>
                <w:rFonts w:hint="eastAsia" w:ascii="宋体" w:hAnsi="宋体" w:eastAsia="宋体" w:cs="宋体"/>
                <w:color w:val="auto"/>
                <w:sz w:val="21"/>
                <w:szCs w:val="21"/>
                <w:highlight w:val="none"/>
                <w:lang w:val="en-US" w:eastAsia="zh-CN"/>
              </w:rPr>
              <w:t>部需作防腐防滑处理，铺设平整封板，便于行走，车顶不得有积水，水不得进入器材箱内部。</w:t>
            </w:r>
          </w:p>
          <w:p w14:paraId="198C09D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五、罐体</w:t>
            </w:r>
          </w:p>
          <w:p w14:paraId="324C2D4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容量：水≥16000kg</w:t>
            </w:r>
          </w:p>
          <w:p w14:paraId="12E6408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材质：水罐采用优质碳钢板制作；罐内部管路均采用不锈钢材质，具有耐腐蚀、不生锈、抗老化等特点。</w:t>
            </w:r>
          </w:p>
          <w:p w14:paraId="1E46625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 xml:space="preserve">消防泵 </w:t>
            </w:r>
          </w:p>
          <w:p w14:paraId="67A2340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额定流量：≥60L/s@1.0MPa</w:t>
            </w:r>
          </w:p>
          <w:p w14:paraId="25257F0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最大吸深：≥7m</w:t>
            </w:r>
          </w:p>
          <w:p w14:paraId="61F66C8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最大真空度：≥85kPa</w:t>
            </w:r>
          </w:p>
          <w:p w14:paraId="2C2599F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最大吸深时引水时间≤50s</w:t>
            </w:r>
          </w:p>
          <w:p w14:paraId="4D75290F">
            <w:pPr>
              <w:pStyle w:val="2"/>
              <w:keepNext w:val="0"/>
              <w:keepLines w:val="0"/>
              <w:pageBreakBefore w:val="0"/>
              <w:kinsoku/>
              <w:wordWrap/>
              <w:overflowPunct/>
              <w:topLinePunct w:val="0"/>
              <w:bidi w:val="0"/>
              <w:adjustRightInd w:val="0"/>
              <w:snapToGrid w:val="0"/>
              <w:spacing w:before="0" w:line="240" w:lineRule="auto"/>
              <w:ind w:left="0" w:firstLine="0" w:firstLineChars="0"/>
              <w:textAlignment w:val="auto"/>
              <w:outlineLvl w:val="3"/>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消防炮</w:t>
            </w:r>
            <w:r>
              <w:rPr>
                <w:rFonts w:hint="eastAsia" w:ascii="宋体" w:hAnsi="宋体" w:eastAsia="宋体" w:cs="宋体"/>
                <w:color w:val="auto"/>
                <w:sz w:val="21"/>
                <w:szCs w:val="21"/>
                <w:highlight w:val="none"/>
                <w:lang w:eastAsia="zh-CN"/>
              </w:rPr>
              <w:t>：</w:t>
            </w:r>
          </w:p>
          <w:p w14:paraId="1C06548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流额定量：≥48L/s</w:t>
            </w:r>
          </w:p>
          <w:p w14:paraId="1F95428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射    程：水≥65m</w:t>
            </w:r>
          </w:p>
          <w:p w14:paraId="2697535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水平回转角度：≥270°</w:t>
            </w:r>
          </w:p>
          <w:p w14:paraId="30E477E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俯仰角度：俯角≤﹣7°，仰角≥+45°</w:t>
            </w:r>
          </w:p>
          <w:p w14:paraId="50174606">
            <w:pPr>
              <w:keepNext w:val="0"/>
              <w:keepLines w:val="0"/>
              <w:pageBreakBefore w:val="0"/>
              <w:widowControl w:val="0"/>
              <w:tabs>
                <w:tab w:val="left" w:pos="342"/>
              </w:tabs>
              <w:kinsoku/>
              <w:wordWrap/>
              <w:overflowPunct/>
              <w:topLinePunct w:val="0"/>
              <w:autoSpaceDE/>
              <w:autoSpaceDN/>
              <w:bidi w:val="0"/>
              <w:adjustRightInd w:val="0"/>
              <w:snapToGrid w:val="0"/>
              <w:spacing w:line="240" w:lineRule="auto"/>
              <w:ind w:left="0" w:firstLine="0" w:firstLineChars="0"/>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十二、管路系统</w:t>
            </w:r>
          </w:p>
          <w:p w14:paraId="71FCF2D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泵房内管路系统采用不锈钢材质。</w:t>
            </w:r>
          </w:p>
          <w:p w14:paraId="487D597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吸水管路：泵后侧设有≥1个DN150外吸水口，并配有闷盖，可连接外吸水管。</w:t>
            </w:r>
          </w:p>
          <w:p w14:paraId="4E64A13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罐出水管路：≥1个DN150的罐出水管路，并配有1只DN150蝶阀，连接容罐与水泵。</w:t>
            </w:r>
          </w:p>
          <w:p w14:paraId="783D5EF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出水管路：泵房左右两侧各设置≥2个出水管路及控制阀；由≥1个DN100阀门控制的消防炮出液管路。</w:t>
            </w:r>
          </w:p>
          <w:p w14:paraId="7E669F7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注水管路：1个内注水管路，可通过水泵外吸向罐内注水；</w:t>
            </w:r>
          </w:p>
          <w:p w14:paraId="1CEF00A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在车厢两侧各有≥2个的外注水口。</w:t>
            </w:r>
          </w:p>
          <w:p w14:paraId="2BD1FD99">
            <w:pPr>
              <w:pStyle w:val="16"/>
              <w:keepNext w:val="0"/>
              <w:keepLines w:val="0"/>
              <w:pageBreakBefore w:val="0"/>
              <w:numPr>
                <w:ilvl w:val="0"/>
                <w:numId w:val="0"/>
              </w:numPr>
              <w:kinsoku/>
              <w:wordWrap/>
              <w:overflowPunct/>
              <w:topLinePunct w:val="0"/>
              <w:bidi w:val="0"/>
              <w:adjustRightInd w:val="0"/>
              <w:snapToGrid w:val="0"/>
              <w:spacing w:line="240" w:lineRule="auto"/>
              <w:ind w:left="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放余水管路：为了保护水泵，在水泵的最低处加装有放余水阀。</w:t>
            </w:r>
          </w:p>
          <w:p w14:paraId="16F8EF92">
            <w:pPr>
              <w:pStyle w:val="16"/>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十三、电气系统</w:t>
            </w:r>
          </w:p>
          <w:p w14:paraId="13F55D0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警灯与照明：驾驶室顶部前端配有1个LED红色长排警灯，车顶两侧配有爆闪灯，左右各≥3个；车辆两侧加装LED照明灯，左右各≥2个；</w:t>
            </w:r>
          </w:p>
          <w:p w14:paraId="6DFBFDB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警报器、警灯、电台等上装部分电气为独立式附加电路，主要控制器件安装在驾驶室内。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翻转踏板边角处装有LED警示灯，车厢顶后部配置全方位电控照明灯。</w:t>
            </w:r>
          </w:p>
          <w:p w14:paraId="3877FEC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仪表板位于车尾部的泵室内，所有控制手柄、开关、指示灯的近旁都有具有持久性和高附着性的中文标识，配备10寸液晶</w:t>
            </w:r>
            <w:r>
              <w:rPr>
                <w:rFonts w:hint="eastAsia" w:ascii="宋体" w:hAnsi="宋体" w:eastAsia="宋体" w:cs="宋体"/>
                <w:color w:val="auto"/>
                <w:sz w:val="21"/>
                <w:szCs w:val="21"/>
                <w:highlight w:val="none"/>
                <w:lang w:val="en-US" w:eastAsia="zh-CN"/>
              </w:rPr>
              <w:t>显示屏，自带10个按键，可随时查看系统数据，及设置系统参数，屏幕内部显示有水管路布置图和操作步骤说明。</w:t>
            </w:r>
          </w:p>
          <w:p w14:paraId="04C9C96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消防车综合控制装置：</w:t>
            </w:r>
          </w:p>
          <w:p w14:paraId="116A5BD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(1)全自动数字采集，实现消防车数据数字化，可</w:t>
            </w:r>
            <w:r>
              <w:rPr>
                <w:rFonts w:hint="eastAsia" w:ascii="宋体" w:hAnsi="宋体" w:eastAsia="宋体" w:cs="宋体"/>
                <w:color w:val="auto"/>
                <w:sz w:val="21"/>
                <w:szCs w:val="21"/>
                <w:highlight w:val="none"/>
                <w:lang w:val="en-US" w:eastAsia="zh-CN"/>
              </w:rPr>
              <w:t>视化，可存储化，实现精准化控制，整套控制系统可实现对车辆液位，压力，温度等数据实时采集，对车辆进行精准控制，可设定出水压力，可控制车辆的启动、熄火、加减速等功能。</w:t>
            </w:r>
          </w:p>
          <w:p w14:paraId="15D55E7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(2)数据采集单元及液晶显示单元美观大气，操作简单。采用指针式+数字液晶显示，显示直观，安全可靠，操作简单。</w:t>
            </w:r>
          </w:p>
          <w:p w14:paraId="3CBEA53D">
            <w:pPr>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left"/>
              <w:textAlignment w:val="auto"/>
              <w:outlineLvl w:val="3"/>
              <w:rPr>
                <w:rFonts w:hint="eastAsia" w:ascii="宋体" w:hAnsi="宋体" w:eastAsia="宋体" w:cs="宋体"/>
                <w:b/>
                <w:bCs/>
                <w:color w:val="auto"/>
                <w:spacing w:val="8"/>
                <w:sz w:val="21"/>
                <w:szCs w:val="21"/>
                <w:highlight w:val="none"/>
              </w:rPr>
            </w:pPr>
            <w:r>
              <w:rPr>
                <w:rFonts w:hint="eastAsia" w:ascii="宋体" w:hAnsi="宋体" w:eastAsia="宋体" w:cs="宋体"/>
                <w:b/>
                <w:bCs/>
                <w:color w:val="auto"/>
                <w:sz w:val="21"/>
                <w:szCs w:val="21"/>
                <w:highlight w:val="none"/>
                <w:lang w:val="en-US" w:eastAsia="zh-CN"/>
              </w:rPr>
              <w:t>十四、</w:t>
            </w:r>
            <w:r>
              <w:rPr>
                <w:rFonts w:hint="eastAsia" w:ascii="宋体" w:hAnsi="宋体" w:eastAsia="宋体" w:cs="宋体"/>
                <w:b/>
                <w:bCs/>
                <w:color w:val="auto"/>
                <w:spacing w:val="8"/>
                <w:sz w:val="21"/>
                <w:szCs w:val="21"/>
                <w:highlight w:val="none"/>
              </w:rPr>
              <w:t>随车文件</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036"/>
              <w:gridCol w:w="1208"/>
              <w:gridCol w:w="1041"/>
            </w:tblGrid>
            <w:tr w14:paraId="597A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38E9FC6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699" w:type="dxa"/>
                  <w:noWrap w:val="0"/>
                  <w:vAlign w:val="center"/>
                </w:tcPr>
                <w:p w14:paraId="4961414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w:t>
                  </w:r>
                </w:p>
              </w:tc>
              <w:tc>
                <w:tcPr>
                  <w:tcW w:w="1406" w:type="dxa"/>
                  <w:noWrap w:val="0"/>
                  <w:vAlign w:val="center"/>
                </w:tcPr>
                <w:p w14:paraId="3741019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单位</w:t>
                  </w:r>
                </w:p>
              </w:tc>
              <w:tc>
                <w:tcPr>
                  <w:tcW w:w="1197" w:type="dxa"/>
                  <w:noWrap w:val="0"/>
                  <w:vAlign w:val="center"/>
                </w:tcPr>
                <w:p w14:paraId="2417765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数量</w:t>
                  </w:r>
                </w:p>
              </w:tc>
            </w:tr>
            <w:tr w14:paraId="670B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3CC865D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3699" w:type="dxa"/>
                  <w:noWrap w:val="0"/>
                  <w:vAlign w:val="center"/>
                </w:tcPr>
                <w:p w14:paraId="1A8EC04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底盘使用说明书</w:t>
                  </w:r>
                </w:p>
              </w:tc>
              <w:tc>
                <w:tcPr>
                  <w:tcW w:w="1406" w:type="dxa"/>
                  <w:noWrap w:val="0"/>
                  <w:vAlign w:val="center"/>
                </w:tcPr>
                <w:p w14:paraId="5BB9C8F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4CA6ADA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6B88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6FCE210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3699" w:type="dxa"/>
                  <w:noWrap w:val="0"/>
                  <w:vAlign w:val="center"/>
                </w:tcPr>
                <w:p w14:paraId="013FFA3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底盘维修手册</w:t>
                  </w:r>
                </w:p>
              </w:tc>
              <w:tc>
                <w:tcPr>
                  <w:tcW w:w="1406" w:type="dxa"/>
                  <w:noWrap w:val="0"/>
                  <w:vAlign w:val="center"/>
                </w:tcPr>
                <w:p w14:paraId="4B1F749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1510E72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1</w:t>
                  </w:r>
                </w:p>
              </w:tc>
            </w:tr>
            <w:tr w14:paraId="2619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1CE5D68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3699" w:type="dxa"/>
                  <w:noWrap w:val="0"/>
                  <w:vAlign w:val="center"/>
                </w:tcPr>
                <w:p w14:paraId="2F5D24F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底盘合格证</w:t>
                  </w:r>
                </w:p>
              </w:tc>
              <w:tc>
                <w:tcPr>
                  <w:tcW w:w="1406" w:type="dxa"/>
                  <w:noWrap w:val="0"/>
                  <w:vAlign w:val="center"/>
                </w:tcPr>
                <w:p w14:paraId="6AB0832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1322EB9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10FB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15D7940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3699" w:type="dxa"/>
                  <w:noWrap w:val="0"/>
                  <w:vAlign w:val="center"/>
                </w:tcPr>
                <w:p w14:paraId="39D7A76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发动机号码拓印件</w:t>
                  </w:r>
                </w:p>
              </w:tc>
              <w:tc>
                <w:tcPr>
                  <w:tcW w:w="1406" w:type="dxa"/>
                  <w:noWrap w:val="0"/>
                  <w:vAlign w:val="center"/>
                </w:tcPr>
                <w:p w14:paraId="57A12C0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5ACD5DD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3E2F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6B170EC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3699" w:type="dxa"/>
                  <w:noWrap w:val="0"/>
                  <w:vAlign w:val="center"/>
                </w:tcPr>
                <w:p w14:paraId="4FA886C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底盘号码拓印件</w:t>
                  </w:r>
                </w:p>
              </w:tc>
              <w:tc>
                <w:tcPr>
                  <w:tcW w:w="1406" w:type="dxa"/>
                  <w:noWrap w:val="0"/>
                  <w:vAlign w:val="center"/>
                </w:tcPr>
                <w:p w14:paraId="5B67B93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3FFCF2D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1D62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59A614B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3699" w:type="dxa"/>
                  <w:noWrap w:val="0"/>
                  <w:vAlign w:val="center"/>
                </w:tcPr>
                <w:p w14:paraId="12143FB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消防车使用说明书</w:t>
                  </w:r>
                </w:p>
              </w:tc>
              <w:tc>
                <w:tcPr>
                  <w:tcW w:w="1406" w:type="dxa"/>
                  <w:noWrap w:val="0"/>
                  <w:vAlign w:val="center"/>
                </w:tcPr>
                <w:p w14:paraId="332C42C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1C01254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3BCA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1658FCA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w:t>
                  </w:r>
                </w:p>
              </w:tc>
              <w:tc>
                <w:tcPr>
                  <w:tcW w:w="3699" w:type="dxa"/>
                  <w:noWrap w:val="0"/>
                  <w:vAlign w:val="center"/>
                </w:tcPr>
                <w:p w14:paraId="0E72439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消防车随车消防器材清单</w:t>
                  </w:r>
                </w:p>
              </w:tc>
              <w:tc>
                <w:tcPr>
                  <w:tcW w:w="1406" w:type="dxa"/>
                  <w:noWrap w:val="0"/>
                  <w:vAlign w:val="center"/>
                </w:tcPr>
                <w:p w14:paraId="45432BB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74B4F20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5E82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tcBorders>
                    <w:left w:val="single" w:color="auto" w:sz="4" w:space="0"/>
                    <w:right w:val="single" w:color="auto" w:sz="4" w:space="0"/>
                  </w:tcBorders>
                  <w:noWrap w:val="0"/>
                  <w:vAlign w:val="center"/>
                </w:tcPr>
                <w:p w14:paraId="0D390D7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3699" w:type="dxa"/>
                  <w:tcBorders>
                    <w:left w:val="single" w:color="auto" w:sz="4" w:space="0"/>
                    <w:right w:val="single" w:color="auto" w:sz="4" w:space="0"/>
                  </w:tcBorders>
                  <w:noWrap w:val="0"/>
                  <w:vAlign w:val="center"/>
                </w:tcPr>
                <w:p w14:paraId="6F6AF10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Cs/>
                      <w:color w:val="auto"/>
                      <w:sz w:val="21"/>
                      <w:szCs w:val="21"/>
                      <w:highlight w:val="none"/>
                    </w:rPr>
                    <w:t>消防车整车合格证</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6783AD1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E7DDCD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r>
            <w:tr w14:paraId="77D3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tcBorders>
                    <w:left w:val="single" w:color="auto" w:sz="4" w:space="0"/>
                    <w:bottom w:val="single" w:color="auto" w:sz="4" w:space="0"/>
                    <w:right w:val="single" w:color="auto" w:sz="4" w:space="0"/>
                  </w:tcBorders>
                  <w:noWrap w:val="0"/>
                  <w:vAlign w:val="center"/>
                </w:tcPr>
                <w:p w14:paraId="3EE2DD4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3699" w:type="dxa"/>
                  <w:tcBorders>
                    <w:left w:val="single" w:color="auto" w:sz="4" w:space="0"/>
                    <w:bottom w:val="single" w:color="auto" w:sz="4" w:space="0"/>
                    <w:right w:val="single" w:color="auto" w:sz="4" w:space="0"/>
                  </w:tcBorders>
                  <w:noWrap w:val="0"/>
                  <w:vAlign w:val="center"/>
                </w:tcPr>
                <w:p w14:paraId="3B0ECC3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Cs/>
                      <w:color w:val="auto"/>
                      <w:sz w:val="21"/>
                      <w:szCs w:val="21"/>
                      <w:highlight w:val="none"/>
                    </w:rPr>
                    <w:t>消防车交接清单</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1FCAC4F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tcBorders>
                    <w:top w:val="single" w:color="auto" w:sz="4" w:space="0"/>
                    <w:left w:val="single" w:color="auto" w:sz="4" w:space="0"/>
                    <w:bottom w:val="single" w:color="auto" w:sz="4" w:space="0"/>
                    <w:right w:val="single" w:color="auto" w:sz="4" w:space="0"/>
                  </w:tcBorders>
                  <w:noWrap w:val="0"/>
                  <w:vAlign w:val="center"/>
                </w:tcPr>
                <w:p w14:paraId="6BA8B43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bl>
          <w:p w14:paraId="75A9C418">
            <w:pPr>
              <w:pStyle w:val="16"/>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both"/>
              <w:textAlignment w:val="auto"/>
              <w:outlineLvl w:val="3"/>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十五、随车器材</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1587"/>
              <w:gridCol w:w="2009"/>
              <w:gridCol w:w="840"/>
              <w:gridCol w:w="887"/>
            </w:tblGrid>
            <w:tr w14:paraId="6B05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42D85F5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2456" w:type="dxa"/>
                  <w:noWrap w:val="0"/>
                  <w:vAlign w:val="center"/>
                </w:tcPr>
                <w:p w14:paraId="57E9E97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名称</w:t>
                  </w:r>
                </w:p>
              </w:tc>
              <w:tc>
                <w:tcPr>
                  <w:tcW w:w="2094" w:type="dxa"/>
                  <w:noWrap w:val="0"/>
                  <w:vAlign w:val="center"/>
                </w:tcPr>
                <w:p w14:paraId="728F6C4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规  格</w:t>
                  </w:r>
                </w:p>
              </w:tc>
              <w:tc>
                <w:tcPr>
                  <w:tcW w:w="1150" w:type="dxa"/>
                  <w:noWrap w:val="0"/>
                  <w:vAlign w:val="center"/>
                </w:tcPr>
                <w:p w14:paraId="6B3DCFB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单位</w:t>
                  </w:r>
                </w:p>
              </w:tc>
              <w:tc>
                <w:tcPr>
                  <w:tcW w:w="1233" w:type="dxa"/>
                  <w:noWrap w:val="0"/>
                  <w:vAlign w:val="center"/>
                </w:tcPr>
                <w:p w14:paraId="2026B7E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r>
            <w:tr w14:paraId="4706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4C361F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w:t>
                  </w:r>
                </w:p>
              </w:tc>
              <w:tc>
                <w:tcPr>
                  <w:tcW w:w="2456" w:type="dxa"/>
                  <w:noWrap w:val="0"/>
                  <w:vAlign w:val="center"/>
                </w:tcPr>
                <w:p w14:paraId="474DEB1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吸水管</w:t>
                  </w:r>
                </w:p>
              </w:tc>
              <w:tc>
                <w:tcPr>
                  <w:tcW w:w="2094" w:type="dxa"/>
                  <w:noWrap w:val="0"/>
                  <w:vAlign w:val="center"/>
                </w:tcPr>
                <w:p w14:paraId="573C877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Φ150</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2m</w:t>
                  </w:r>
                </w:p>
              </w:tc>
              <w:tc>
                <w:tcPr>
                  <w:tcW w:w="1150" w:type="dxa"/>
                  <w:noWrap w:val="0"/>
                  <w:vAlign w:val="center"/>
                </w:tcPr>
                <w:p w14:paraId="607E068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w:t>
                  </w:r>
                </w:p>
              </w:tc>
              <w:tc>
                <w:tcPr>
                  <w:tcW w:w="1233" w:type="dxa"/>
                  <w:noWrap w:val="0"/>
                  <w:vAlign w:val="center"/>
                </w:tcPr>
                <w:p w14:paraId="77158E4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4</w:t>
                  </w:r>
                </w:p>
              </w:tc>
            </w:tr>
            <w:tr w14:paraId="06C0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7ABDEF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456" w:type="dxa"/>
                  <w:noWrap w:val="0"/>
                  <w:vAlign w:val="center"/>
                </w:tcPr>
                <w:p w14:paraId="4EBF248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滤水器</w:t>
                  </w:r>
                </w:p>
              </w:tc>
              <w:tc>
                <w:tcPr>
                  <w:tcW w:w="2094" w:type="dxa"/>
                  <w:noWrap w:val="0"/>
                  <w:vAlign w:val="center"/>
                </w:tcPr>
                <w:p w14:paraId="7D02C02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FL</w:t>
                  </w:r>
                  <w:r>
                    <w:rPr>
                      <w:rFonts w:hint="eastAsia" w:ascii="宋体" w:hAnsi="宋体" w:eastAsia="宋体" w:cs="宋体"/>
                      <w:color w:val="auto"/>
                      <w:kern w:val="0"/>
                      <w:sz w:val="21"/>
                      <w:szCs w:val="21"/>
                      <w:highlight w:val="none"/>
                      <w:lang w:val="en-US" w:eastAsia="zh-CN"/>
                    </w:rPr>
                    <w:t>F</w:t>
                  </w:r>
                  <w:r>
                    <w:rPr>
                      <w:rFonts w:hint="eastAsia" w:ascii="宋体" w:hAnsi="宋体" w:eastAsia="宋体" w:cs="宋体"/>
                      <w:color w:val="auto"/>
                      <w:kern w:val="0"/>
                      <w:sz w:val="21"/>
                      <w:szCs w:val="21"/>
                      <w:highlight w:val="none"/>
                    </w:rPr>
                    <w:t>150</w:t>
                  </w:r>
                </w:p>
              </w:tc>
              <w:tc>
                <w:tcPr>
                  <w:tcW w:w="1150" w:type="dxa"/>
                  <w:noWrap w:val="0"/>
                  <w:vAlign w:val="center"/>
                </w:tcPr>
                <w:p w14:paraId="66AAA7B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件</w:t>
                  </w:r>
                </w:p>
              </w:tc>
              <w:tc>
                <w:tcPr>
                  <w:tcW w:w="1233" w:type="dxa"/>
                  <w:noWrap w:val="0"/>
                  <w:vAlign w:val="center"/>
                </w:tcPr>
                <w:p w14:paraId="73E68EB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p>
              </w:tc>
            </w:tr>
            <w:tr w14:paraId="4B7B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20B1239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456" w:type="dxa"/>
                  <w:noWrap w:val="0"/>
                  <w:vAlign w:val="center"/>
                </w:tcPr>
                <w:p w14:paraId="6773B8B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分水器</w:t>
                  </w:r>
                </w:p>
              </w:tc>
              <w:tc>
                <w:tcPr>
                  <w:tcW w:w="2094" w:type="dxa"/>
                  <w:noWrap w:val="0"/>
                  <w:vAlign w:val="center"/>
                </w:tcPr>
                <w:p w14:paraId="55E0CCF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F</w:t>
                  </w:r>
                  <w:r>
                    <w:rPr>
                      <w:rFonts w:hint="eastAsia" w:ascii="宋体" w:hAnsi="宋体" w:eastAsia="宋体" w:cs="宋体"/>
                      <w:color w:val="auto"/>
                      <w:kern w:val="0"/>
                      <w:sz w:val="21"/>
                      <w:szCs w:val="21"/>
                      <w:highlight w:val="none"/>
                      <w:lang w:val="en-US" w:eastAsia="zh-CN"/>
                    </w:rPr>
                    <w:t>III</w:t>
                  </w:r>
                  <w:r>
                    <w:rPr>
                      <w:rFonts w:hint="eastAsia" w:ascii="宋体" w:hAnsi="宋体" w:eastAsia="宋体" w:cs="宋体"/>
                      <w:color w:val="auto"/>
                      <w:kern w:val="0"/>
                      <w:sz w:val="21"/>
                      <w:szCs w:val="21"/>
                      <w:highlight w:val="none"/>
                    </w:rPr>
                    <w:t>80</w:t>
                  </w:r>
                  <w:r>
                    <w:rPr>
                      <w:rFonts w:hint="eastAsia" w:ascii="宋体" w:hAnsi="宋体" w:eastAsia="宋体" w:cs="宋体"/>
                      <w:color w:val="auto"/>
                      <w:kern w:val="0"/>
                      <w:sz w:val="21"/>
                      <w:szCs w:val="21"/>
                      <w:highlight w:val="none"/>
                      <w:lang w:val="en-US" w:eastAsia="zh-CN"/>
                    </w:rPr>
                    <w:t>/65×3-1.6</w:t>
                  </w:r>
                </w:p>
              </w:tc>
              <w:tc>
                <w:tcPr>
                  <w:tcW w:w="1150" w:type="dxa"/>
                  <w:noWrap w:val="0"/>
                  <w:vAlign w:val="center"/>
                </w:tcPr>
                <w:p w14:paraId="31ED69D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件</w:t>
                  </w:r>
                </w:p>
              </w:tc>
              <w:tc>
                <w:tcPr>
                  <w:tcW w:w="1233" w:type="dxa"/>
                  <w:noWrap w:val="0"/>
                  <w:vAlign w:val="center"/>
                </w:tcPr>
                <w:p w14:paraId="4B33A6C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1</w:t>
                  </w:r>
                </w:p>
              </w:tc>
            </w:tr>
            <w:tr w14:paraId="0F48B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1C340C0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456" w:type="dxa"/>
                  <w:noWrap w:val="0"/>
                  <w:vAlign w:val="center"/>
                </w:tcPr>
                <w:p w14:paraId="7DF20F5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消防水带</w:t>
                  </w:r>
                </w:p>
              </w:tc>
              <w:tc>
                <w:tcPr>
                  <w:tcW w:w="2094" w:type="dxa"/>
                  <w:noWrap w:val="0"/>
                  <w:vAlign w:val="center"/>
                </w:tcPr>
                <w:p w14:paraId="5B194EC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16-80-20</w:t>
                  </w:r>
                </w:p>
              </w:tc>
              <w:tc>
                <w:tcPr>
                  <w:tcW w:w="1150" w:type="dxa"/>
                  <w:noWrap w:val="0"/>
                  <w:vAlign w:val="center"/>
                </w:tcPr>
                <w:p w14:paraId="7247EBF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卷</w:t>
                  </w:r>
                </w:p>
              </w:tc>
              <w:tc>
                <w:tcPr>
                  <w:tcW w:w="1233" w:type="dxa"/>
                  <w:noWrap w:val="0"/>
                  <w:vAlign w:val="center"/>
                </w:tcPr>
                <w:p w14:paraId="1296883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6</w:t>
                  </w:r>
                </w:p>
              </w:tc>
            </w:tr>
            <w:tr w14:paraId="56B77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4AEBB8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456" w:type="dxa"/>
                  <w:noWrap w:val="0"/>
                  <w:vAlign w:val="center"/>
                </w:tcPr>
                <w:p w14:paraId="262E31D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消防水带</w:t>
                  </w:r>
                </w:p>
              </w:tc>
              <w:tc>
                <w:tcPr>
                  <w:tcW w:w="2094" w:type="dxa"/>
                  <w:noWrap w:val="0"/>
                  <w:vAlign w:val="center"/>
                </w:tcPr>
                <w:p w14:paraId="5843456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16-65-20</w:t>
                  </w:r>
                </w:p>
              </w:tc>
              <w:tc>
                <w:tcPr>
                  <w:tcW w:w="1150" w:type="dxa"/>
                  <w:noWrap w:val="0"/>
                  <w:vAlign w:val="center"/>
                </w:tcPr>
                <w:p w14:paraId="6815532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卷</w:t>
                  </w:r>
                </w:p>
              </w:tc>
              <w:tc>
                <w:tcPr>
                  <w:tcW w:w="1233" w:type="dxa"/>
                  <w:noWrap w:val="0"/>
                  <w:vAlign w:val="center"/>
                </w:tcPr>
                <w:p w14:paraId="452EF9D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6</w:t>
                  </w:r>
                </w:p>
              </w:tc>
            </w:tr>
            <w:tr w14:paraId="7F9B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1DB27B0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456" w:type="dxa"/>
                  <w:noWrap w:val="0"/>
                  <w:vAlign w:val="center"/>
                </w:tcPr>
                <w:p w14:paraId="53CACB8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t>集水器</w:t>
                  </w:r>
                </w:p>
              </w:tc>
              <w:tc>
                <w:tcPr>
                  <w:tcW w:w="2094" w:type="dxa"/>
                  <w:noWrap w:val="0"/>
                  <w:vAlign w:val="center"/>
                </w:tcPr>
                <w:p w14:paraId="5A6311B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FJ150-2B1-1.6</w:t>
                  </w:r>
                </w:p>
              </w:tc>
              <w:tc>
                <w:tcPr>
                  <w:tcW w:w="1150" w:type="dxa"/>
                  <w:noWrap w:val="0"/>
                  <w:vAlign w:val="center"/>
                </w:tcPr>
                <w:p w14:paraId="1BAA1CA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24623FC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r>
            <w:tr w14:paraId="34E5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674E1D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56" w:type="dxa"/>
                  <w:noWrap w:val="0"/>
                  <w:vAlign w:val="center"/>
                </w:tcPr>
                <w:p w14:paraId="2B7DD52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接口</w:t>
                  </w:r>
                </w:p>
              </w:tc>
              <w:tc>
                <w:tcPr>
                  <w:tcW w:w="2094" w:type="dxa"/>
                  <w:noWrap w:val="0"/>
                  <w:vAlign w:val="center"/>
                </w:tcPr>
                <w:p w14:paraId="7CFA3FF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KJ65/80</w:t>
                  </w:r>
                </w:p>
              </w:tc>
              <w:tc>
                <w:tcPr>
                  <w:tcW w:w="1150" w:type="dxa"/>
                  <w:noWrap w:val="0"/>
                  <w:vAlign w:val="center"/>
                </w:tcPr>
                <w:p w14:paraId="6DBF543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1233" w:type="dxa"/>
                  <w:noWrap w:val="0"/>
                  <w:vAlign w:val="center"/>
                </w:tcPr>
                <w:p w14:paraId="52AC4AC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r>
            <w:tr w14:paraId="064E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18BD618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456" w:type="dxa"/>
                  <w:noWrap w:val="0"/>
                  <w:vAlign w:val="center"/>
                </w:tcPr>
                <w:p w14:paraId="5880633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水带包布</w:t>
                  </w:r>
                </w:p>
              </w:tc>
              <w:tc>
                <w:tcPr>
                  <w:tcW w:w="2094" w:type="dxa"/>
                  <w:noWrap w:val="0"/>
                  <w:vAlign w:val="center"/>
                </w:tcPr>
                <w:p w14:paraId="462F1EC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4FEF7F8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2474A3E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4</w:t>
                  </w:r>
                </w:p>
              </w:tc>
            </w:tr>
            <w:tr w14:paraId="3CDD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744D713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2456" w:type="dxa"/>
                  <w:noWrap w:val="0"/>
                  <w:vAlign w:val="center"/>
                </w:tcPr>
                <w:p w14:paraId="309C4DF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异径接口</w:t>
                  </w:r>
                </w:p>
              </w:tc>
              <w:tc>
                <w:tcPr>
                  <w:tcW w:w="2094" w:type="dxa"/>
                  <w:noWrap w:val="0"/>
                  <w:vAlign w:val="center"/>
                </w:tcPr>
                <w:p w14:paraId="175F75F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rPr>
                    <w:t>KJK65/80AZ</w:t>
                  </w:r>
                </w:p>
              </w:tc>
              <w:tc>
                <w:tcPr>
                  <w:tcW w:w="1150" w:type="dxa"/>
                  <w:noWrap w:val="0"/>
                  <w:vAlign w:val="center"/>
                </w:tcPr>
                <w:p w14:paraId="4E88E6D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只</w:t>
                  </w:r>
                </w:p>
              </w:tc>
              <w:tc>
                <w:tcPr>
                  <w:tcW w:w="1233" w:type="dxa"/>
                  <w:noWrap w:val="0"/>
                  <w:vAlign w:val="center"/>
                </w:tcPr>
                <w:p w14:paraId="577E273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1</w:t>
                  </w:r>
                </w:p>
              </w:tc>
            </w:tr>
            <w:tr w14:paraId="323B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1349" w:type="dxa"/>
                  <w:noWrap w:val="0"/>
                  <w:vAlign w:val="center"/>
                </w:tcPr>
                <w:p w14:paraId="282FA93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456" w:type="dxa"/>
                  <w:noWrap w:val="0"/>
                  <w:vAlign w:val="center"/>
                </w:tcPr>
                <w:p w14:paraId="28E26D6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异型接口</w:t>
                  </w:r>
                </w:p>
              </w:tc>
              <w:tc>
                <w:tcPr>
                  <w:tcW w:w="2094" w:type="dxa"/>
                  <w:noWrap w:val="0"/>
                  <w:vAlign w:val="center"/>
                </w:tcPr>
                <w:p w14:paraId="3BCF466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65内扣/65雄</w:t>
                  </w:r>
                  <w:r>
                    <w:rPr>
                      <w:rFonts w:hint="eastAsia" w:ascii="宋体" w:hAnsi="宋体" w:eastAsia="宋体" w:cs="宋体"/>
                      <w:color w:val="auto"/>
                      <w:sz w:val="21"/>
                      <w:szCs w:val="21"/>
                      <w:highlight w:val="none"/>
                      <w:lang w:val="en-US" w:eastAsia="zh-CN"/>
                    </w:rPr>
                    <w:t>/</w:t>
                  </w:r>
                </w:p>
                <w:p w14:paraId="4C72B00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rPr>
                    <w:t>80内扣/80雄</w:t>
                  </w:r>
                </w:p>
              </w:tc>
              <w:tc>
                <w:tcPr>
                  <w:tcW w:w="1150" w:type="dxa"/>
                  <w:noWrap w:val="0"/>
                  <w:vAlign w:val="center"/>
                </w:tcPr>
                <w:p w14:paraId="785F5A2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只</w:t>
                  </w:r>
                </w:p>
              </w:tc>
              <w:tc>
                <w:tcPr>
                  <w:tcW w:w="1233" w:type="dxa"/>
                  <w:noWrap w:val="0"/>
                  <w:vAlign w:val="center"/>
                </w:tcPr>
                <w:p w14:paraId="0DC13E4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1</w:t>
                  </w:r>
                </w:p>
              </w:tc>
            </w:tr>
            <w:tr w14:paraId="5E5F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D26C42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456" w:type="dxa"/>
                  <w:noWrap w:val="0"/>
                  <w:vAlign w:val="center"/>
                </w:tcPr>
                <w:p w14:paraId="73DA2EDD">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消防栓接口</w:t>
                  </w:r>
                </w:p>
              </w:tc>
              <w:tc>
                <w:tcPr>
                  <w:tcW w:w="2094" w:type="dxa"/>
                  <w:noWrap w:val="0"/>
                  <w:vAlign w:val="center"/>
                </w:tcPr>
                <w:p w14:paraId="79E08DC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KT100/KY150</w:t>
                  </w:r>
                </w:p>
              </w:tc>
              <w:tc>
                <w:tcPr>
                  <w:tcW w:w="1150" w:type="dxa"/>
                  <w:noWrap w:val="0"/>
                  <w:vAlign w:val="center"/>
                </w:tcPr>
                <w:p w14:paraId="246DCA2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1233" w:type="dxa"/>
                  <w:noWrap w:val="0"/>
                  <w:vAlign w:val="center"/>
                </w:tcPr>
                <w:p w14:paraId="11A0476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r w14:paraId="7DCF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7D7B45F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456" w:type="dxa"/>
                  <w:noWrap w:val="0"/>
                  <w:vAlign w:val="center"/>
                </w:tcPr>
                <w:p w14:paraId="65A5AA0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水带护桥</w:t>
                  </w:r>
                </w:p>
              </w:tc>
              <w:tc>
                <w:tcPr>
                  <w:tcW w:w="2094" w:type="dxa"/>
                  <w:noWrap w:val="0"/>
                  <w:vAlign w:val="center"/>
                </w:tcPr>
                <w:p w14:paraId="0345A68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2B71E63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副</w:t>
                  </w:r>
                </w:p>
              </w:tc>
              <w:tc>
                <w:tcPr>
                  <w:tcW w:w="1233" w:type="dxa"/>
                  <w:noWrap w:val="0"/>
                  <w:vAlign w:val="center"/>
                </w:tcPr>
                <w:p w14:paraId="6E88378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03C3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68F6130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456" w:type="dxa"/>
                  <w:noWrap w:val="0"/>
                  <w:vAlign w:val="center"/>
                </w:tcPr>
                <w:p w14:paraId="4433CDE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水带挂钩</w:t>
                  </w:r>
                </w:p>
              </w:tc>
              <w:tc>
                <w:tcPr>
                  <w:tcW w:w="2094" w:type="dxa"/>
                  <w:noWrap w:val="0"/>
                  <w:vAlign w:val="center"/>
                </w:tcPr>
                <w:p w14:paraId="4CFF4A9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2CDA104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7C79189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4</w:t>
                  </w:r>
                </w:p>
              </w:tc>
            </w:tr>
            <w:tr w14:paraId="0592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31AB5A2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456" w:type="dxa"/>
                  <w:noWrap w:val="0"/>
                  <w:vAlign w:val="center"/>
                </w:tcPr>
                <w:p w14:paraId="723AED8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地上消火栓扳手</w:t>
                  </w:r>
                </w:p>
              </w:tc>
              <w:tc>
                <w:tcPr>
                  <w:tcW w:w="2094" w:type="dxa"/>
                  <w:noWrap w:val="0"/>
                  <w:vAlign w:val="center"/>
                </w:tcPr>
                <w:p w14:paraId="131DC15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5C6F2CF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5F43F09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3550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4ECA93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456" w:type="dxa"/>
                  <w:noWrap w:val="0"/>
                  <w:vAlign w:val="center"/>
                </w:tcPr>
                <w:p w14:paraId="29DBC5E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地下消火栓扳手</w:t>
                  </w:r>
                </w:p>
              </w:tc>
              <w:tc>
                <w:tcPr>
                  <w:tcW w:w="2094" w:type="dxa"/>
                  <w:noWrap w:val="0"/>
                  <w:vAlign w:val="center"/>
                </w:tcPr>
                <w:p w14:paraId="2E2C744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5DA4B83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396AFB8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2215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5F0A5E0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456" w:type="dxa"/>
                  <w:noWrap w:val="0"/>
                  <w:vAlign w:val="center"/>
                </w:tcPr>
                <w:p w14:paraId="03B48A4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吸水管扳手</w:t>
                  </w:r>
                </w:p>
              </w:tc>
              <w:tc>
                <w:tcPr>
                  <w:tcW w:w="2094" w:type="dxa"/>
                  <w:noWrap w:val="0"/>
                  <w:vAlign w:val="center"/>
                </w:tcPr>
                <w:p w14:paraId="5C67EF9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w:t>
                  </w:r>
                </w:p>
              </w:tc>
              <w:tc>
                <w:tcPr>
                  <w:tcW w:w="1150" w:type="dxa"/>
                  <w:noWrap w:val="0"/>
                  <w:vAlign w:val="center"/>
                </w:tcPr>
                <w:p w14:paraId="546B5C2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件</w:t>
                  </w:r>
                </w:p>
              </w:tc>
              <w:tc>
                <w:tcPr>
                  <w:tcW w:w="1233" w:type="dxa"/>
                  <w:noWrap w:val="0"/>
                  <w:vAlign w:val="center"/>
                </w:tcPr>
                <w:p w14:paraId="6E2A61E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w:t>
                  </w:r>
                </w:p>
              </w:tc>
            </w:tr>
            <w:tr w14:paraId="50DF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0DC3A4B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2456" w:type="dxa"/>
                  <w:noWrap w:val="0"/>
                  <w:vAlign w:val="center"/>
                </w:tcPr>
                <w:p w14:paraId="34A3FCD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灭火器</w:t>
                  </w:r>
                </w:p>
              </w:tc>
              <w:tc>
                <w:tcPr>
                  <w:tcW w:w="2094" w:type="dxa"/>
                  <w:noWrap w:val="0"/>
                  <w:vAlign w:val="center"/>
                </w:tcPr>
                <w:p w14:paraId="4804978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2kg</w:t>
                  </w:r>
                </w:p>
              </w:tc>
              <w:tc>
                <w:tcPr>
                  <w:tcW w:w="1150" w:type="dxa"/>
                  <w:noWrap w:val="0"/>
                  <w:vAlign w:val="center"/>
                </w:tcPr>
                <w:p w14:paraId="0111E29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具</w:t>
                  </w:r>
                </w:p>
              </w:tc>
              <w:tc>
                <w:tcPr>
                  <w:tcW w:w="1233" w:type="dxa"/>
                  <w:noWrap w:val="0"/>
                  <w:vAlign w:val="center"/>
                </w:tcPr>
                <w:p w14:paraId="23E4FAC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2DA3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2950779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2456" w:type="dxa"/>
                  <w:noWrap w:val="0"/>
                  <w:vAlign w:val="center"/>
                </w:tcPr>
                <w:p w14:paraId="4E84961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直流开关水枪</w:t>
                  </w:r>
                </w:p>
              </w:tc>
              <w:tc>
                <w:tcPr>
                  <w:tcW w:w="2094" w:type="dxa"/>
                  <w:noWrap w:val="0"/>
                  <w:vAlign w:val="center"/>
                </w:tcPr>
                <w:p w14:paraId="4ED0100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QZG3.5/7.5</w:t>
                  </w:r>
                </w:p>
              </w:tc>
              <w:tc>
                <w:tcPr>
                  <w:tcW w:w="1150" w:type="dxa"/>
                  <w:noWrap w:val="0"/>
                  <w:vAlign w:val="center"/>
                </w:tcPr>
                <w:p w14:paraId="3ACB5CE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支</w:t>
                  </w:r>
                </w:p>
              </w:tc>
              <w:tc>
                <w:tcPr>
                  <w:tcW w:w="1233" w:type="dxa"/>
                  <w:noWrap w:val="0"/>
                  <w:vAlign w:val="center"/>
                </w:tcPr>
                <w:p w14:paraId="57C5AF8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r w14:paraId="4118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349" w:type="dxa"/>
                  <w:noWrap w:val="0"/>
                  <w:vAlign w:val="center"/>
                </w:tcPr>
                <w:p w14:paraId="3673188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2456" w:type="dxa"/>
                  <w:noWrap w:val="0"/>
                  <w:vAlign w:val="center"/>
                </w:tcPr>
                <w:p w14:paraId="04C5492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直流喷雾水枪</w:t>
                  </w:r>
                </w:p>
              </w:tc>
              <w:tc>
                <w:tcPr>
                  <w:tcW w:w="2094" w:type="dxa"/>
                  <w:noWrap w:val="0"/>
                  <w:vAlign w:val="center"/>
                </w:tcPr>
                <w:p w14:paraId="190280D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rPr>
                    <w:t>QLD6.0/8I</w:t>
                  </w:r>
                </w:p>
              </w:tc>
              <w:tc>
                <w:tcPr>
                  <w:tcW w:w="1150" w:type="dxa"/>
                  <w:noWrap w:val="0"/>
                  <w:vAlign w:val="center"/>
                </w:tcPr>
                <w:p w14:paraId="1573337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支</w:t>
                  </w:r>
                </w:p>
              </w:tc>
              <w:tc>
                <w:tcPr>
                  <w:tcW w:w="1233" w:type="dxa"/>
                  <w:noWrap w:val="0"/>
                  <w:vAlign w:val="center"/>
                </w:tcPr>
                <w:p w14:paraId="10A9183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w:t>
                  </w:r>
                </w:p>
              </w:tc>
            </w:tr>
          </w:tbl>
          <w:p w14:paraId="3963D9D7">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p>
        </w:tc>
        <w:tc>
          <w:tcPr>
            <w:tcW w:w="430" w:type="dxa"/>
            <w:vAlign w:val="center"/>
          </w:tcPr>
          <w:p w14:paraId="34888C5A">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1</w:t>
            </w:r>
          </w:p>
        </w:tc>
        <w:tc>
          <w:tcPr>
            <w:tcW w:w="430" w:type="dxa"/>
            <w:vAlign w:val="center"/>
          </w:tcPr>
          <w:p w14:paraId="3DF8F11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台</w:t>
            </w:r>
          </w:p>
        </w:tc>
      </w:tr>
      <w:tr w14:paraId="6314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vAlign w:val="center"/>
          </w:tcPr>
          <w:p w14:paraId="0A7CD11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3</w:t>
            </w:r>
          </w:p>
        </w:tc>
        <w:tc>
          <w:tcPr>
            <w:tcW w:w="1176" w:type="dxa"/>
            <w:vAlign w:val="center"/>
          </w:tcPr>
          <w:p w14:paraId="4855D9D1">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eastAsia="宋体" w:cs="宋体"/>
                <w:b/>
                <w:bCs/>
                <w:i w:val="0"/>
                <w:iCs w:val="0"/>
                <w:color w:val="auto"/>
                <w:kern w:val="0"/>
                <w:sz w:val="21"/>
                <w:szCs w:val="21"/>
                <w:highlight w:val="none"/>
                <w:u w:val="none"/>
                <w:vertAlign w:val="baseline"/>
                <w:lang w:val="en-US" w:eastAsia="zh-CN" w:bidi="ar"/>
              </w:rPr>
              <w:t>抢险救援消防车</w:t>
            </w:r>
          </w:p>
        </w:tc>
        <w:tc>
          <w:tcPr>
            <w:tcW w:w="6631" w:type="dxa"/>
          </w:tcPr>
          <w:p w14:paraId="6E2BC507">
            <w:pPr>
              <w:keepNext w:val="0"/>
              <w:keepLines w:val="0"/>
              <w:pageBreakBefore w:val="0"/>
              <w:widowControl/>
              <w:kinsoku/>
              <w:wordWrap/>
              <w:overflowPunct/>
              <w:topLinePunct w:val="0"/>
              <w:bidi w:val="0"/>
              <w:adjustRightInd w:val="0"/>
              <w:snapToGrid w:val="0"/>
              <w:spacing w:line="240" w:lineRule="auto"/>
              <w:ind w:left="0" w:leftChars="0" w:firstLine="0" w:firstLineChars="0"/>
              <w:jc w:val="left"/>
              <w:textAlignment w:val="auto"/>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通用要求</w:t>
            </w:r>
          </w:p>
          <w:p w14:paraId="0B92E9D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1.符合消防车 第 1 部分：通用技术条件对于消防车的通用要求。</w:t>
            </w:r>
          </w:p>
          <w:p w14:paraId="650B5B9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2.整车外部照明和信号装置符合 GB4785-2007《汽车及挂车外部照明和信号装置的安装规定》的规定。</w:t>
            </w:r>
          </w:p>
          <w:p w14:paraId="17A1469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3.所有操作开关、仪表、器材架及车辆均有符合标准、规范的铭牌标志；显示值采用中国通用图标符号和计量标准；各类标牌牢固、清晰。</w:t>
            </w:r>
          </w:p>
          <w:p w14:paraId="003031A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4.车辆外观标识按照国务院办公厅下发《关于国家综合性消防救援专用号牌有关事项的通知》标准进行喷涂和张贴反光条。</w:t>
            </w:r>
          </w:p>
          <w:p w14:paraId="0A0E088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5.交车时提供整车合格证、底盘合格证、国家消防装备检验机构出具的检测报告、整车具备工信部消防车公告、发动机和大架号拓印件、发票等上牌手续。</w:t>
            </w:r>
          </w:p>
          <w:p w14:paraId="47B01CF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一、整车参数</w:t>
            </w:r>
          </w:p>
          <w:p w14:paraId="6B04F8A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外廓尺寸： ≥8800×2500×3600mm（长×宽×高） </w:t>
            </w:r>
          </w:p>
          <w:p w14:paraId="3B35392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满载总质量：≥14000kg</w:t>
            </w:r>
          </w:p>
          <w:p w14:paraId="2F3B52F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整车整备质量： ≥13000kg  </w:t>
            </w:r>
          </w:p>
          <w:p w14:paraId="0D90ABB6">
            <w:pPr>
              <w:pStyle w:val="2"/>
              <w:keepNext w:val="0"/>
              <w:keepLines w:val="0"/>
              <w:pageBreakBefore w:val="0"/>
              <w:kinsoku/>
              <w:wordWrap/>
              <w:overflowPunct/>
              <w:topLinePunct w:val="0"/>
              <w:bidi w:val="0"/>
              <w:adjustRightInd w:val="0"/>
              <w:snapToGrid w:val="0"/>
              <w:spacing w:before="0"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接近角/离去角：≥14°/12°</w:t>
            </w:r>
          </w:p>
          <w:p w14:paraId="10027935">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二、底盘</w:t>
            </w:r>
          </w:p>
          <w:p w14:paraId="0A38576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排放标准：国六</w:t>
            </w:r>
          </w:p>
          <w:p w14:paraId="7BBDD7D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驱动形式：4×2</w:t>
            </w:r>
          </w:p>
          <w:p w14:paraId="4CA2EAC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发动机功率：≥240kW </w:t>
            </w:r>
          </w:p>
          <w:p w14:paraId="7C0EA5B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轴距：≥4500mm  </w:t>
            </w:r>
          </w:p>
          <w:p w14:paraId="2700960A">
            <w:pPr>
              <w:pStyle w:val="16"/>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三、驾驶室</w:t>
            </w:r>
          </w:p>
          <w:p w14:paraId="3A81733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结构：双排四开门驾驶室。</w:t>
            </w:r>
          </w:p>
          <w:p w14:paraId="11D40A93">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座位设置：乘员≥6人。</w:t>
            </w:r>
          </w:p>
          <w:p w14:paraId="66591E5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后排座位：设≥4具空气呼吸器架、三点式安全带。</w:t>
            </w:r>
          </w:p>
          <w:p w14:paraId="4775F1E2">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备胎压检测系统、360°全景行车记录仪，内存≥128G，屏幕尺寸≥7寸,在车辆显著位置标注生产厂家名称、品牌名称、型号、规格、生产日期、出厂日期等产品信息铭牌，同时配备消防车二维码，可通过手机或者平板扫描二维码，可快速了解消防车各项性能参数信息；同时对随车器材信息进行汇总统计显示，可快速了解车辆战斗力，提高作战效率；</w:t>
            </w:r>
          </w:p>
          <w:p w14:paraId="5ED7181A">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四、上装箱体</w:t>
            </w:r>
          </w:p>
          <w:p w14:paraId="12F2FA6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结构：器材箱骨架采用防腐蚀优质碳钢方管焊接结构，内部器材架采用铝合金型材搭接；内饰板采用高强度铝板粘接；蒙皮选用优质铝板，底板为≥3mm厚铝合金平面板，其它内饰板为≥2mm厚铝合金平面板；</w:t>
            </w:r>
          </w:p>
          <w:p w14:paraId="65FBD2B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卷帘门：拉杆式，所有卷帘门可通用一把钥匙开启；每个器材箱内部设有LED照明灯带；</w:t>
            </w:r>
          </w:p>
          <w:p w14:paraId="70E53DD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脚踏板：铝型材整体拉制成型，气弹簧与门止口双重锁定，可承重≥150kg</w:t>
            </w:r>
          </w:p>
          <w:p w14:paraId="1345380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车顶：车顶两侧上部设防护一体成型铝合金挡板，挡板整体高度≥200mm，顶</w:t>
            </w:r>
            <w:r>
              <w:rPr>
                <w:rFonts w:hint="eastAsia" w:ascii="宋体" w:hAnsi="宋体" w:eastAsia="宋体" w:cs="宋体"/>
                <w:color w:val="auto"/>
                <w:sz w:val="21"/>
                <w:szCs w:val="21"/>
                <w:highlight w:val="none"/>
                <w:lang w:val="en-US" w:eastAsia="zh-CN"/>
              </w:rPr>
              <w:t>部需作防腐防滑处理，铺设平整封板，便于行走，车顶不得有积水，水不得进入器材箱内部。</w:t>
            </w:r>
          </w:p>
          <w:p w14:paraId="23A4785C">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五、吊机系统</w:t>
            </w:r>
            <w:r>
              <w:rPr>
                <w:rFonts w:hint="eastAsia" w:ascii="宋体" w:hAnsi="宋体" w:eastAsia="宋体" w:cs="宋体"/>
                <w:b/>
                <w:bCs/>
                <w:color w:val="auto"/>
                <w:sz w:val="21"/>
                <w:szCs w:val="21"/>
                <w:highlight w:val="none"/>
              </w:rPr>
              <w:t xml:space="preserve"> </w:t>
            </w:r>
          </w:p>
          <w:p w14:paraId="54AB5BED">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驱动型式：液压</w:t>
            </w:r>
          </w:p>
          <w:p w14:paraId="721826C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最大工作幅度时起吊质量 :</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1000kg</w:t>
            </w:r>
          </w:p>
          <w:p w14:paraId="2883B09F">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最大起升载荷：</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5000kg</w:t>
            </w:r>
          </w:p>
          <w:p w14:paraId="7C6BCAB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最大工作幅度：</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8m</w:t>
            </w:r>
          </w:p>
          <w:p w14:paraId="7B9F066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最大仰角：</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75°</w:t>
            </w:r>
          </w:p>
          <w:p w14:paraId="4600A86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回转角度：</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360°</w:t>
            </w:r>
          </w:p>
          <w:p w14:paraId="0BCD384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六、照明系统</w:t>
            </w:r>
          </w:p>
          <w:p w14:paraId="4C06DF89">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型式：主升降杆采用电控气压式，可伸缩，带云台；</w:t>
            </w:r>
          </w:p>
          <w:p w14:paraId="2CBDE09B">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照度：在50m处各测试点照度≥5 lx</w:t>
            </w:r>
          </w:p>
          <w:p w14:paraId="477C7E0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工作范围：水平 360°旋转，俯≤-90°仰≥90°;</w:t>
            </w:r>
          </w:p>
          <w:p w14:paraId="01CAD07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灯头功率：≥4KW；</w:t>
            </w:r>
          </w:p>
          <w:p w14:paraId="4778297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高度：升降照明灯最大离地面高度≥8m；</w:t>
            </w:r>
          </w:p>
          <w:p w14:paraId="7B3C4DCA">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控制方式：无线遥控、手动控制。</w:t>
            </w:r>
          </w:p>
          <w:p w14:paraId="6E56321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七、发电系统</w:t>
            </w:r>
          </w:p>
          <w:p w14:paraId="6BDF90E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额定电压：220V/380V</w:t>
            </w:r>
          </w:p>
          <w:p w14:paraId="23D7D2F4">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额定功率：≥10KW</w:t>
            </w:r>
          </w:p>
          <w:p w14:paraId="400C5B0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起动方式：手启动和电启动</w:t>
            </w:r>
          </w:p>
          <w:p w14:paraId="4CA2E80E">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连续工作时间：≥6h</w:t>
            </w:r>
          </w:p>
          <w:p w14:paraId="613827B8">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八、牵引系统</w:t>
            </w:r>
          </w:p>
          <w:p w14:paraId="2500F615">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安装位置：车头保险杠上</w:t>
            </w:r>
          </w:p>
          <w:p w14:paraId="077F666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驱动形式：液压</w:t>
            </w:r>
          </w:p>
          <w:p w14:paraId="50ED3771">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额定拉力：≥70KN</w:t>
            </w:r>
          </w:p>
          <w:p w14:paraId="74980D07">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钢丝绳尺寸：Φ≥13mm×≥35m</w:t>
            </w:r>
          </w:p>
          <w:p w14:paraId="66242409">
            <w:pPr>
              <w:pStyle w:val="16"/>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九、电气系统</w:t>
            </w:r>
          </w:p>
          <w:p w14:paraId="5EE6E5F0">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警灯与照明：驾驶室顶部前端配有1个LED红色长排警灯，车顶两侧配有爆闪灯，左右各≥3个；车辆两侧加装LED照明灯，左右各≥2个；</w:t>
            </w:r>
          </w:p>
          <w:p w14:paraId="19138B06">
            <w:pPr>
              <w:keepNext w:val="0"/>
              <w:keepLines w:val="0"/>
              <w:pageBreakBefore w:val="0"/>
              <w:widowControl w:val="0"/>
              <w:kinsoku/>
              <w:wordWrap/>
              <w:overflowPunct/>
              <w:topLinePunct w:val="0"/>
              <w:autoSpaceDE/>
              <w:autoSpaceDN/>
              <w:bidi w:val="0"/>
              <w:adjustRightInd w:val="0"/>
              <w:snapToGrid w:val="0"/>
              <w:spacing w:line="240" w:lineRule="auto"/>
              <w:ind w:lef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警报器、警灯、电台等上装部分电气为独立式附加电路，主要控制器件安装在驾驶室内。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翻转踏板边角处装有LED警示灯，车厢顶后部配置全方位电控照明灯。</w:t>
            </w:r>
          </w:p>
          <w:p w14:paraId="06AC8768">
            <w:pPr>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left"/>
              <w:textAlignment w:val="auto"/>
              <w:outlineLvl w:val="2"/>
              <w:rPr>
                <w:rFonts w:hint="eastAsia" w:ascii="宋体" w:hAnsi="宋体" w:eastAsia="宋体" w:cs="宋体"/>
                <w:b/>
                <w:bCs/>
                <w:color w:val="auto"/>
                <w:spacing w:val="8"/>
                <w:sz w:val="21"/>
                <w:szCs w:val="21"/>
                <w:highlight w:val="none"/>
              </w:rPr>
            </w:pPr>
            <w:r>
              <w:rPr>
                <w:rFonts w:hint="eastAsia" w:ascii="宋体" w:hAnsi="宋体" w:eastAsia="宋体" w:cs="宋体"/>
                <w:b/>
                <w:bCs/>
                <w:color w:val="auto"/>
                <w:sz w:val="21"/>
                <w:szCs w:val="21"/>
                <w:highlight w:val="none"/>
                <w:lang w:val="en-US" w:eastAsia="zh-CN"/>
              </w:rPr>
              <w:t>十、</w:t>
            </w:r>
            <w:r>
              <w:rPr>
                <w:rFonts w:hint="eastAsia" w:ascii="宋体" w:hAnsi="宋体" w:eastAsia="宋体" w:cs="宋体"/>
                <w:b/>
                <w:bCs/>
                <w:color w:val="auto"/>
                <w:spacing w:val="8"/>
                <w:sz w:val="21"/>
                <w:szCs w:val="21"/>
                <w:highlight w:val="none"/>
              </w:rPr>
              <w:t>随车文件</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036"/>
              <w:gridCol w:w="1208"/>
              <w:gridCol w:w="1041"/>
            </w:tblGrid>
            <w:tr w14:paraId="5208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277841C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699" w:type="dxa"/>
                  <w:noWrap w:val="0"/>
                  <w:vAlign w:val="center"/>
                </w:tcPr>
                <w:p w14:paraId="39F21F5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w:t>
                  </w:r>
                </w:p>
              </w:tc>
              <w:tc>
                <w:tcPr>
                  <w:tcW w:w="1406" w:type="dxa"/>
                  <w:noWrap w:val="0"/>
                  <w:vAlign w:val="center"/>
                </w:tcPr>
                <w:p w14:paraId="67EEBCC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单位</w:t>
                  </w:r>
                </w:p>
              </w:tc>
              <w:tc>
                <w:tcPr>
                  <w:tcW w:w="1197" w:type="dxa"/>
                  <w:noWrap w:val="0"/>
                  <w:vAlign w:val="center"/>
                </w:tcPr>
                <w:p w14:paraId="5E6970D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数量</w:t>
                  </w:r>
                </w:p>
              </w:tc>
            </w:tr>
            <w:tr w14:paraId="2DF6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69EEAD2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3699" w:type="dxa"/>
                  <w:noWrap w:val="0"/>
                  <w:vAlign w:val="center"/>
                </w:tcPr>
                <w:p w14:paraId="456FF21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底盘使用说明书</w:t>
                  </w:r>
                </w:p>
              </w:tc>
              <w:tc>
                <w:tcPr>
                  <w:tcW w:w="1406" w:type="dxa"/>
                  <w:noWrap w:val="0"/>
                  <w:vAlign w:val="center"/>
                </w:tcPr>
                <w:p w14:paraId="5F71D5A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318C431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096E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304C6E2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3699" w:type="dxa"/>
                  <w:noWrap w:val="0"/>
                  <w:vAlign w:val="center"/>
                </w:tcPr>
                <w:p w14:paraId="54D5FB7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底盘维修手册</w:t>
                  </w:r>
                </w:p>
              </w:tc>
              <w:tc>
                <w:tcPr>
                  <w:tcW w:w="1406" w:type="dxa"/>
                  <w:noWrap w:val="0"/>
                  <w:vAlign w:val="center"/>
                </w:tcPr>
                <w:p w14:paraId="676B12E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3DE3051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1</w:t>
                  </w:r>
                </w:p>
              </w:tc>
            </w:tr>
            <w:tr w14:paraId="4F41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31B86FE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3699" w:type="dxa"/>
                  <w:noWrap w:val="0"/>
                  <w:vAlign w:val="center"/>
                </w:tcPr>
                <w:p w14:paraId="6B5BA90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底盘合格证</w:t>
                  </w:r>
                </w:p>
              </w:tc>
              <w:tc>
                <w:tcPr>
                  <w:tcW w:w="1406" w:type="dxa"/>
                  <w:noWrap w:val="0"/>
                  <w:vAlign w:val="center"/>
                </w:tcPr>
                <w:p w14:paraId="5920E0E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53DF7CC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0609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3E72BBC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3699" w:type="dxa"/>
                  <w:noWrap w:val="0"/>
                  <w:vAlign w:val="center"/>
                </w:tcPr>
                <w:p w14:paraId="240A990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发动机号码拓印件</w:t>
                  </w:r>
                </w:p>
              </w:tc>
              <w:tc>
                <w:tcPr>
                  <w:tcW w:w="1406" w:type="dxa"/>
                  <w:noWrap w:val="0"/>
                  <w:vAlign w:val="center"/>
                </w:tcPr>
                <w:p w14:paraId="69795F5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02B634A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4B5B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60B3AEB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3699" w:type="dxa"/>
                  <w:noWrap w:val="0"/>
                  <w:vAlign w:val="center"/>
                </w:tcPr>
                <w:p w14:paraId="123DDFC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底盘号码拓印件</w:t>
                  </w:r>
                </w:p>
              </w:tc>
              <w:tc>
                <w:tcPr>
                  <w:tcW w:w="1406" w:type="dxa"/>
                  <w:noWrap w:val="0"/>
                  <w:vAlign w:val="center"/>
                </w:tcPr>
                <w:p w14:paraId="68A8B66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4042C9E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3D794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noWrap w:val="0"/>
                  <w:vAlign w:val="center"/>
                </w:tcPr>
                <w:p w14:paraId="06A1403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3699" w:type="dxa"/>
                  <w:noWrap w:val="0"/>
                  <w:vAlign w:val="center"/>
                </w:tcPr>
                <w:p w14:paraId="4769B9A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消防车使用说明书</w:t>
                  </w:r>
                </w:p>
              </w:tc>
              <w:tc>
                <w:tcPr>
                  <w:tcW w:w="1406" w:type="dxa"/>
                  <w:noWrap w:val="0"/>
                  <w:vAlign w:val="center"/>
                </w:tcPr>
                <w:p w14:paraId="26928D7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w:t>
                  </w:r>
                </w:p>
              </w:tc>
              <w:tc>
                <w:tcPr>
                  <w:tcW w:w="1197" w:type="dxa"/>
                  <w:noWrap w:val="0"/>
                  <w:vAlign w:val="center"/>
                </w:tcPr>
                <w:p w14:paraId="166379F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76F40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136" w:type="dxa"/>
                  <w:noWrap w:val="0"/>
                  <w:vAlign w:val="center"/>
                </w:tcPr>
                <w:p w14:paraId="3906024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w:t>
                  </w:r>
                </w:p>
              </w:tc>
              <w:tc>
                <w:tcPr>
                  <w:tcW w:w="3699" w:type="dxa"/>
                  <w:noWrap w:val="0"/>
                  <w:vAlign w:val="center"/>
                </w:tcPr>
                <w:p w14:paraId="6B73E3A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消防车随车消防器材清单</w:t>
                  </w:r>
                </w:p>
              </w:tc>
              <w:tc>
                <w:tcPr>
                  <w:tcW w:w="1406" w:type="dxa"/>
                  <w:noWrap w:val="0"/>
                  <w:vAlign w:val="center"/>
                </w:tcPr>
                <w:p w14:paraId="0E9260D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noWrap w:val="0"/>
                  <w:vAlign w:val="center"/>
                </w:tcPr>
                <w:p w14:paraId="787FCF5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r>
            <w:tr w14:paraId="47F0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tcBorders>
                    <w:left w:val="single" w:color="auto" w:sz="4" w:space="0"/>
                    <w:right w:val="single" w:color="auto" w:sz="4" w:space="0"/>
                  </w:tcBorders>
                  <w:noWrap w:val="0"/>
                  <w:vAlign w:val="center"/>
                </w:tcPr>
                <w:p w14:paraId="34533D8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3699" w:type="dxa"/>
                  <w:tcBorders>
                    <w:left w:val="single" w:color="auto" w:sz="4" w:space="0"/>
                    <w:right w:val="single" w:color="auto" w:sz="4" w:space="0"/>
                  </w:tcBorders>
                  <w:noWrap w:val="0"/>
                  <w:vAlign w:val="center"/>
                </w:tcPr>
                <w:p w14:paraId="2F08A3F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Cs/>
                      <w:color w:val="auto"/>
                      <w:sz w:val="21"/>
                      <w:szCs w:val="21"/>
                      <w:highlight w:val="none"/>
                    </w:rPr>
                    <w:t>消防车整车合格证</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05DBB83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tcBorders>
                    <w:top w:val="single" w:color="auto" w:sz="4" w:space="0"/>
                    <w:left w:val="single" w:color="auto" w:sz="4" w:space="0"/>
                    <w:bottom w:val="single" w:color="auto" w:sz="4" w:space="0"/>
                    <w:right w:val="single" w:color="auto" w:sz="4" w:space="0"/>
                  </w:tcBorders>
                  <w:noWrap w:val="0"/>
                  <w:vAlign w:val="center"/>
                </w:tcPr>
                <w:p w14:paraId="54E7623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r>
            <w:tr w14:paraId="4393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36" w:type="dxa"/>
                  <w:tcBorders>
                    <w:left w:val="single" w:color="auto" w:sz="4" w:space="0"/>
                    <w:bottom w:val="single" w:color="auto" w:sz="4" w:space="0"/>
                    <w:right w:val="single" w:color="auto" w:sz="4" w:space="0"/>
                  </w:tcBorders>
                  <w:noWrap w:val="0"/>
                  <w:vAlign w:val="center"/>
                </w:tcPr>
                <w:p w14:paraId="14765D5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3699" w:type="dxa"/>
                  <w:tcBorders>
                    <w:left w:val="single" w:color="auto" w:sz="4" w:space="0"/>
                    <w:bottom w:val="single" w:color="auto" w:sz="4" w:space="0"/>
                    <w:right w:val="single" w:color="auto" w:sz="4" w:space="0"/>
                  </w:tcBorders>
                  <w:noWrap w:val="0"/>
                  <w:vAlign w:val="center"/>
                </w:tcPr>
                <w:p w14:paraId="6CA5DD5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Cs/>
                      <w:color w:val="auto"/>
                      <w:sz w:val="21"/>
                      <w:szCs w:val="21"/>
                      <w:highlight w:val="none"/>
                    </w:rPr>
                    <w:t>消防车交接清单</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71B6483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份</w:t>
                  </w:r>
                </w:p>
              </w:tc>
              <w:tc>
                <w:tcPr>
                  <w:tcW w:w="1197" w:type="dxa"/>
                  <w:tcBorders>
                    <w:top w:val="single" w:color="auto" w:sz="4" w:space="0"/>
                    <w:left w:val="single" w:color="auto" w:sz="4" w:space="0"/>
                    <w:bottom w:val="single" w:color="auto" w:sz="4" w:space="0"/>
                    <w:right w:val="single" w:color="auto" w:sz="4" w:space="0"/>
                  </w:tcBorders>
                  <w:noWrap w:val="0"/>
                  <w:vAlign w:val="center"/>
                </w:tcPr>
                <w:p w14:paraId="03C4B8A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bl>
          <w:p w14:paraId="7027AAFF">
            <w:pPr>
              <w:pStyle w:val="16"/>
              <w:keepNext w:val="0"/>
              <w:keepLines w:val="0"/>
              <w:pageBreakBefore w:val="0"/>
              <w:numPr>
                <w:ilvl w:val="0"/>
                <w:numId w:val="0"/>
              </w:numPr>
              <w:kinsoku/>
              <w:wordWrap/>
              <w:overflowPunct/>
              <w:topLinePunct w:val="0"/>
              <w:bidi w:val="0"/>
              <w:adjustRightInd w:val="0"/>
              <w:snapToGrid w:val="0"/>
              <w:spacing w:line="240" w:lineRule="auto"/>
              <w:ind w:left="0" w:leftChars="0" w:firstLine="0" w:firstLineChars="0"/>
              <w:jc w:val="both"/>
              <w:textAlignment w:val="auto"/>
              <w:outlineLvl w:val="2"/>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十一、随车器材</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987"/>
              <w:gridCol w:w="1229"/>
              <w:gridCol w:w="1048"/>
            </w:tblGrid>
            <w:tr w14:paraId="7DA5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exact"/>
                <w:jc w:val="center"/>
              </w:trPr>
              <w:tc>
                <w:tcPr>
                  <w:tcW w:w="1167" w:type="dxa"/>
                  <w:noWrap w:val="0"/>
                  <w:vAlign w:val="center"/>
                </w:tcPr>
                <w:p w14:paraId="1A02BB2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3660" w:type="dxa"/>
                  <w:noWrap w:val="0"/>
                  <w:vAlign w:val="center"/>
                </w:tcPr>
                <w:p w14:paraId="7FC156C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名称</w:t>
                  </w:r>
                </w:p>
              </w:tc>
              <w:tc>
                <w:tcPr>
                  <w:tcW w:w="1440" w:type="dxa"/>
                  <w:noWrap w:val="0"/>
                  <w:vAlign w:val="center"/>
                </w:tcPr>
                <w:p w14:paraId="7330A44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单位</w:t>
                  </w:r>
                </w:p>
              </w:tc>
              <w:tc>
                <w:tcPr>
                  <w:tcW w:w="1211" w:type="dxa"/>
                  <w:noWrap w:val="0"/>
                  <w:vAlign w:val="center"/>
                </w:tcPr>
                <w:p w14:paraId="75BE112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r>
            <w:tr w14:paraId="16F6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exact"/>
                <w:jc w:val="center"/>
              </w:trPr>
              <w:tc>
                <w:tcPr>
                  <w:tcW w:w="1167" w:type="dxa"/>
                  <w:noWrap w:val="0"/>
                  <w:vAlign w:val="center"/>
                </w:tcPr>
                <w:p w14:paraId="4419DE5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0"/>
                      <w:sz w:val="21"/>
                      <w:szCs w:val="21"/>
                      <w:highlight w:val="none"/>
                    </w:rPr>
                    <w:t>1</w:t>
                  </w:r>
                </w:p>
              </w:tc>
              <w:tc>
                <w:tcPr>
                  <w:tcW w:w="3660" w:type="dxa"/>
                  <w:noWrap w:val="0"/>
                  <w:vAlign w:val="center"/>
                </w:tcPr>
                <w:p w14:paraId="6BC7C40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起重垫木</w:t>
                  </w:r>
                </w:p>
              </w:tc>
              <w:tc>
                <w:tcPr>
                  <w:tcW w:w="1440" w:type="dxa"/>
                  <w:noWrap w:val="0"/>
                  <w:vAlign w:val="center"/>
                </w:tcPr>
                <w:p w14:paraId="54599EA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块</w:t>
                  </w:r>
                </w:p>
              </w:tc>
              <w:tc>
                <w:tcPr>
                  <w:tcW w:w="1211" w:type="dxa"/>
                  <w:noWrap w:val="0"/>
                  <w:vAlign w:val="center"/>
                </w:tcPr>
                <w:p w14:paraId="5E13324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2</w:t>
                  </w:r>
                </w:p>
              </w:tc>
            </w:tr>
            <w:tr w14:paraId="06E6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exact"/>
                <w:jc w:val="center"/>
              </w:trPr>
              <w:tc>
                <w:tcPr>
                  <w:tcW w:w="1167" w:type="dxa"/>
                  <w:noWrap w:val="0"/>
                  <w:vAlign w:val="center"/>
                </w:tcPr>
                <w:p w14:paraId="556FA08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0"/>
                      <w:sz w:val="21"/>
                      <w:szCs w:val="21"/>
                      <w:highlight w:val="none"/>
                    </w:rPr>
                    <w:t>2</w:t>
                  </w:r>
                </w:p>
              </w:tc>
              <w:tc>
                <w:tcPr>
                  <w:tcW w:w="3660" w:type="dxa"/>
                  <w:noWrap w:val="0"/>
                  <w:vAlign w:val="center"/>
                </w:tcPr>
                <w:p w14:paraId="2AA3B08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随车工具</w:t>
                  </w:r>
                </w:p>
              </w:tc>
              <w:tc>
                <w:tcPr>
                  <w:tcW w:w="1440" w:type="dxa"/>
                  <w:noWrap w:val="0"/>
                  <w:vAlign w:val="center"/>
                </w:tcPr>
                <w:p w14:paraId="51A2BB3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套</w:t>
                  </w:r>
                </w:p>
              </w:tc>
              <w:tc>
                <w:tcPr>
                  <w:tcW w:w="1211" w:type="dxa"/>
                  <w:noWrap w:val="0"/>
                  <w:vAlign w:val="center"/>
                </w:tcPr>
                <w:p w14:paraId="67E053A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1</w:t>
                  </w:r>
                </w:p>
              </w:tc>
            </w:tr>
            <w:tr w14:paraId="5637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1167" w:type="dxa"/>
                  <w:noWrap w:val="0"/>
                  <w:vAlign w:val="center"/>
                </w:tcPr>
                <w:p w14:paraId="64DFE64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0"/>
                      <w:sz w:val="21"/>
                      <w:szCs w:val="21"/>
                      <w:highlight w:val="none"/>
                    </w:rPr>
                    <w:t>3</w:t>
                  </w:r>
                </w:p>
              </w:tc>
              <w:tc>
                <w:tcPr>
                  <w:tcW w:w="3660" w:type="dxa"/>
                  <w:noWrap w:val="0"/>
                  <w:vAlign w:val="center"/>
                </w:tcPr>
                <w:p w14:paraId="20E9698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备胎</w:t>
                  </w:r>
                </w:p>
              </w:tc>
              <w:tc>
                <w:tcPr>
                  <w:tcW w:w="1440" w:type="dxa"/>
                  <w:noWrap w:val="0"/>
                  <w:vAlign w:val="center"/>
                </w:tcPr>
                <w:p w14:paraId="5845BA5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只</w:t>
                  </w:r>
                </w:p>
              </w:tc>
              <w:tc>
                <w:tcPr>
                  <w:tcW w:w="1211" w:type="dxa"/>
                  <w:noWrap w:val="0"/>
                  <w:vAlign w:val="center"/>
                </w:tcPr>
                <w:p w14:paraId="0E161D1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1</w:t>
                  </w:r>
                </w:p>
              </w:tc>
            </w:tr>
          </w:tbl>
          <w:p w14:paraId="556A862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p>
        </w:tc>
        <w:tc>
          <w:tcPr>
            <w:tcW w:w="430" w:type="dxa"/>
            <w:vAlign w:val="center"/>
          </w:tcPr>
          <w:p w14:paraId="75DA6A17">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1</w:t>
            </w:r>
          </w:p>
        </w:tc>
        <w:tc>
          <w:tcPr>
            <w:tcW w:w="430" w:type="dxa"/>
            <w:vAlign w:val="center"/>
          </w:tcPr>
          <w:p w14:paraId="3C889D72">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台</w:t>
            </w:r>
          </w:p>
        </w:tc>
      </w:tr>
      <w:tr w14:paraId="2F68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vAlign w:val="center"/>
          </w:tcPr>
          <w:p w14:paraId="38A836EF">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4</w:t>
            </w:r>
          </w:p>
        </w:tc>
        <w:tc>
          <w:tcPr>
            <w:tcW w:w="1176" w:type="dxa"/>
            <w:vAlign w:val="center"/>
          </w:tcPr>
          <w:p w14:paraId="6E95054D">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eastAsia="宋体" w:cs="宋体"/>
                <w:b/>
                <w:bCs/>
                <w:i w:val="0"/>
                <w:iCs w:val="0"/>
                <w:color w:val="auto"/>
                <w:kern w:val="0"/>
                <w:sz w:val="21"/>
                <w:szCs w:val="21"/>
                <w:highlight w:val="none"/>
                <w:u w:val="none"/>
                <w:vertAlign w:val="baseline"/>
                <w:lang w:val="en-US" w:eastAsia="zh-CN" w:bidi="ar"/>
              </w:rPr>
              <w:t>举高喷射消防车</w:t>
            </w:r>
          </w:p>
        </w:tc>
        <w:tc>
          <w:tcPr>
            <w:tcW w:w="6631" w:type="dxa"/>
          </w:tcPr>
          <w:p w14:paraId="44D5514D">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通用要求</w:t>
            </w:r>
          </w:p>
          <w:p w14:paraId="265E020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1.整车符合GB7956.1-2014《消防车 第1部分：通用技术条件》、GB1589-2016《汽车、挂车及汽车列车外廓尺寸、轴荷及质量限值》和GB7956.12-2015《消防车 第12部分：举高消防车》标准要求；</w:t>
            </w:r>
          </w:p>
          <w:p w14:paraId="4051A19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2.整车外部照明和信号装置符合 GB4785-2007《汽车及挂车外部照明和信号装置的安装规定》的规定。</w:t>
            </w:r>
          </w:p>
          <w:p w14:paraId="75A6BC39">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3.所有操作开关、仪表、器材架及车辆均有符合标准、规范的铭牌标志；显示值采用中国通用图标符号和计量标准；各类标牌牢固、清晰。</w:t>
            </w:r>
          </w:p>
          <w:p w14:paraId="541DECA0">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4.车辆外观标识按照国务院办公厅下发《关于国家综合性消防救援专用号牌有关事项的通知》标准进行喷涂和张贴反光条。</w:t>
            </w:r>
          </w:p>
          <w:p w14:paraId="4BFFA8A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5.交车时提供整车合格证、底盘合格证、国家消防装备检验机构出具的检测报告、整车具备工信部消防车公告、发动机和大架号拓印件、发票等上牌手续。</w:t>
            </w:r>
          </w:p>
          <w:p w14:paraId="0CA7ABC9">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一、整车参数</w:t>
            </w:r>
          </w:p>
          <w:p w14:paraId="22504BE2">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 xml:space="preserve">外廓尺寸： ≥10900×2550×3750mm（长×宽×高） </w:t>
            </w:r>
          </w:p>
          <w:p w14:paraId="02C9E9C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满载总质量：≥33900kg</w:t>
            </w:r>
          </w:p>
          <w:p w14:paraId="4212D1EE">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 xml:space="preserve">整车整备质量： ≥19500kg  </w:t>
            </w:r>
          </w:p>
          <w:p w14:paraId="6718B456">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接近角/离去角：≥15°/9.5°</w:t>
            </w:r>
          </w:p>
          <w:p w14:paraId="124540D7">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二、底盘</w:t>
            </w:r>
          </w:p>
          <w:p w14:paraId="7C09ABD5">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排放标准：国六</w:t>
            </w:r>
          </w:p>
          <w:p w14:paraId="2B548B4B">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驱动形式：6×4</w:t>
            </w:r>
          </w:p>
          <w:p w14:paraId="7697B4EB">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 xml:space="preserve">发动机功率：≥330kW </w:t>
            </w:r>
          </w:p>
          <w:p w14:paraId="15AAF39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轴距：≥5200mm+1350mm</w:t>
            </w:r>
          </w:p>
          <w:p w14:paraId="673C2B3E">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ascii="宋体" w:hAnsi="宋体" w:eastAsia="宋体"/>
                <w:b w:val="0"/>
                <w:bCs w:val="0"/>
                <w:color w:val="auto"/>
                <w:sz w:val="21"/>
                <w:szCs w:val="21"/>
                <w:highlight w:val="none"/>
              </w:rPr>
              <w:t>制动系统：双回路压缩空气制动、带 ABS防抱死刹车系统</w:t>
            </w:r>
            <w:r>
              <w:rPr>
                <w:rFonts w:ascii="宋体" w:hAnsi="宋体" w:eastAsia="宋体"/>
                <w:b w:val="0"/>
                <w:bCs w:val="0"/>
                <w:color w:val="auto"/>
                <w:sz w:val="21"/>
                <w:szCs w:val="21"/>
                <w:highlight w:val="none"/>
              </w:rPr>
              <w:tab/>
            </w:r>
            <w:r>
              <w:rPr>
                <w:rFonts w:ascii="宋体" w:hAnsi="宋体" w:eastAsia="宋体"/>
                <w:b w:val="0"/>
                <w:bCs w:val="0"/>
                <w:color w:val="auto"/>
                <w:sz w:val="21"/>
                <w:szCs w:val="21"/>
                <w:highlight w:val="none"/>
              </w:rPr>
              <w:t>发动机排气制动系统。弹簧力作用的驻车制动系统，作用于后桥。</w:t>
            </w:r>
            <w:r>
              <w:rPr>
                <w:rFonts w:hint="eastAsia" w:ascii="宋体" w:hAnsi="宋体" w:eastAsia="宋体"/>
                <w:b w:val="0"/>
                <w:bCs w:val="0"/>
                <w:color w:val="auto"/>
                <w:sz w:val="21"/>
                <w:szCs w:val="21"/>
                <w:highlight w:val="none"/>
              </w:rPr>
              <w:t>离合器：单片膜式离合器。</w:t>
            </w:r>
          </w:p>
          <w:p w14:paraId="0F76EE2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具有</w:t>
            </w:r>
            <w:r>
              <w:rPr>
                <w:rFonts w:hint="eastAsia" w:ascii="宋体" w:hAnsi="宋体" w:eastAsia="宋体"/>
                <w:b w:val="0"/>
                <w:bCs w:val="0"/>
                <w:color w:val="auto"/>
                <w:sz w:val="21"/>
                <w:szCs w:val="21"/>
                <w:highlight w:val="none"/>
                <w:lang w:val="de-DE"/>
              </w:rPr>
              <w:t>电子刹车系统</w:t>
            </w:r>
            <w:r>
              <w:rPr>
                <w:rFonts w:ascii="宋体" w:hAnsi="宋体" w:eastAsia="宋体"/>
                <w:b w:val="0"/>
                <w:bCs w:val="0"/>
                <w:color w:val="auto"/>
                <w:sz w:val="21"/>
                <w:szCs w:val="21"/>
                <w:highlight w:val="none"/>
                <w:lang w:val="de-DE"/>
              </w:rPr>
              <w:t>, EBS+ESC, 带刹车防抱死 (ABS)</w:t>
            </w:r>
          </w:p>
          <w:p w14:paraId="2DFFA3E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三、驾驶室</w:t>
            </w:r>
          </w:p>
          <w:p w14:paraId="4B5DF56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结构：双排四开门驾驶室。</w:t>
            </w:r>
          </w:p>
          <w:p w14:paraId="19623FD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座位设置：乘员≥2+4人。</w:t>
            </w:r>
          </w:p>
          <w:p w14:paraId="4FFF2CE9">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后排座位：设≥4具空气呼吸器架、三点式安全带。</w:t>
            </w:r>
          </w:p>
          <w:p w14:paraId="3C95D5B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配备胎压检测系统、360°全景行车记录仪，内存≥128G，屏幕尺寸≥7寸,在车辆显著位置标注生产厂家名称、品牌名称、型号、规格、生产日期、出厂日期等产品信息铭牌；</w:t>
            </w:r>
          </w:p>
          <w:p w14:paraId="28ACB906">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四、</w:t>
            </w:r>
            <w:r>
              <w:rPr>
                <w:rFonts w:hint="eastAsia" w:ascii="宋体" w:hAnsi="宋体" w:eastAsia="宋体" w:cs="宋体"/>
                <w:b/>
                <w:bCs/>
                <w:color w:val="auto"/>
                <w:sz w:val="21"/>
                <w:szCs w:val="21"/>
                <w:highlight w:val="none"/>
                <w:lang w:val="en-US" w:eastAsia="zh-CN"/>
              </w:rPr>
              <w:t>上装箱体</w:t>
            </w:r>
          </w:p>
          <w:p w14:paraId="6F7C01B2">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结构：</w:t>
            </w:r>
            <w:r>
              <w:rPr>
                <w:rFonts w:hint="eastAsia" w:ascii="宋体" w:hAnsi="宋体" w:eastAsia="宋体"/>
                <w:b w:val="0"/>
                <w:bCs w:val="0"/>
                <w:color w:val="auto"/>
                <w:sz w:val="21"/>
                <w:szCs w:val="21"/>
                <w:highlight w:val="none"/>
              </w:rPr>
              <w:t xml:space="preserve"> 厢体采用4mm厚铝合金板折弯的无骨架结构，刚度强度好，无焊接应力发生，具有防腐功能；所有铝合金板件的下料制作均通过激光切割机、数控折弯机等高精度设备完成。泵室内部设置型材架，可放置水带；车顶设置3mm大花纹铝板或花纹钢板，具有防滑功能。</w:t>
            </w:r>
          </w:p>
          <w:p w14:paraId="54538AF3">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卷帘门：</w:t>
            </w:r>
            <w:r>
              <w:rPr>
                <w:rFonts w:hint="eastAsia" w:ascii="宋体" w:hAnsi="宋体" w:eastAsia="宋体"/>
                <w:b w:val="0"/>
                <w:bCs w:val="0"/>
                <w:color w:val="auto"/>
                <w:sz w:val="21"/>
                <w:szCs w:val="21"/>
                <w:highlight w:val="none"/>
              </w:rPr>
              <w:t>器材厢及泵室采用带锁卷帘门，所有卷帘门采用同一把钥匙开启。</w:t>
            </w:r>
          </w:p>
          <w:p w14:paraId="4241453B">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脚踏板：</w:t>
            </w:r>
            <w:r>
              <w:rPr>
                <w:rFonts w:hint="eastAsia" w:ascii="宋体" w:hAnsi="宋体" w:eastAsia="宋体"/>
                <w:b w:val="0"/>
                <w:bCs w:val="0"/>
                <w:color w:val="auto"/>
                <w:sz w:val="21"/>
                <w:szCs w:val="21"/>
                <w:highlight w:val="none"/>
              </w:rPr>
              <w:t>泵室两侧设置铝合金开模一次成型式翻板</w:t>
            </w:r>
            <w:r>
              <w:rPr>
                <w:rFonts w:ascii="宋体" w:hAnsi="宋体" w:eastAsia="宋体"/>
                <w:b w:val="0"/>
                <w:bCs w:val="0"/>
                <w:color w:val="auto"/>
                <w:sz w:val="21"/>
                <w:szCs w:val="21"/>
                <w:highlight w:val="none"/>
              </w:rPr>
              <w:t>，宽度≥35cm，承重≥1</w:t>
            </w:r>
            <w:r>
              <w:rPr>
                <w:rFonts w:hint="eastAsia" w:ascii="宋体" w:hAnsi="宋体" w:eastAsia="宋体"/>
                <w:b w:val="0"/>
                <w:bCs w:val="0"/>
                <w:color w:val="auto"/>
                <w:sz w:val="21"/>
                <w:szCs w:val="21"/>
                <w:highlight w:val="none"/>
              </w:rPr>
              <w:t>5</w:t>
            </w:r>
            <w:r>
              <w:rPr>
                <w:rFonts w:ascii="宋体" w:hAnsi="宋体" w:eastAsia="宋体"/>
                <w:b w:val="0"/>
                <w:bCs w:val="0"/>
                <w:color w:val="auto"/>
                <w:sz w:val="21"/>
                <w:szCs w:val="21"/>
                <w:highlight w:val="none"/>
              </w:rPr>
              <w:t>0kg，防滑设计，</w:t>
            </w:r>
            <w:r>
              <w:rPr>
                <w:rFonts w:hint="eastAsia" w:ascii="宋体" w:hAnsi="宋体" w:eastAsia="宋体"/>
                <w:b w:val="0"/>
                <w:bCs w:val="0"/>
                <w:color w:val="auto"/>
                <w:sz w:val="21"/>
                <w:szCs w:val="21"/>
                <w:highlight w:val="none"/>
              </w:rPr>
              <w:t>两侧加装黄色频闪警示灯，</w:t>
            </w:r>
            <w:r>
              <w:rPr>
                <w:rFonts w:ascii="宋体" w:hAnsi="宋体" w:eastAsia="宋体"/>
                <w:b w:val="0"/>
                <w:bCs w:val="0"/>
                <w:color w:val="auto"/>
                <w:sz w:val="21"/>
                <w:szCs w:val="21"/>
                <w:highlight w:val="none"/>
              </w:rPr>
              <w:t>符合GB11567规定，具有双重锁定功能；</w:t>
            </w:r>
          </w:p>
          <w:p w14:paraId="63791A3B">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爬梯：在车的尾部右侧设置一个铝合金上人梯，方便人员登上车顶。</w:t>
            </w:r>
          </w:p>
          <w:p w14:paraId="72F6F27D">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五、罐体</w:t>
            </w:r>
          </w:p>
          <w:p w14:paraId="492A987D">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容量：</w:t>
            </w:r>
            <w:r>
              <w:rPr>
                <w:rFonts w:ascii="宋体" w:hAnsi="宋体" w:eastAsia="宋体"/>
                <w:b w:val="0"/>
                <w:bCs w:val="0"/>
                <w:color w:val="auto"/>
                <w:sz w:val="21"/>
                <w:szCs w:val="21"/>
                <w:highlight w:val="none"/>
              </w:rPr>
              <w:t>水罐：</w:t>
            </w:r>
            <w:r>
              <w:rPr>
                <w:rFonts w:hint="eastAsia" w:ascii="宋体" w:hAnsi="宋体" w:eastAsia="宋体"/>
                <w:b w:val="0"/>
                <w:bCs w:val="0"/>
                <w:color w:val="auto"/>
                <w:sz w:val="21"/>
                <w:szCs w:val="21"/>
                <w:highlight w:val="none"/>
                <w:lang w:val="en-US" w:eastAsia="zh-CN"/>
              </w:rPr>
              <w:t>≥</w:t>
            </w:r>
            <w:r>
              <w:rPr>
                <w:rFonts w:hint="eastAsia" w:ascii="宋体" w:hAnsi="宋体" w:eastAsia="宋体"/>
                <w:b w:val="0"/>
                <w:bCs w:val="0"/>
                <w:color w:val="auto"/>
                <w:sz w:val="21"/>
                <w:szCs w:val="21"/>
                <w:highlight w:val="none"/>
              </w:rPr>
              <w:t>11</w:t>
            </w:r>
            <w:r>
              <w:rPr>
                <w:rFonts w:hint="eastAsia" w:ascii="宋体" w:hAnsi="宋体" w:eastAsia="宋体"/>
                <w:b w:val="0"/>
                <w:bCs w:val="0"/>
                <w:color w:val="auto"/>
                <w:sz w:val="21"/>
                <w:szCs w:val="21"/>
                <w:highlight w:val="none"/>
                <w:lang w:val="en-US" w:eastAsia="zh-CN"/>
              </w:rPr>
              <w:t>00</w:t>
            </w:r>
            <w:r>
              <w:rPr>
                <w:rFonts w:ascii="宋体" w:hAnsi="宋体" w:eastAsia="宋体"/>
                <w:b w:val="0"/>
                <w:bCs w:val="0"/>
                <w:color w:val="auto"/>
                <w:sz w:val="21"/>
                <w:szCs w:val="21"/>
                <w:highlight w:val="none"/>
              </w:rPr>
              <w:t>0kg；泡沫罐：</w:t>
            </w:r>
            <w:r>
              <w:rPr>
                <w:rFonts w:hint="eastAsia" w:ascii="宋体" w:hAnsi="宋体" w:eastAsia="宋体"/>
                <w:b w:val="0"/>
                <w:bCs w:val="0"/>
                <w:color w:val="auto"/>
                <w:sz w:val="21"/>
                <w:szCs w:val="21"/>
                <w:highlight w:val="none"/>
                <w:lang w:val="en-US" w:eastAsia="zh-CN"/>
              </w:rPr>
              <w:t>≥</w:t>
            </w:r>
            <w:r>
              <w:rPr>
                <w:rFonts w:hint="eastAsia" w:ascii="宋体" w:hAnsi="宋体" w:eastAsia="宋体"/>
                <w:b w:val="0"/>
                <w:bCs w:val="0"/>
                <w:color w:val="auto"/>
                <w:sz w:val="21"/>
                <w:szCs w:val="21"/>
                <w:highlight w:val="none"/>
              </w:rPr>
              <w:t>2</w:t>
            </w:r>
            <w:r>
              <w:rPr>
                <w:rFonts w:hint="eastAsia" w:ascii="宋体" w:hAnsi="宋体" w:eastAsia="宋体"/>
                <w:b w:val="0"/>
                <w:bCs w:val="0"/>
                <w:color w:val="auto"/>
                <w:sz w:val="21"/>
                <w:szCs w:val="21"/>
                <w:highlight w:val="none"/>
                <w:lang w:val="en-US" w:eastAsia="zh-CN"/>
              </w:rPr>
              <w:t>5</w:t>
            </w:r>
            <w:r>
              <w:rPr>
                <w:rFonts w:ascii="宋体" w:hAnsi="宋体" w:eastAsia="宋体"/>
                <w:b w:val="0"/>
                <w:bCs w:val="0"/>
                <w:color w:val="auto"/>
                <w:sz w:val="21"/>
                <w:szCs w:val="21"/>
                <w:highlight w:val="none"/>
              </w:rPr>
              <w:t>00kg。</w:t>
            </w:r>
          </w:p>
          <w:p w14:paraId="1D2533F5">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材质：水罐采用优质钢板，泡沫罐采用不锈钢材质</w:t>
            </w:r>
            <w:r>
              <w:rPr>
                <w:rFonts w:ascii="宋体" w:hAnsi="宋体" w:eastAsia="宋体"/>
                <w:b w:val="0"/>
                <w:bCs w:val="0"/>
                <w:color w:val="auto"/>
                <w:sz w:val="21"/>
                <w:szCs w:val="21"/>
                <w:highlight w:val="none"/>
              </w:rPr>
              <w:t>，设计厚度可保证强度和刚度，防腐性能优。</w:t>
            </w:r>
          </w:p>
          <w:p w14:paraId="37F4344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结构：焊接式结构，内设防荡板。</w:t>
            </w:r>
          </w:p>
          <w:p w14:paraId="270A56F0">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罐顶设有</w:t>
            </w:r>
            <w:r>
              <w:rPr>
                <w:rFonts w:hint="eastAsia" w:ascii="宋体" w:hAnsi="宋体" w:eastAsia="宋体"/>
                <w:b w:val="0"/>
                <w:bCs w:val="0"/>
                <w:color w:val="auto"/>
                <w:sz w:val="21"/>
                <w:szCs w:val="21"/>
                <w:highlight w:val="none"/>
                <w:lang w:val="en-US" w:eastAsia="zh-CN"/>
              </w:rPr>
              <w:t>≥</w:t>
            </w:r>
            <w:r>
              <w:rPr>
                <w:rFonts w:hint="eastAsia" w:ascii="宋体" w:hAnsi="宋体" w:eastAsia="宋体"/>
                <w:b w:val="0"/>
                <w:bCs w:val="0"/>
                <w:color w:val="auto"/>
                <w:sz w:val="21"/>
                <w:szCs w:val="21"/>
                <w:highlight w:val="none"/>
              </w:rPr>
              <w:t>2个φ450mm入口孔，带快速锁紧及开启装置的罐盖。</w:t>
            </w:r>
          </w:p>
          <w:p w14:paraId="6DA4E49E">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溢流口:水罐顶部还设有合适直径的溢流管，能够起到在加注液体时预防冲压的作用，同时可以消除在排放罐中液体时可能产生的真空；</w:t>
            </w:r>
          </w:p>
          <w:p w14:paraId="15F0B36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lang w:val="en-US" w:eastAsia="zh-CN"/>
              </w:rPr>
              <w:t>≥</w:t>
            </w:r>
            <w:r>
              <w:rPr>
                <w:rFonts w:hint="eastAsia" w:ascii="宋体" w:hAnsi="宋体" w:eastAsia="宋体"/>
                <w:b w:val="0"/>
                <w:bCs w:val="0"/>
                <w:color w:val="auto"/>
                <w:sz w:val="21"/>
                <w:szCs w:val="21"/>
                <w:highlight w:val="none"/>
              </w:rPr>
              <w:t>2个全不锈钢浮球式液位指示器，在操作仪表板上设显示仪表；</w:t>
            </w:r>
          </w:p>
          <w:p w14:paraId="127EA5DB">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罐体底部设有</w:t>
            </w:r>
            <w:r>
              <w:rPr>
                <w:rFonts w:hint="eastAsia" w:ascii="宋体" w:hAnsi="宋体" w:eastAsia="宋体"/>
                <w:b w:val="0"/>
                <w:bCs w:val="0"/>
                <w:color w:val="auto"/>
                <w:sz w:val="21"/>
                <w:szCs w:val="21"/>
                <w:highlight w:val="none"/>
                <w:lang w:val="en-US" w:eastAsia="zh-CN"/>
              </w:rPr>
              <w:t>≥</w:t>
            </w:r>
            <w:r>
              <w:rPr>
                <w:rFonts w:hint="eastAsia" w:ascii="宋体" w:hAnsi="宋体" w:eastAsia="宋体"/>
                <w:b w:val="0"/>
                <w:bCs w:val="0"/>
                <w:color w:val="auto"/>
                <w:sz w:val="21"/>
                <w:szCs w:val="21"/>
                <w:highlight w:val="none"/>
              </w:rPr>
              <w:t>2个DN40球阀控制的排污口；</w:t>
            </w:r>
          </w:p>
          <w:p w14:paraId="28A59275">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罐顶设有泡沫呼吸阀。</w:t>
            </w:r>
          </w:p>
          <w:p w14:paraId="3835425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罐体顶部设置</w:t>
            </w:r>
            <w:r>
              <w:rPr>
                <w:rFonts w:hint="eastAsia" w:ascii="宋体" w:hAnsi="宋体" w:eastAsia="宋体"/>
                <w:b w:val="0"/>
                <w:bCs w:val="0"/>
                <w:color w:val="auto"/>
                <w:sz w:val="21"/>
                <w:szCs w:val="21"/>
                <w:highlight w:val="none"/>
                <w:lang w:val="en-US" w:eastAsia="zh-CN"/>
              </w:rPr>
              <w:t>≥1</w:t>
            </w:r>
            <w:r>
              <w:rPr>
                <w:rFonts w:hint="eastAsia" w:ascii="宋体" w:hAnsi="宋体" w:eastAsia="宋体"/>
                <w:b w:val="0"/>
                <w:bCs w:val="0"/>
                <w:color w:val="auto"/>
                <w:sz w:val="21"/>
                <w:szCs w:val="21"/>
                <w:highlight w:val="none"/>
              </w:rPr>
              <w:t>个DN50泡沫罐补液口；</w:t>
            </w:r>
          </w:p>
          <w:p w14:paraId="075DE8D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六、消防泵</w:t>
            </w:r>
          </w:p>
          <w:p w14:paraId="15D510B5">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额定流量：≥100L/s；压力：1.0Mpa</w:t>
            </w:r>
          </w:p>
          <w:p w14:paraId="7A534CB9">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七、消防炮</w:t>
            </w:r>
          </w:p>
          <w:p w14:paraId="36BCDABD">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控制方式：</w:t>
            </w:r>
            <w:r>
              <w:rPr>
                <w:rFonts w:hint="eastAsia" w:ascii="宋体" w:hAnsi="宋体" w:eastAsia="宋体"/>
                <w:b w:val="0"/>
                <w:bCs w:val="0"/>
                <w:color w:val="auto"/>
                <w:sz w:val="21"/>
                <w:szCs w:val="21"/>
                <w:highlight w:val="none"/>
              </w:rPr>
              <w:t>方式：有线+无线遥控（≥150m）</w:t>
            </w:r>
          </w:p>
          <w:p w14:paraId="12A0CFC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lang w:val="en-US" w:eastAsia="zh-CN"/>
              </w:rPr>
              <w:t>额定流量：</w:t>
            </w:r>
            <w:r>
              <w:rPr>
                <w:rFonts w:hint="eastAsia" w:ascii="宋体" w:hAnsi="宋体" w:eastAsia="宋体"/>
                <w:b w:val="0"/>
                <w:bCs w:val="0"/>
                <w:color w:val="auto"/>
                <w:sz w:val="21"/>
                <w:szCs w:val="21"/>
                <w:highlight w:val="none"/>
              </w:rPr>
              <w:t>≥80L/s</w:t>
            </w:r>
          </w:p>
          <w:p w14:paraId="05C13EC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射</w:t>
            </w:r>
            <w:r>
              <w:rPr>
                <w:rFonts w:hint="eastAsia" w:ascii="宋体" w:hAnsi="宋体" w:eastAsia="宋体"/>
                <w:b w:val="0"/>
                <w:bCs w:val="0"/>
                <w:color w:val="auto"/>
                <w:sz w:val="21"/>
                <w:szCs w:val="21"/>
                <w:highlight w:val="none"/>
                <w:lang w:val="en-US" w:eastAsia="zh-CN"/>
              </w:rPr>
              <w:t xml:space="preserve">    </w:t>
            </w:r>
            <w:r>
              <w:rPr>
                <w:rFonts w:hint="eastAsia" w:ascii="宋体" w:hAnsi="宋体" w:eastAsia="宋体"/>
                <w:b w:val="0"/>
                <w:bCs w:val="0"/>
                <w:color w:val="auto"/>
                <w:sz w:val="21"/>
                <w:szCs w:val="21"/>
                <w:highlight w:val="none"/>
              </w:rPr>
              <w:t>程：水</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rPr>
              <w:t>8</w:t>
            </w:r>
            <w:r>
              <w:rPr>
                <w:rFonts w:hint="eastAsia" w:ascii="宋体" w:hAnsi="宋体" w:eastAsia="宋体"/>
                <w:b w:val="0"/>
                <w:bCs w:val="0"/>
                <w:color w:val="auto"/>
                <w:sz w:val="21"/>
                <w:szCs w:val="21"/>
                <w:highlight w:val="none"/>
                <w:lang w:val="en-US" w:eastAsia="zh-CN"/>
              </w:rPr>
              <w:t>0</w:t>
            </w:r>
            <w:r>
              <w:rPr>
                <w:rFonts w:ascii="宋体" w:hAnsi="宋体" w:eastAsia="宋体"/>
                <w:b w:val="0"/>
                <w:bCs w:val="0"/>
                <w:color w:val="auto"/>
                <w:sz w:val="21"/>
                <w:szCs w:val="21"/>
                <w:highlight w:val="none"/>
              </w:rPr>
              <w:t>m</w:t>
            </w:r>
            <w:r>
              <w:rPr>
                <w:rFonts w:hint="eastAsia" w:ascii="宋体" w:hAnsi="宋体" w:eastAsia="宋体"/>
                <w:b w:val="0"/>
                <w:bCs w:val="0"/>
                <w:color w:val="auto"/>
                <w:sz w:val="21"/>
                <w:szCs w:val="21"/>
                <w:highlight w:val="none"/>
                <w:lang w:eastAsia="zh-CN"/>
              </w:rPr>
              <w:t>，</w:t>
            </w:r>
            <w:r>
              <w:rPr>
                <w:rFonts w:hint="eastAsia" w:ascii="宋体" w:hAnsi="宋体" w:eastAsia="宋体"/>
                <w:b w:val="0"/>
                <w:bCs w:val="0"/>
                <w:color w:val="auto"/>
                <w:sz w:val="21"/>
                <w:szCs w:val="21"/>
                <w:highlight w:val="none"/>
              </w:rPr>
              <w:t>泡沫</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lang w:val="en-US" w:eastAsia="zh-CN"/>
              </w:rPr>
              <w:t>75</w:t>
            </w:r>
            <w:r>
              <w:rPr>
                <w:rFonts w:ascii="宋体" w:hAnsi="宋体" w:eastAsia="宋体"/>
                <w:b w:val="0"/>
                <w:bCs w:val="0"/>
                <w:color w:val="auto"/>
                <w:sz w:val="21"/>
                <w:szCs w:val="21"/>
                <w:highlight w:val="none"/>
              </w:rPr>
              <w:t>m</w:t>
            </w:r>
          </w:p>
          <w:p w14:paraId="4F1C687F">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水平回转角度：≥3</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0°</w:t>
            </w:r>
          </w:p>
          <w:p w14:paraId="166A0CD5">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俯仰角度：俯角≤﹣</w:t>
            </w:r>
            <w:r>
              <w:rPr>
                <w:rFonts w:hint="eastAsia" w:ascii="宋体" w:hAnsi="宋体" w:cs="宋体"/>
                <w:color w:val="auto"/>
                <w:sz w:val="21"/>
                <w:szCs w:val="21"/>
                <w:highlight w:val="none"/>
                <w:lang w:val="en-US" w:eastAsia="zh-CN"/>
              </w:rPr>
              <w:t>60</w:t>
            </w:r>
            <w:r>
              <w:rPr>
                <w:rFonts w:hint="eastAsia" w:ascii="宋体" w:hAnsi="宋体" w:eastAsia="宋体" w:cs="宋体"/>
                <w:color w:val="auto"/>
                <w:sz w:val="21"/>
                <w:szCs w:val="21"/>
                <w:highlight w:val="none"/>
                <w:lang w:val="en-US" w:eastAsia="zh-CN"/>
              </w:rPr>
              <w:t>°，仰角≥</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0°：</w:t>
            </w:r>
          </w:p>
          <w:p w14:paraId="4F7FC92D">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八、举高系统</w:t>
            </w:r>
          </w:p>
          <w:p w14:paraId="7F41444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最大工作高度：</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rPr>
              <w:t>20</w:t>
            </w:r>
            <w:r>
              <w:rPr>
                <w:rFonts w:ascii="宋体" w:hAnsi="宋体" w:eastAsia="宋体"/>
                <w:b w:val="0"/>
                <w:bCs w:val="0"/>
                <w:color w:val="auto"/>
                <w:sz w:val="21"/>
                <w:szCs w:val="21"/>
                <w:highlight w:val="none"/>
              </w:rPr>
              <w:t>m</w:t>
            </w:r>
          </w:p>
          <w:p w14:paraId="4390C92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最大工作幅度：</w:t>
            </w:r>
            <w:r>
              <w:rPr>
                <w:rFonts w:hint="eastAsia" w:ascii="宋体" w:hAnsi="宋体" w:eastAsia="宋体"/>
                <w:b w:val="0"/>
                <w:bCs w:val="0"/>
                <w:color w:val="auto"/>
                <w:sz w:val="21"/>
                <w:szCs w:val="21"/>
                <w:highlight w:val="none"/>
                <w:lang w:val="en-US" w:eastAsia="zh-CN"/>
              </w:rPr>
              <w:t>≤</w:t>
            </w:r>
            <w:r>
              <w:rPr>
                <w:rFonts w:hint="eastAsia" w:ascii="宋体" w:hAnsi="宋体" w:eastAsia="宋体"/>
                <w:b w:val="0"/>
                <w:bCs w:val="0"/>
                <w:color w:val="auto"/>
                <w:sz w:val="21"/>
                <w:szCs w:val="21"/>
                <w:highlight w:val="none"/>
              </w:rPr>
              <w:t>9</w:t>
            </w:r>
            <w:r>
              <w:rPr>
                <w:rFonts w:ascii="宋体" w:hAnsi="宋体" w:eastAsia="宋体"/>
                <w:b w:val="0"/>
                <w:bCs w:val="0"/>
                <w:color w:val="auto"/>
                <w:sz w:val="21"/>
                <w:szCs w:val="21"/>
                <w:highlight w:val="none"/>
              </w:rPr>
              <w:t>m</w:t>
            </w:r>
          </w:p>
          <w:p w14:paraId="1AD3DAB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支腿数量：</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rPr>
              <w:t>4个</w:t>
            </w:r>
          </w:p>
          <w:p w14:paraId="6D5361A2">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支腿展开时间：≤</w:t>
            </w:r>
            <w:r>
              <w:rPr>
                <w:rFonts w:hint="eastAsia" w:ascii="宋体" w:hAnsi="宋体" w:eastAsia="宋体"/>
                <w:b w:val="0"/>
                <w:bCs w:val="0"/>
                <w:color w:val="auto"/>
                <w:sz w:val="21"/>
                <w:szCs w:val="21"/>
                <w:highlight w:val="none"/>
                <w:lang w:val="en-US" w:eastAsia="zh-CN"/>
              </w:rPr>
              <w:t>30</w:t>
            </w:r>
            <w:r>
              <w:rPr>
                <w:rFonts w:hint="eastAsia" w:ascii="宋体" w:hAnsi="宋体" w:eastAsia="宋体"/>
                <w:b w:val="0"/>
                <w:bCs w:val="0"/>
                <w:color w:val="auto"/>
                <w:sz w:val="21"/>
                <w:szCs w:val="21"/>
                <w:highlight w:val="none"/>
              </w:rPr>
              <w:t>s</w:t>
            </w:r>
          </w:p>
          <w:p w14:paraId="4D110F8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臂架展开时间：≤80s</w:t>
            </w:r>
          </w:p>
          <w:p w14:paraId="2256D57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支腿横向跨距：前:2135mm 后：2115mm</w:t>
            </w:r>
          </w:p>
          <w:p w14:paraId="1E4E9A37">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lang w:val="en-US" w:eastAsia="zh-CN"/>
              </w:rPr>
              <w:t>支腿纵向跨距：左：5690mm 右：5695mm</w:t>
            </w:r>
          </w:p>
          <w:p w14:paraId="6F07789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臂架结构型式：2</w:t>
            </w:r>
            <w:r>
              <w:rPr>
                <w:rFonts w:ascii="宋体" w:hAnsi="宋体" w:eastAsia="宋体"/>
                <w:b w:val="0"/>
                <w:bCs w:val="0"/>
                <w:color w:val="auto"/>
                <w:sz w:val="21"/>
                <w:szCs w:val="21"/>
                <w:highlight w:val="none"/>
              </w:rPr>
              <w:t>节</w:t>
            </w:r>
            <w:r>
              <w:rPr>
                <w:rFonts w:hint="eastAsia" w:ascii="宋体" w:hAnsi="宋体" w:eastAsia="宋体"/>
                <w:b w:val="0"/>
                <w:bCs w:val="0"/>
                <w:color w:val="auto"/>
                <w:sz w:val="21"/>
                <w:szCs w:val="21"/>
                <w:highlight w:val="none"/>
              </w:rPr>
              <w:t>折叠</w:t>
            </w:r>
            <w:r>
              <w:rPr>
                <w:rFonts w:ascii="宋体" w:hAnsi="宋体" w:eastAsia="宋体"/>
                <w:b w:val="0"/>
                <w:bCs w:val="0"/>
                <w:color w:val="auto"/>
                <w:sz w:val="21"/>
                <w:szCs w:val="21"/>
                <w:highlight w:val="none"/>
              </w:rPr>
              <w:t>臂</w:t>
            </w:r>
          </w:p>
          <w:p w14:paraId="0317BD8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支腿结构型式：H型</w:t>
            </w:r>
          </w:p>
          <w:p w14:paraId="076BC16D">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中心回转体：水、电、液压一体式结构；</w:t>
            </w:r>
          </w:p>
          <w:p w14:paraId="2215B982">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支腿调平方式：手动调平+自动调平</w:t>
            </w:r>
          </w:p>
          <w:p w14:paraId="1A45413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一键式操作：具有一键展腿、一键收腿功能，能够同步控制四个支腿同时伸展和回收。</w:t>
            </w:r>
          </w:p>
          <w:p w14:paraId="7AD55FC3">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水平仪：下车手动阀旁安装一个水平仪，指示车的倾斜状况。</w:t>
            </w:r>
          </w:p>
          <w:p w14:paraId="6B05CCC2">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垫板：随车需配置4块高喷车专用支腿垫板以分散支腿对地面的压力。</w:t>
            </w:r>
          </w:p>
          <w:p w14:paraId="4C7DE49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臂架控制：由电控手柄操纵杆依据正比控制，通过PLC电脑控制的速度调节和互锁系统可使臂架的俯仰、旋转、举升能完全安全和迅速的操作。均具有一键展臂和一键收臂功能。控制臂架运动的液压多路阀为原装比例阀。</w:t>
            </w:r>
          </w:p>
          <w:p w14:paraId="00A39B9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臂架控制位置：车顶操作台和有线遥控盒均可对臂架进行操作，且有线遥控器优先于操作台操作。转台上设有7寸显示屏及电控手柄，操作面板下部设有手动操纵阀，可对臂架进行电控或手动应急操作。</w:t>
            </w:r>
          </w:p>
          <w:p w14:paraId="622A31D1">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九、液压系统</w:t>
            </w:r>
          </w:p>
          <w:p w14:paraId="00D3573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液压系统型式</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rPr>
              <w:t>定量泵</w:t>
            </w:r>
            <w:r>
              <w:rPr>
                <w:rFonts w:ascii="宋体" w:hAnsi="宋体" w:eastAsia="宋体"/>
                <w:b w:val="0"/>
                <w:bCs w:val="0"/>
                <w:color w:val="auto"/>
                <w:sz w:val="21"/>
                <w:szCs w:val="21"/>
                <w:highlight w:val="none"/>
              </w:rPr>
              <w:t>开式系统。系统压力：≥20Mpa</w:t>
            </w:r>
            <w:r>
              <w:rPr>
                <w:rFonts w:hint="eastAsia" w:ascii="宋体" w:hAnsi="宋体" w:eastAsia="宋体"/>
                <w:b w:val="0"/>
                <w:bCs w:val="0"/>
                <w:color w:val="auto"/>
                <w:sz w:val="21"/>
                <w:szCs w:val="21"/>
                <w:highlight w:val="none"/>
              </w:rPr>
              <w:t>（可调）</w:t>
            </w:r>
            <w:r>
              <w:rPr>
                <w:rFonts w:ascii="宋体" w:hAnsi="宋体" w:eastAsia="宋体"/>
                <w:b w:val="0"/>
                <w:bCs w:val="0"/>
                <w:color w:val="auto"/>
                <w:sz w:val="21"/>
                <w:szCs w:val="21"/>
                <w:highlight w:val="none"/>
              </w:rPr>
              <w:t>。</w:t>
            </w:r>
          </w:p>
          <w:p w14:paraId="71DB9140">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上车液压为电液比例控制系统，通过电液比例手柄的动作来实现臂架的变幅、回转动作等，臂架回转回路中装有缓冲阀，可以减少臂架回转时的冲击，当电气系统出现故障时，可通过手动操纵阀来实现上车的动作。</w:t>
            </w:r>
          </w:p>
          <w:p w14:paraId="02EC4E9E">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上车选用液控制比例阀，下车控制阀采用路阀。</w:t>
            </w:r>
          </w:p>
          <w:p w14:paraId="18D0E5A3">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应急泵：DC24V直流应急泵一个。</w:t>
            </w:r>
          </w:p>
          <w:p w14:paraId="75CBF2E1">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滤油器: 油箱吸油、回油、加油口均安装有</w:t>
            </w:r>
            <w:r>
              <w:rPr>
                <w:rFonts w:hint="eastAsia" w:ascii="宋体" w:hAnsi="宋体" w:eastAsia="宋体"/>
                <w:b w:val="0"/>
                <w:bCs w:val="0"/>
                <w:color w:val="auto"/>
                <w:sz w:val="21"/>
                <w:szCs w:val="21"/>
                <w:highlight w:val="none"/>
              </w:rPr>
              <w:t>过滤</w:t>
            </w:r>
            <w:r>
              <w:rPr>
                <w:rFonts w:ascii="宋体" w:hAnsi="宋体" w:eastAsia="宋体"/>
                <w:b w:val="0"/>
                <w:bCs w:val="0"/>
                <w:color w:val="auto"/>
                <w:sz w:val="21"/>
                <w:szCs w:val="21"/>
                <w:highlight w:val="none"/>
              </w:rPr>
              <w:t>器。</w:t>
            </w:r>
          </w:p>
          <w:p w14:paraId="5B993B9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十、电气系统</w:t>
            </w:r>
          </w:p>
          <w:p w14:paraId="20C8DED1">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控制系统：基于CAN总线的智能控制系统（PLC控制器+控制程序）</w:t>
            </w:r>
          </w:p>
          <w:p w14:paraId="6594E51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驾驶室</w:t>
            </w:r>
            <w:r>
              <w:rPr>
                <w:rFonts w:hint="eastAsia" w:ascii="宋体" w:hAnsi="宋体" w:eastAsia="宋体"/>
                <w:b w:val="0"/>
                <w:bCs w:val="0"/>
                <w:color w:val="auto"/>
                <w:sz w:val="21"/>
                <w:szCs w:val="21"/>
                <w:highlight w:val="none"/>
              </w:rPr>
              <w:t>内：</w:t>
            </w:r>
            <w:r>
              <w:rPr>
                <w:rFonts w:ascii="宋体" w:hAnsi="宋体" w:eastAsia="宋体"/>
                <w:b w:val="0"/>
                <w:bCs w:val="0"/>
                <w:color w:val="auto"/>
                <w:sz w:val="21"/>
                <w:szCs w:val="21"/>
                <w:highlight w:val="none"/>
              </w:rPr>
              <w:t>水泵</w:t>
            </w:r>
            <w:r>
              <w:rPr>
                <w:rFonts w:hint="eastAsia" w:ascii="宋体" w:hAnsi="宋体" w:eastAsia="宋体"/>
                <w:b w:val="0"/>
                <w:bCs w:val="0"/>
                <w:color w:val="auto"/>
                <w:sz w:val="21"/>
                <w:szCs w:val="21"/>
                <w:highlight w:val="none"/>
              </w:rPr>
              <w:t>、液压油泵的分离与结合控制</w:t>
            </w:r>
            <w:r>
              <w:rPr>
                <w:rFonts w:ascii="宋体" w:hAnsi="宋体" w:eastAsia="宋体"/>
                <w:b w:val="0"/>
                <w:bCs w:val="0"/>
                <w:color w:val="auto"/>
                <w:sz w:val="21"/>
                <w:szCs w:val="21"/>
                <w:highlight w:val="none"/>
              </w:rPr>
              <w:t>、警灯警报器</w:t>
            </w:r>
            <w:r>
              <w:rPr>
                <w:rFonts w:hint="eastAsia" w:ascii="宋体" w:hAnsi="宋体" w:eastAsia="宋体"/>
                <w:b w:val="0"/>
                <w:bCs w:val="0"/>
                <w:color w:val="auto"/>
                <w:sz w:val="21"/>
                <w:szCs w:val="21"/>
                <w:highlight w:val="none"/>
              </w:rPr>
              <w:t>控制</w:t>
            </w:r>
            <w:r>
              <w:rPr>
                <w:rFonts w:ascii="宋体" w:hAnsi="宋体" w:eastAsia="宋体"/>
                <w:b w:val="0"/>
                <w:bCs w:val="0"/>
                <w:color w:val="auto"/>
                <w:sz w:val="21"/>
                <w:szCs w:val="21"/>
                <w:highlight w:val="none"/>
              </w:rPr>
              <w:t>等</w:t>
            </w:r>
          </w:p>
          <w:p w14:paraId="298B68F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车身尾部：</w:t>
            </w:r>
            <w:r>
              <w:rPr>
                <w:rFonts w:ascii="宋体" w:hAnsi="宋体" w:eastAsia="宋体"/>
                <w:b w:val="0"/>
                <w:bCs w:val="0"/>
                <w:color w:val="auto"/>
                <w:sz w:val="21"/>
                <w:szCs w:val="21"/>
                <w:highlight w:val="none"/>
              </w:rPr>
              <w:t>水泵</w:t>
            </w:r>
            <w:r>
              <w:rPr>
                <w:rFonts w:hint="eastAsia" w:ascii="宋体" w:hAnsi="宋体" w:eastAsia="宋体"/>
                <w:b w:val="0"/>
                <w:bCs w:val="0"/>
                <w:color w:val="auto"/>
                <w:sz w:val="21"/>
                <w:szCs w:val="21"/>
                <w:highlight w:val="none"/>
              </w:rPr>
              <w:t>、液压油泵的分离与结合控制、底盘发动机、消防系统控制</w:t>
            </w:r>
          </w:p>
          <w:p w14:paraId="278C9BC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转台界面</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臂架</w:t>
            </w:r>
            <w:r>
              <w:rPr>
                <w:rFonts w:hint="eastAsia" w:ascii="宋体" w:hAnsi="宋体" w:eastAsia="宋体"/>
                <w:b w:val="0"/>
                <w:bCs w:val="0"/>
                <w:color w:val="auto"/>
                <w:sz w:val="21"/>
                <w:szCs w:val="21"/>
                <w:highlight w:val="none"/>
              </w:rPr>
              <w:t>电控及手动应急控制、消防炮控制</w:t>
            </w:r>
          </w:p>
          <w:p w14:paraId="7D90E8D5">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有线遥控</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臂架</w:t>
            </w:r>
            <w:r>
              <w:rPr>
                <w:rFonts w:hint="eastAsia" w:ascii="宋体" w:hAnsi="宋体" w:eastAsia="宋体"/>
                <w:b w:val="0"/>
                <w:bCs w:val="0"/>
                <w:color w:val="auto"/>
                <w:sz w:val="21"/>
                <w:szCs w:val="21"/>
                <w:highlight w:val="none"/>
              </w:rPr>
              <w:t>、消防炮</w:t>
            </w:r>
            <w:r>
              <w:rPr>
                <w:rFonts w:ascii="宋体" w:hAnsi="宋体" w:eastAsia="宋体"/>
                <w:b w:val="0"/>
                <w:bCs w:val="0"/>
                <w:color w:val="auto"/>
                <w:sz w:val="21"/>
                <w:szCs w:val="21"/>
                <w:highlight w:val="none"/>
              </w:rPr>
              <w:t>控制</w:t>
            </w:r>
          </w:p>
          <w:p w14:paraId="49802FD7">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探照灯：臂架消防炮上安装</w:t>
            </w:r>
            <w:r>
              <w:rPr>
                <w:rFonts w:hint="eastAsia" w:ascii="宋体" w:hAnsi="宋体" w:eastAsia="宋体"/>
                <w:b w:val="0"/>
                <w:bCs w:val="0"/>
                <w:color w:val="auto"/>
                <w:sz w:val="21"/>
                <w:szCs w:val="21"/>
                <w:highlight w:val="none"/>
              </w:rPr>
              <w:t>一个探照灯用于火场照明，转台设置1个照明灯</w:t>
            </w:r>
            <w:r>
              <w:rPr>
                <w:rFonts w:ascii="宋体" w:hAnsi="宋体" w:eastAsia="宋体"/>
                <w:b w:val="0"/>
                <w:bCs w:val="0"/>
                <w:color w:val="auto"/>
                <w:sz w:val="21"/>
                <w:szCs w:val="21"/>
                <w:highlight w:val="none"/>
              </w:rPr>
              <w:t>，负责夜间灭火时照明用；</w:t>
            </w:r>
          </w:p>
          <w:p w14:paraId="66E8B8A0">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频闪灯：</w:t>
            </w:r>
            <w:r>
              <w:rPr>
                <w:rFonts w:hint="eastAsia" w:ascii="宋体" w:hAnsi="宋体" w:eastAsia="宋体"/>
                <w:b w:val="0"/>
                <w:bCs w:val="0"/>
                <w:color w:val="auto"/>
                <w:sz w:val="21"/>
                <w:szCs w:val="21"/>
                <w:highlight w:val="none"/>
              </w:rPr>
              <w:t>车辆</w:t>
            </w:r>
            <w:r>
              <w:rPr>
                <w:rFonts w:ascii="宋体" w:hAnsi="宋体" w:eastAsia="宋体"/>
                <w:b w:val="0"/>
                <w:bCs w:val="0"/>
                <w:color w:val="auto"/>
                <w:sz w:val="21"/>
                <w:szCs w:val="21"/>
                <w:highlight w:val="none"/>
              </w:rPr>
              <w:t>两侧</w:t>
            </w:r>
            <w:r>
              <w:rPr>
                <w:rFonts w:hint="eastAsia" w:ascii="宋体" w:hAnsi="宋体" w:eastAsia="宋体"/>
                <w:b w:val="0"/>
                <w:bCs w:val="0"/>
                <w:color w:val="auto"/>
                <w:sz w:val="21"/>
                <w:szCs w:val="21"/>
                <w:highlight w:val="none"/>
              </w:rPr>
              <w:t>及</w:t>
            </w:r>
            <w:r>
              <w:rPr>
                <w:rFonts w:ascii="宋体" w:hAnsi="宋体" w:eastAsia="宋体"/>
                <w:b w:val="0"/>
                <w:bCs w:val="0"/>
                <w:color w:val="auto"/>
                <w:sz w:val="21"/>
                <w:szCs w:val="21"/>
                <w:highlight w:val="none"/>
              </w:rPr>
              <w:t>后面</w:t>
            </w:r>
            <w:r>
              <w:rPr>
                <w:rFonts w:hint="eastAsia" w:ascii="宋体" w:hAnsi="宋体" w:eastAsia="宋体"/>
                <w:b w:val="0"/>
                <w:bCs w:val="0"/>
                <w:color w:val="auto"/>
                <w:sz w:val="21"/>
                <w:szCs w:val="21"/>
                <w:highlight w:val="none"/>
              </w:rPr>
              <w:t>上方均设有</w:t>
            </w:r>
            <w:r>
              <w:rPr>
                <w:rFonts w:ascii="宋体" w:hAnsi="宋体" w:eastAsia="宋体"/>
                <w:b w:val="0"/>
                <w:bCs w:val="0"/>
                <w:color w:val="auto"/>
                <w:sz w:val="21"/>
                <w:szCs w:val="21"/>
                <w:highlight w:val="none"/>
              </w:rPr>
              <w:t>红蓝相间</w:t>
            </w:r>
            <w:r>
              <w:rPr>
                <w:rFonts w:hint="eastAsia" w:ascii="宋体" w:hAnsi="宋体" w:eastAsia="宋体"/>
                <w:b w:val="0"/>
                <w:bCs w:val="0"/>
                <w:color w:val="auto"/>
                <w:sz w:val="21"/>
                <w:szCs w:val="21"/>
                <w:highlight w:val="none"/>
              </w:rPr>
              <w:t>的</w:t>
            </w:r>
            <w:r>
              <w:rPr>
                <w:rFonts w:ascii="宋体" w:hAnsi="宋体" w:eastAsia="宋体"/>
                <w:b w:val="0"/>
                <w:bCs w:val="0"/>
                <w:color w:val="auto"/>
                <w:sz w:val="21"/>
                <w:szCs w:val="21"/>
                <w:highlight w:val="none"/>
              </w:rPr>
              <w:t>频闪灯</w:t>
            </w:r>
            <w:r>
              <w:rPr>
                <w:rFonts w:hint="eastAsia" w:ascii="宋体" w:hAnsi="宋体" w:eastAsia="宋体"/>
                <w:b w:val="0"/>
                <w:bCs w:val="0"/>
                <w:color w:val="auto"/>
                <w:sz w:val="21"/>
                <w:szCs w:val="21"/>
                <w:highlight w:val="none"/>
              </w:rPr>
              <w:t>。</w:t>
            </w:r>
          </w:p>
          <w:p w14:paraId="269D8C0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ascii="宋体" w:hAnsi="宋体" w:eastAsia="宋体"/>
                <w:b w:val="0"/>
                <w:bCs w:val="0"/>
                <w:color w:val="auto"/>
                <w:sz w:val="21"/>
                <w:szCs w:val="21"/>
                <w:highlight w:val="none"/>
              </w:rPr>
              <w:t>自动充电装置：配置自动充电装置</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消防车启动时充电插头自动脱落，可保证车辆快速启动。</w:t>
            </w:r>
          </w:p>
          <w:p w14:paraId="018424F6">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十一、安全保护系统：</w:t>
            </w:r>
          </w:p>
          <w:p w14:paraId="0ED6054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上下车互锁: 支腿未调平臂架不能动作</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臂架离开支架时支腿不能动作。</w:t>
            </w:r>
          </w:p>
          <w:p w14:paraId="619FAD3F">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臂架的缓冲保护</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极限位置以及突然操作手柄，系统能自动实现缓冲减速。</w:t>
            </w:r>
          </w:p>
          <w:p w14:paraId="32FD6EF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回转对中保护</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回转在接近中位时，自动缓冲降速，确保中位精确对准。</w:t>
            </w:r>
          </w:p>
          <w:p w14:paraId="2562E3B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水路超压保护</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水泵出水管路上安装有微启式安全阀，当水泵工作压力超过额定工作压力的1.1倍时，自动泄压。</w:t>
            </w:r>
          </w:p>
          <w:p w14:paraId="2E12B674">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罐保护</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设置≥</w:t>
            </w:r>
            <w:r>
              <w:rPr>
                <w:rFonts w:hint="eastAsia" w:ascii="宋体" w:hAnsi="宋体" w:eastAsia="宋体"/>
                <w:b w:val="0"/>
                <w:bCs w:val="0"/>
                <w:color w:val="auto"/>
                <w:sz w:val="21"/>
                <w:szCs w:val="21"/>
                <w:highlight w:val="none"/>
              </w:rPr>
              <w:t>DN125</w:t>
            </w:r>
            <w:r>
              <w:rPr>
                <w:rFonts w:ascii="宋体" w:hAnsi="宋体" w:eastAsia="宋体"/>
                <w:b w:val="0"/>
                <w:bCs w:val="0"/>
                <w:color w:val="auto"/>
                <w:sz w:val="21"/>
                <w:szCs w:val="21"/>
                <w:highlight w:val="none"/>
              </w:rPr>
              <w:t>的溢水口，水罐补水时，防止意外超压。</w:t>
            </w:r>
          </w:p>
          <w:p w14:paraId="0D18935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软腿保护</w:t>
            </w:r>
            <w:r>
              <w:rPr>
                <w:rFonts w:hint="eastAsia" w:ascii="宋体" w:hAnsi="宋体" w:eastAsia="宋体"/>
                <w:b w:val="0"/>
                <w:bCs w:val="0"/>
                <w:color w:val="auto"/>
                <w:sz w:val="21"/>
                <w:szCs w:val="21"/>
                <w:highlight w:val="none"/>
              </w:rPr>
              <w:t>：</w:t>
            </w:r>
            <w:r>
              <w:rPr>
                <w:rFonts w:ascii="宋体" w:hAnsi="宋体" w:eastAsia="宋体"/>
                <w:b w:val="0"/>
                <w:bCs w:val="0"/>
                <w:color w:val="auto"/>
                <w:sz w:val="21"/>
                <w:szCs w:val="21"/>
                <w:highlight w:val="none"/>
              </w:rPr>
              <w:t>当臂架在动作过程中，如支腿出现软腿，自动报警。</w:t>
            </w:r>
          </w:p>
          <w:p w14:paraId="25C165B5">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应急功能：所有液压阀都带有应急机械操作；系统带有应急动力单元，用于发动机或油泵出现故障时，用于收拢臂架和支腿。</w:t>
            </w:r>
          </w:p>
          <w:p w14:paraId="0026CB9E">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臂架限幅保护: 臂架达到极限幅度时，能自动缓慢停止。</w:t>
            </w:r>
          </w:p>
          <w:p w14:paraId="76CC793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回转缓冲保护: 回转突然停止，系统能够有效实现缓冲。</w:t>
            </w:r>
          </w:p>
          <w:p w14:paraId="6F50275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车身防碰撞: 臂架在</w:t>
            </w:r>
            <w:r>
              <w:rPr>
                <w:rFonts w:hint="eastAsia" w:ascii="宋体" w:hAnsi="宋体" w:eastAsia="宋体"/>
                <w:b w:val="0"/>
                <w:bCs w:val="0"/>
                <w:color w:val="auto"/>
                <w:sz w:val="21"/>
                <w:szCs w:val="21"/>
                <w:highlight w:val="none"/>
              </w:rPr>
              <w:t>运动过程中</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rPr>
              <w:t>电气自动保护自动限制臂架与车身发生碰撞</w:t>
            </w:r>
            <w:r>
              <w:rPr>
                <w:rFonts w:ascii="宋体" w:hAnsi="宋体" w:eastAsia="宋体"/>
                <w:b w:val="0"/>
                <w:bCs w:val="0"/>
                <w:color w:val="auto"/>
                <w:sz w:val="21"/>
                <w:szCs w:val="21"/>
                <w:highlight w:val="none"/>
              </w:rPr>
              <w:t>。</w:t>
            </w:r>
          </w:p>
          <w:p w14:paraId="5984111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default" w:ascii="宋体" w:hAnsi="宋体" w:eastAsia="宋体"/>
                <w:b w:val="0"/>
                <w:bCs w:val="0"/>
                <w:color w:val="auto"/>
                <w:sz w:val="21"/>
                <w:szCs w:val="21"/>
                <w:highlight w:val="none"/>
                <w:lang w:val="en-US" w:eastAsia="zh-CN"/>
              </w:rPr>
            </w:pPr>
            <w:r>
              <w:rPr>
                <w:rFonts w:hint="eastAsia" w:ascii="宋体" w:hAnsi="宋体" w:eastAsia="宋体"/>
                <w:b w:val="0"/>
                <w:bCs w:val="0"/>
                <w:color w:val="auto"/>
                <w:sz w:val="21"/>
                <w:szCs w:val="21"/>
                <w:highlight w:val="none"/>
              </w:rPr>
              <w:t>发动机自动响应：</w:t>
            </w:r>
            <w:r>
              <w:rPr>
                <w:rFonts w:ascii="宋体" w:hAnsi="宋体" w:eastAsia="宋体"/>
                <w:b w:val="0"/>
                <w:bCs w:val="0"/>
                <w:color w:val="auto"/>
                <w:sz w:val="21"/>
                <w:szCs w:val="21"/>
                <w:highlight w:val="none"/>
              </w:rPr>
              <w:t>当支腿和臂架动作时，发动机转速自动上升至设定值。</w:t>
            </w:r>
          </w:p>
          <w:p w14:paraId="71B52E9A">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十二、随车文件</w:t>
            </w:r>
          </w:p>
          <w:p w14:paraId="71C38E2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底盘使用说明书</w:t>
            </w:r>
          </w:p>
          <w:p w14:paraId="06981A73">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底盘合格证</w:t>
            </w:r>
          </w:p>
          <w:p w14:paraId="0EDC07F8">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底盘号码拓印件</w:t>
            </w:r>
          </w:p>
          <w:p w14:paraId="223EFB7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发动机号码拓印件</w:t>
            </w:r>
          </w:p>
          <w:p w14:paraId="2200310E">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消防车</w:t>
            </w:r>
            <w:r>
              <w:rPr>
                <w:rFonts w:ascii="宋体" w:hAnsi="宋体" w:eastAsia="宋体"/>
                <w:b w:val="0"/>
                <w:bCs w:val="0"/>
                <w:color w:val="auto"/>
                <w:sz w:val="21"/>
                <w:szCs w:val="21"/>
                <w:highlight w:val="none"/>
              </w:rPr>
              <w:t>使用说明书及维修保养手册</w:t>
            </w:r>
          </w:p>
          <w:p w14:paraId="389E7063">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消防车</w:t>
            </w:r>
            <w:r>
              <w:rPr>
                <w:rFonts w:hint="eastAsia" w:ascii="宋体" w:hAnsi="宋体" w:eastAsia="宋体"/>
                <w:b w:val="0"/>
                <w:bCs w:val="0"/>
                <w:color w:val="auto"/>
                <w:sz w:val="21"/>
                <w:szCs w:val="21"/>
                <w:highlight w:val="none"/>
              </w:rPr>
              <w:t>消防器材</w:t>
            </w:r>
            <w:r>
              <w:rPr>
                <w:rFonts w:ascii="宋体" w:hAnsi="宋体" w:eastAsia="宋体"/>
                <w:b w:val="0"/>
                <w:bCs w:val="0"/>
                <w:color w:val="auto"/>
                <w:sz w:val="21"/>
                <w:szCs w:val="21"/>
                <w:highlight w:val="none"/>
              </w:rPr>
              <w:t>清单</w:t>
            </w:r>
          </w:p>
          <w:p w14:paraId="2E9672EC">
            <w:pPr>
              <w:pStyle w:val="17"/>
              <w:keepNext w:val="0"/>
              <w:keepLines w:val="0"/>
              <w:pageBreakBefore w:val="0"/>
              <w:kinsoku/>
              <w:wordWrap/>
              <w:overflowPunct/>
              <w:topLinePunct w:val="0"/>
              <w:autoSpaceDE/>
              <w:autoSpaceDN/>
              <w:bidi w:val="0"/>
              <w:adjustRightInd w:val="0"/>
              <w:snapToGrid w:val="0"/>
              <w:spacing w:after="0" w:line="240" w:lineRule="auto"/>
              <w:ind w:left="0" w:firstLine="0" w:firstLineChars="0"/>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消防车</w:t>
            </w:r>
            <w:r>
              <w:rPr>
                <w:rFonts w:hint="eastAsia" w:ascii="宋体" w:hAnsi="宋体" w:eastAsia="宋体"/>
                <w:b w:val="0"/>
                <w:bCs w:val="0"/>
                <w:color w:val="auto"/>
                <w:sz w:val="21"/>
                <w:szCs w:val="21"/>
                <w:highlight w:val="none"/>
              </w:rPr>
              <w:t>合格证</w:t>
            </w:r>
          </w:p>
          <w:p w14:paraId="388D3E5A">
            <w:pPr>
              <w:keepNext w:val="0"/>
              <w:keepLines w:val="0"/>
              <w:pageBreakBefore w:val="0"/>
              <w:numPr>
                <w:ilvl w:val="0"/>
                <w:numId w:val="0"/>
              </w:numPr>
              <w:kinsoku/>
              <w:wordWrap/>
              <w:overflowPunct/>
              <w:topLinePunct w:val="0"/>
              <w:autoSpaceDE/>
              <w:autoSpaceDN/>
              <w:bidi w:val="0"/>
              <w:adjustRightInd w:val="0"/>
              <w:snapToGrid w:val="0"/>
              <w:spacing w:line="240" w:lineRule="auto"/>
              <w:ind w:left="0"/>
              <w:textAlignment w:val="auto"/>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color w:val="auto"/>
                <w:sz w:val="21"/>
                <w:szCs w:val="21"/>
                <w:highlight w:val="none"/>
                <w:lang w:val="en-US" w:eastAsia="zh-CN"/>
              </w:rPr>
              <w:t>十三、</w:t>
            </w:r>
            <w:r>
              <w:rPr>
                <w:rFonts w:hint="eastAsia" w:ascii="宋体" w:hAnsi="宋体" w:eastAsia="宋体" w:cs="宋体"/>
                <w:b/>
                <w:bCs/>
                <w:color w:val="auto"/>
                <w:sz w:val="21"/>
                <w:szCs w:val="21"/>
                <w:highlight w:val="none"/>
                <w:lang w:val="en-US" w:eastAsia="zh-CN"/>
              </w:rPr>
              <w:t>随车器材</w:t>
            </w:r>
          </w:p>
          <w:tbl>
            <w:tblPr>
              <w:tblStyle w:val="6"/>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1539"/>
              <w:gridCol w:w="2061"/>
              <w:gridCol w:w="479"/>
              <w:gridCol w:w="479"/>
              <w:gridCol w:w="1063"/>
            </w:tblGrid>
            <w:tr w14:paraId="18A7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650" w:type="dxa"/>
                  <w:noWrap w:val="0"/>
                  <w:vAlign w:val="center"/>
                </w:tcPr>
                <w:p w14:paraId="33E1CAE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序号</w:t>
                  </w:r>
                </w:p>
              </w:tc>
              <w:tc>
                <w:tcPr>
                  <w:tcW w:w="1526" w:type="dxa"/>
                  <w:noWrap w:val="0"/>
                  <w:vAlign w:val="center"/>
                </w:tcPr>
                <w:p w14:paraId="3ECB624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名      称</w:t>
                  </w:r>
                </w:p>
              </w:tc>
              <w:tc>
                <w:tcPr>
                  <w:tcW w:w="2044" w:type="dxa"/>
                  <w:noWrap w:val="0"/>
                  <w:vAlign w:val="center"/>
                </w:tcPr>
                <w:p w14:paraId="5332ABE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规       格</w:t>
                  </w:r>
                </w:p>
              </w:tc>
              <w:tc>
                <w:tcPr>
                  <w:tcW w:w="475" w:type="dxa"/>
                  <w:noWrap w:val="0"/>
                  <w:vAlign w:val="center"/>
                </w:tcPr>
                <w:p w14:paraId="7DA2133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单</w:t>
                  </w:r>
                </w:p>
                <w:p w14:paraId="32D701C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位</w:t>
                  </w:r>
                </w:p>
              </w:tc>
              <w:tc>
                <w:tcPr>
                  <w:tcW w:w="475" w:type="dxa"/>
                  <w:noWrap w:val="0"/>
                  <w:vAlign w:val="center"/>
                </w:tcPr>
                <w:p w14:paraId="6EC7051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数</w:t>
                  </w:r>
                </w:p>
                <w:p w14:paraId="2E8C78C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量</w:t>
                  </w:r>
                </w:p>
              </w:tc>
              <w:tc>
                <w:tcPr>
                  <w:tcW w:w="1054" w:type="dxa"/>
                  <w:noWrap w:val="0"/>
                  <w:vAlign w:val="center"/>
                </w:tcPr>
                <w:p w14:paraId="42A819FF">
                  <w:pPr>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备      注</w:t>
                  </w:r>
                </w:p>
              </w:tc>
            </w:tr>
            <w:tr w14:paraId="41F8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228C8637">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cs="宋体"/>
                      <w:color w:val="auto"/>
                      <w:kern w:val="2"/>
                      <w:sz w:val="21"/>
                      <w:szCs w:val="21"/>
                      <w:highlight w:val="none"/>
                      <w:lang w:val="en-US" w:eastAsia="zh-CN"/>
                    </w:rPr>
                    <w:t>1</w:t>
                  </w:r>
                </w:p>
              </w:tc>
              <w:tc>
                <w:tcPr>
                  <w:tcW w:w="1526" w:type="dxa"/>
                  <w:noWrap w:val="0"/>
                  <w:vAlign w:val="center"/>
                </w:tcPr>
                <w:p w14:paraId="020AF45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消防水带</w:t>
                  </w:r>
                </w:p>
              </w:tc>
              <w:tc>
                <w:tcPr>
                  <w:tcW w:w="2044" w:type="dxa"/>
                  <w:noWrap w:val="0"/>
                  <w:vAlign w:val="center"/>
                </w:tcPr>
                <w:p w14:paraId="186D773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20</w:t>
                  </w:r>
                  <w:r>
                    <w:rPr>
                      <w:rFonts w:ascii="宋体" w:hAnsi="宋体" w:eastAsia="宋体"/>
                      <w:b w:val="0"/>
                      <w:bCs w:val="0"/>
                      <w:color w:val="auto"/>
                      <w:sz w:val="21"/>
                      <w:szCs w:val="21"/>
                      <w:highlight w:val="none"/>
                    </w:rPr>
                    <w:t>型φ80×20m</w:t>
                  </w:r>
                </w:p>
              </w:tc>
              <w:tc>
                <w:tcPr>
                  <w:tcW w:w="475" w:type="dxa"/>
                  <w:noWrap w:val="0"/>
                  <w:vAlign w:val="center"/>
                </w:tcPr>
                <w:p w14:paraId="7770275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盘</w:t>
                  </w:r>
                </w:p>
              </w:tc>
              <w:tc>
                <w:tcPr>
                  <w:tcW w:w="475" w:type="dxa"/>
                  <w:noWrap w:val="0"/>
                  <w:vAlign w:val="center"/>
                </w:tcPr>
                <w:p w14:paraId="3024463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8</w:t>
                  </w:r>
                </w:p>
              </w:tc>
              <w:tc>
                <w:tcPr>
                  <w:tcW w:w="1054" w:type="dxa"/>
                  <w:noWrap w:val="0"/>
                  <w:vAlign w:val="center"/>
                </w:tcPr>
                <w:p w14:paraId="3D3117A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A26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709BE064">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1526" w:type="dxa"/>
                  <w:noWrap w:val="0"/>
                  <w:vAlign w:val="center"/>
                </w:tcPr>
                <w:p w14:paraId="6F1996D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消防水带</w:t>
                  </w:r>
                </w:p>
              </w:tc>
              <w:tc>
                <w:tcPr>
                  <w:tcW w:w="2044" w:type="dxa"/>
                  <w:noWrap w:val="0"/>
                  <w:vAlign w:val="center"/>
                </w:tcPr>
                <w:p w14:paraId="04B6683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20</w:t>
                  </w:r>
                  <w:r>
                    <w:rPr>
                      <w:rFonts w:ascii="宋体" w:hAnsi="宋体" w:eastAsia="宋体"/>
                      <w:b w:val="0"/>
                      <w:bCs w:val="0"/>
                      <w:color w:val="auto"/>
                      <w:sz w:val="21"/>
                      <w:szCs w:val="21"/>
                      <w:highlight w:val="none"/>
                    </w:rPr>
                    <w:t>型φ</w:t>
                  </w:r>
                  <w:r>
                    <w:rPr>
                      <w:rFonts w:hint="eastAsia" w:ascii="宋体" w:hAnsi="宋体" w:eastAsia="宋体"/>
                      <w:b w:val="0"/>
                      <w:bCs w:val="0"/>
                      <w:color w:val="auto"/>
                      <w:sz w:val="21"/>
                      <w:szCs w:val="21"/>
                      <w:highlight w:val="none"/>
                    </w:rPr>
                    <w:t>65</w:t>
                  </w:r>
                  <w:r>
                    <w:rPr>
                      <w:rFonts w:ascii="宋体" w:hAnsi="宋体" w:eastAsia="宋体"/>
                      <w:b w:val="0"/>
                      <w:bCs w:val="0"/>
                      <w:color w:val="auto"/>
                      <w:sz w:val="21"/>
                      <w:szCs w:val="21"/>
                      <w:highlight w:val="none"/>
                    </w:rPr>
                    <w:t>×20m</w:t>
                  </w:r>
                </w:p>
              </w:tc>
              <w:tc>
                <w:tcPr>
                  <w:tcW w:w="475" w:type="dxa"/>
                  <w:noWrap w:val="0"/>
                  <w:vAlign w:val="center"/>
                </w:tcPr>
                <w:p w14:paraId="57E608F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盘</w:t>
                  </w:r>
                </w:p>
              </w:tc>
              <w:tc>
                <w:tcPr>
                  <w:tcW w:w="475" w:type="dxa"/>
                  <w:noWrap w:val="0"/>
                  <w:vAlign w:val="center"/>
                </w:tcPr>
                <w:p w14:paraId="1BE0921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8</w:t>
                  </w:r>
                </w:p>
              </w:tc>
              <w:tc>
                <w:tcPr>
                  <w:tcW w:w="1054" w:type="dxa"/>
                  <w:noWrap w:val="0"/>
                  <w:vAlign w:val="center"/>
                </w:tcPr>
                <w:p w14:paraId="73819F7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117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4FEC28F1">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1526" w:type="dxa"/>
                  <w:noWrap w:val="0"/>
                  <w:vAlign w:val="center"/>
                </w:tcPr>
                <w:p w14:paraId="4A6DC68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手提式灭火器</w:t>
                  </w:r>
                </w:p>
              </w:tc>
              <w:tc>
                <w:tcPr>
                  <w:tcW w:w="2044" w:type="dxa"/>
                  <w:noWrap w:val="0"/>
                  <w:vAlign w:val="center"/>
                </w:tcPr>
                <w:p w14:paraId="5A1765E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8kg</w:t>
                  </w:r>
                </w:p>
              </w:tc>
              <w:tc>
                <w:tcPr>
                  <w:tcW w:w="475" w:type="dxa"/>
                  <w:noWrap w:val="0"/>
                  <w:vAlign w:val="center"/>
                </w:tcPr>
                <w:p w14:paraId="00F4EF5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具</w:t>
                  </w:r>
                </w:p>
              </w:tc>
              <w:tc>
                <w:tcPr>
                  <w:tcW w:w="475" w:type="dxa"/>
                  <w:noWrap w:val="0"/>
                  <w:vAlign w:val="center"/>
                </w:tcPr>
                <w:p w14:paraId="296ED42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0E35E7D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1F3B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20F38577">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1526" w:type="dxa"/>
                  <w:noWrap w:val="0"/>
                  <w:vAlign w:val="center"/>
                </w:tcPr>
                <w:p w14:paraId="539F590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集水器</w:t>
                  </w:r>
                </w:p>
              </w:tc>
              <w:tc>
                <w:tcPr>
                  <w:tcW w:w="2044" w:type="dxa"/>
                  <w:noWrap w:val="0"/>
                  <w:vAlign w:val="center"/>
                </w:tcPr>
                <w:p w14:paraId="2068AA3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FJF150</w:t>
                  </w:r>
                </w:p>
              </w:tc>
              <w:tc>
                <w:tcPr>
                  <w:tcW w:w="475" w:type="dxa"/>
                  <w:noWrap w:val="0"/>
                  <w:vAlign w:val="center"/>
                </w:tcPr>
                <w:p w14:paraId="6ECB458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center"/>
                </w:tcPr>
                <w:p w14:paraId="4AE01F3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35EBF25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A0F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1A56F72B">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1526" w:type="dxa"/>
                  <w:noWrap w:val="0"/>
                  <w:vAlign w:val="center"/>
                </w:tcPr>
                <w:p w14:paraId="1167142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吸水管扳手</w:t>
                  </w:r>
                </w:p>
              </w:tc>
              <w:tc>
                <w:tcPr>
                  <w:tcW w:w="2044" w:type="dxa"/>
                  <w:noWrap w:val="0"/>
                  <w:vAlign w:val="center"/>
                </w:tcPr>
                <w:p w14:paraId="1665196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snapToGrid w:val="0"/>
                      <w:color w:val="auto"/>
                      <w:kern w:val="0"/>
                      <w:sz w:val="21"/>
                      <w:szCs w:val="21"/>
                      <w:highlight w:val="none"/>
                    </w:rPr>
                    <w:t>FS150</w:t>
                  </w:r>
                </w:p>
              </w:tc>
              <w:tc>
                <w:tcPr>
                  <w:tcW w:w="475" w:type="dxa"/>
                  <w:noWrap w:val="0"/>
                  <w:vAlign w:val="center"/>
                </w:tcPr>
                <w:p w14:paraId="3067245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把</w:t>
                  </w:r>
                </w:p>
              </w:tc>
              <w:tc>
                <w:tcPr>
                  <w:tcW w:w="475" w:type="dxa"/>
                  <w:noWrap w:val="0"/>
                  <w:vAlign w:val="center"/>
                </w:tcPr>
                <w:p w14:paraId="1296BBD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44CC860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DBF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5D4B9195">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1526" w:type="dxa"/>
                  <w:noWrap w:val="0"/>
                  <w:vAlign w:val="center"/>
                </w:tcPr>
                <w:p w14:paraId="74F5FD1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橡皮锤</w:t>
                  </w:r>
                </w:p>
              </w:tc>
              <w:tc>
                <w:tcPr>
                  <w:tcW w:w="2044" w:type="dxa"/>
                  <w:noWrap w:val="0"/>
                  <w:vAlign w:val="center"/>
                </w:tcPr>
                <w:p w14:paraId="14DD7F9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475" w:type="dxa"/>
                  <w:noWrap w:val="0"/>
                  <w:vAlign w:val="center"/>
                </w:tcPr>
                <w:p w14:paraId="19E3A56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个</w:t>
                  </w:r>
                </w:p>
              </w:tc>
              <w:tc>
                <w:tcPr>
                  <w:tcW w:w="475" w:type="dxa"/>
                  <w:noWrap w:val="0"/>
                  <w:vAlign w:val="center"/>
                </w:tcPr>
                <w:p w14:paraId="1BBC77E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1EEDEC2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329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35C08DE0">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1526" w:type="dxa"/>
                  <w:noWrap w:val="0"/>
                  <w:vAlign w:val="center"/>
                </w:tcPr>
                <w:p w14:paraId="0694119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地上消防栓扳手</w:t>
                  </w:r>
                </w:p>
              </w:tc>
              <w:tc>
                <w:tcPr>
                  <w:tcW w:w="2044" w:type="dxa"/>
                  <w:noWrap w:val="0"/>
                  <w:vAlign w:val="center"/>
                </w:tcPr>
                <w:p w14:paraId="51A1B20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475" w:type="dxa"/>
                  <w:noWrap w:val="0"/>
                  <w:vAlign w:val="center"/>
                </w:tcPr>
                <w:p w14:paraId="14FE602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把</w:t>
                  </w:r>
                </w:p>
              </w:tc>
              <w:tc>
                <w:tcPr>
                  <w:tcW w:w="475" w:type="dxa"/>
                  <w:noWrap w:val="0"/>
                  <w:vAlign w:val="center"/>
                </w:tcPr>
                <w:p w14:paraId="193986F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48D2540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2BCE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216F5B05">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1526" w:type="dxa"/>
                  <w:noWrap w:val="0"/>
                  <w:vAlign w:val="center"/>
                </w:tcPr>
                <w:p w14:paraId="33701E2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地下消防栓扳手</w:t>
                  </w:r>
                </w:p>
              </w:tc>
              <w:tc>
                <w:tcPr>
                  <w:tcW w:w="2044" w:type="dxa"/>
                  <w:noWrap w:val="0"/>
                  <w:vAlign w:val="center"/>
                </w:tcPr>
                <w:p w14:paraId="5709277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475" w:type="dxa"/>
                  <w:noWrap w:val="0"/>
                  <w:vAlign w:val="center"/>
                </w:tcPr>
                <w:p w14:paraId="524A88F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把</w:t>
                  </w:r>
                </w:p>
              </w:tc>
              <w:tc>
                <w:tcPr>
                  <w:tcW w:w="475" w:type="dxa"/>
                  <w:noWrap w:val="0"/>
                  <w:vAlign w:val="center"/>
                </w:tcPr>
                <w:p w14:paraId="7081B51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5E354C9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35AA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vMerge w:val="restart"/>
                  <w:noWrap w:val="0"/>
                  <w:vAlign w:val="center"/>
                </w:tcPr>
                <w:p w14:paraId="5ABFB2A4">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1526" w:type="dxa"/>
                  <w:vMerge w:val="restart"/>
                  <w:noWrap w:val="0"/>
                  <w:vAlign w:val="center"/>
                </w:tcPr>
                <w:p w14:paraId="561E510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转换接扣</w:t>
                  </w:r>
                </w:p>
              </w:tc>
              <w:tc>
                <w:tcPr>
                  <w:tcW w:w="2044" w:type="dxa"/>
                  <w:noWrap w:val="0"/>
                  <w:vAlign w:val="top"/>
                </w:tcPr>
                <w:p w14:paraId="5680E09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65/80（内扣）</w:t>
                  </w:r>
                </w:p>
              </w:tc>
              <w:tc>
                <w:tcPr>
                  <w:tcW w:w="475" w:type="dxa"/>
                  <w:noWrap w:val="0"/>
                  <w:vAlign w:val="top"/>
                </w:tcPr>
                <w:p w14:paraId="0A8CEE3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top"/>
                </w:tcPr>
                <w:p w14:paraId="6A68D77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21562C5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860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vMerge w:val="continue"/>
                  <w:noWrap w:val="0"/>
                  <w:vAlign w:val="center"/>
                </w:tcPr>
                <w:p w14:paraId="318AB282">
                  <w:pPr>
                    <w:keepNext w:val="0"/>
                    <w:keepLines w:val="0"/>
                    <w:pageBreakBefore w:val="0"/>
                    <w:numPr>
                      <w:ilvl w:val="0"/>
                      <w:numId w:val="1"/>
                    </w:numPr>
                    <w:kinsoku/>
                    <w:wordWrap/>
                    <w:overflowPunct/>
                    <w:topLinePunct w:val="0"/>
                    <w:autoSpaceDE/>
                    <w:autoSpaceDN/>
                    <w:bidi w:val="0"/>
                    <w:adjustRightInd w:val="0"/>
                    <w:snapToGrid w:val="0"/>
                    <w:spacing w:line="240" w:lineRule="auto"/>
                    <w:ind w:left="0" w:firstLineChars="0"/>
                    <w:jc w:val="center"/>
                    <w:textAlignment w:val="auto"/>
                    <w:rPr>
                      <w:rFonts w:ascii="宋体" w:hAnsi="宋体" w:eastAsia="宋体"/>
                      <w:b w:val="0"/>
                      <w:bCs w:val="0"/>
                      <w:color w:val="auto"/>
                      <w:sz w:val="21"/>
                      <w:szCs w:val="21"/>
                      <w:highlight w:val="none"/>
                    </w:rPr>
                  </w:pPr>
                </w:p>
              </w:tc>
              <w:tc>
                <w:tcPr>
                  <w:tcW w:w="1526" w:type="dxa"/>
                  <w:vMerge w:val="continue"/>
                  <w:noWrap w:val="0"/>
                  <w:vAlign w:val="center"/>
                </w:tcPr>
                <w:p w14:paraId="11B9D0B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2044" w:type="dxa"/>
                  <w:noWrap w:val="0"/>
                  <w:vAlign w:val="top"/>
                </w:tcPr>
                <w:p w14:paraId="7241F59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65内扣/65雄</w:t>
                  </w:r>
                </w:p>
              </w:tc>
              <w:tc>
                <w:tcPr>
                  <w:tcW w:w="475" w:type="dxa"/>
                  <w:noWrap w:val="0"/>
                  <w:vAlign w:val="top"/>
                </w:tcPr>
                <w:p w14:paraId="5CD8E8D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top"/>
                </w:tcPr>
                <w:p w14:paraId="5B2B3EF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591CE50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2907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vMerge w:val="continue"/>
                  <w:noWrap w:val="0"/>
                  <w:vAlign w:val="center"/>
                </w:tcPr>
                <w:p w14:paraId="4568F052">
                  <w:pPr>
                    <w:keepNext w:val="0"/>
                    <w:keepLines w:val="0"/>
                    <w:pageBreakBefore w:val="0"/>
                    <w:numPr>
                      <w:ilvl w:val="0"/>
                      <w:numId w:val="1"/>
                    </w:numPr>
                    <w:kinsoku/>
                    <w:wordWrap/>
                    <w:overflowPunct/>
                    <w:topLinePunct w:val="0"/>
                    <w:autoSpaceDE/>
                    <w:autoSpaceDN/>
                    <w:bidi w:val="0"/>
                    <w:adjustRightInd w:val="0"/>
                    <w:snapToGrid w:val="0"/>
                    <w:spacing w:line="240" w:lineRule="auto"/>
                    <w:ind w:left="0" w:firstLineChars="0"/>
                    <w:jc w:val="center"/>
                    <w:textAlignment w:val="auto"/>
                    <w:rPr>
                      <w:rFonts w:ascii="宋体" w:hAnsi="宋体" w:eastAsia="宋体"/>
                      <w:b w:val="0"/>
                      <w:bCs w:val="0"/>
                      <w:color w:val="auto"/>
                      <w:sz w:val="21"/>
                      <w:szCs w:val="21"/>
                      <w:highlight w:val="none"/>
                    </w:rPr>
                  </w:pPr>
                </w:p>
              </w:tc>
              <w:tc>
                <w:tcPr>
                  <w:tcW w:w="1526" w:type="dxa"/>
                  <w:vMerge w:val="continue"/>
                  <w:noWrap w:val="0"/>
                  <w:vAlign w:val="center"/>
                </w:tcPr>
                <w:p w14:paraId="4621A42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2044" w:type="dxa"/>
                  <w:noWrap w:val="0"/>
                  <w:vAlign w:val="top"/>
                </w:tcPr>
                <w:p w14:paraId="21178DE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65内扣/65雌</w:t>
                  </w:r>
                </w:p>
              </w:tc>
              <w:tc>
                <w:tcPr>
                  <w:tcW w:w="475" w:type="dxa"/>
                  <w:noWrap w:val="0"/>
                  <w:vAlign w:val="top"/>
                </w:tcPr>
                <w:p w14:paraId="094A341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top"/>
                </w:tcPr>
                <w:p w14:paraId="49B751A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07A4573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5899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vMerge w:val="continue"/>
                  <w:noWrap w:val="0"/>
                  <w:vAlign w:val="center"/>
                </w:tcPr>
                <w:p w14:paraId="5B769CFB">
                  <w:pPr>
                    <w:keepNext w:val="0"/>
                    <w:keepLines w:val="0"/>
                    <w:pageBreakBefore w:val="0"/>
                    <w:numPr>
                      <w:ilvl w:val="0"/>
                      <w:numId w:val="1"/>
                    </w:numPr>
                    <w:kinsoku/>
                    <w:wordWrap/>
                    <w:overflowPunct/>
                    <w:topLinePunct w:val="0"/>
                    <w:autoSpaceDE/>
                    <w:autoSpaceDN/>
                    <w:bidi w:val="0"/>
                    <w:adjustRightInd w:val="0"/>
                    <w:snapToGrid w:val="0"/>
                    <w:spacing w:line="240" w:lineRule="auto"/>
                    <w:ind w:left="0" w:firstLineChars="0"/>
                    <w:jc w:val="center"/>
                    <w:textAlignment w:val="auto"/>
                    <w:rPr>
                      <w:rFonts w:ascii="宋体" w:hAnsi="宋体" w:eastAsia="宋体"/>
                      <w:b w:val="0"/>
                      <w:bCs w:val="0"/>
                      <w:color w:val="auto"/>
                      <w:sz w:val="21"/>
                      <w:szCs w:val="21"/>
                      <w:highlight w:val="none"/>
                    </w:rPr>
                  </w:pPr>
                </w:p>
              </w:tc>
              <w:tc>
                <w:tcPr>
                  <w:tcW w:w="1526" w:type="dxa"/>
                  <w:vMerge w:val="continue"/>
                  <w:noWrap w:val="0"/>
                  <w:vAlign w:val="center"/>
                </w:tcPr>
                <w:p w14:paraId="56976F6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2044" w:type="dxa"/>
                  <w:noWrap w:val="0"/>
                  <w:vAlign w:val="top"/>
                </w:tcPr>
                <w:p w14:paraId="010E821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80内扣/65雌</w:t>
                  </w:r>
                </w:p>
              </w:tc>
              <w:tc>
                <w:tcPr>
                  <w:tcW w:w="475" w:type="dxa"/>
                  <w:noWrap w:val="0"/>
                  <w:vAlign w:val="top"/>
                </w:tcPr>
                <w:p w14:paraId="31B36B2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top"/>
                </w:tcPr>
                <w:p w14:paraId="3E47DA82">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047A8FC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7643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vMerge w:val="continue"/>
                  <w:noWrap w:val="0"/>
                  <w:vAlign w:val="center"/>
                </w:tcPr>
                <w:p w14:paraId="26359A88">
                  <w:pPr>
                    <w:keepNext w:val="0"/>
                    <w:keepLines w:val="0"/>
                    <w:pageBreakBefore w:val="0"/>
                    <w:numPr>
                      <w:ilvl w:val="0"/>
                      <w:numId w:val="1"/>
                    </w:numPr>
                    <w:kinsoku/>
                    <w:wordWrap/>
                    <w:overflowPunct/>
                    <w:topLinePunct w:val="0"/>
                    <w:autoSpaceDE/>
                    <w:autoSpaceDN/>
                    <w:bidi w:val="0"/>
                    <w:adjustRightInd w:val="0"/>
                    <w:snapToGrid w:val="0"/>
                    <w:spacing w:line="240" w:lineRule="auto"/>
                    <w:ind w:left="0" w:firstLineChars="0"/>
                    <w:jc w:val="center"/>
                    <w:textAlignment w:val="auto"/>
                    <w:rPr>
                      <w:rFonts w:ascii="宋体" w:hAnsi="宋体" w:eastAsia="宋体"/>
                      <w:b w:val="0"/>
                      <w:bCs w:val="0"/>
                      <w:color w:val="auto"/>
                      <w:sz w:val="21"/>
                      <w:szCs w:val="21"/>
                      <w:highlight w:val="none"/>
                    </w:rPr>
                  </w:pPr>
                </w:p>
              </w:tc>
              <w:tc>
                <w:tcPr>
                  <w:tcW w:w="1526" w:type="dxa"/>
                  <w:vMerge w:val="continue"/>
                  <w:noWrap w:val="0"/>
                  <w:vAlign w:val="center"/>
                </w:tcPr>
                <w:p w14:paraId="22E869C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2044" w:type="dxa"/>
                  <w:noWrap w:val="0"/>
                  <w:vAlign w:val="top"/>
                </w:tcPr>
                <w:p w14:paraId="04B7FDC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80内扣/80雌</w:t>
                  </w:r>
                </w:p>
              </w:tc>
              <w:tc>
                <w:tcPr>
                  <w:tcW w:w="475" w:type="dxa"/>
                  <w:noWrap w:val="0"/>
                  <w:vAlign w:val="top"/>
                </w:tcPr>
                <w:p w14:paraId="7598E15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top"/>
                </w:tcPr>
                <w:p w14:paraId="6706A63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2C0238A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60D5E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vMerge w:val="continue"/>
                  <w:noWrap w:val="0"/>
                  <w:vAlign w:val="center"/>
                </w:tcPr>
                <w:p w14:paraId="0CA2CC66">
                  <w:pPr>
                    <w:keepNext w:val="0"/>
                    <w:keepLines w:val="0"/>
                    <w:pageBreakBefore w:val="0"/>
                    <w:numPr>
                      <w:ilvl w:val="0"/>
                      <w:numId w:val="1"/>
                    </w:numPr>
                    <w:kinsoku/>
                    <w:wordWrap/>
                    <w:overflowPunct/>
                    <w:topLinePunct w:val="0"/>
                    <w:autoSpaceDE/>
                    <w:autoSpaceDN/>
                    <w:bidi w:val="0"/>
                    <w:adjustRightInd w:val="0"/>
                    <w:snapToGrid w:val="0"/>
                    <w:spacing w:line="240" w:lineRule="auto"/>
                    <w:ind w:left="0" w:firstLineChars="0"/>
                    <w:jc w:val="center"/>
                    <w:textAlignment w:val="auto"/>
                    <w:rPr>
                      <w:rFonts w:ascii="宋体" w:hAnsi="宋体" w:eastAsia="宋体"/>
                      <w:b w:val="0"/>
                      <w:bCs w:val="0"/>
                      <w:color w:val="auto"/>
                      <w:sz w:val="21"/>
                      <w:szCs w:val="21"/>
                      <w:highlight w:val="none"/>
                    </w:rPr>
                  </w:pPr>
                </w:p>
              </w:tc>
              <w:tc>
                <w:tcPr>
                  <w:tcW w:w="1526" w:type="dxa"/>
                  <w:vMerge w:val="continue"/>
                  <w:noWrap w:val="0"/>
                  <w:vAlign w:val="center"/>
                </w:tcPr>
                <w:p w14:paraId="6E54393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2044" w:type="dxa"/>
                  <w:noWrap w:val="0"/>
                  <w:vAlign w:val="top"/>
                </w:tcPr>
                <w:p w14:paraId="0292085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65雌/80雄</w:t>
                  </w:r>
                </w:p>
              </w:tc>
              <w:tc>
                <w:tcPr>
                  <w:tcW w:w="475" w:type="dxa"/>
                  <w:noWrap w:val="0"/>
                  <w:vAlign w:val="top"/>
                </w:tcPr>
                <w:p w14:paraId="26C9AB8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top"/>
                </w:tcPr>
                <w:p w14:paraId="02ECA84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2</w:t>
                  </w:r>
                </w:p>
              </w:tc>
              <w:tc>
                <w:tcPr>
                  <w:tcW w:w="1054" w:type="dxa"/>
                  <w:noWrap w:val="0"/>
                  <w:vAlign w:val="center"/>
                </w:tcPr>
                <w:p w14:paraId="56A4BA5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32A5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59808111">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1526" w:type="dxa"/>
                  <w:noWrap w:val="0"/>
                  <w:vAlign w:val="center"/>
                </w:tcPr>
                <w:p w14:paraId="05307BA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异型接扣</w:t>
                  </w:r>
                </w:p>
              </w:tc>
              <w:tc>
                <w:tcPr>
                  <w:tcW w:w="2044" w:type="dxa"/>
                  <w:noWrap w:val="0"/>
                  <w:vAlign w:val="center"/>
                </w:tcPr>
                <w:p w14:paraId="06974C7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65（内扣）/80（雄）</w:t>
                  </w:r>
                </w:p>
              </w:tc>
              <w:tc>
                <w:tcPr>
                  <w:tcW w:w="475" w:type="dxa"/>
                  <w:noWrap w:val="0"/>
                  <w:vAlign w:val="center"/>
                </w:tcPr>
                <w:p w14:paraId="174B4AF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只</w:t>
                  </w:r>
                </w:p>
              </w:tc>
              <w:tc>
                <w:tcPr>
                  <w:tcW w:w="475" w:type="dxa"/>
                  <w:noWrap w:val="0"/>
                  <w:vAlign w:val="center"/>
                </w:tcPr>
                <w:p w14:paraId="6CE6078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2</w:t>
                  </w:r>
                </w:p>
              </w:tc>
              <w:tc>
                <w:tcPr>
                  <w:tcW w:w="1054" w:type="dxa"/>
                  <w:noWrap w:val="0"/>
                  <w:vAlign w:val="center"/>
                </w:tcPr>
                <w:p w14:paraId="153AA43D">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3A416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0B0FB7B8">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11</w:t>
                  </w:r>
                </w:p>
              </w:tc>
              <w:tc>
                <w:tcPr>
                  <w:tcW w:w="1526" w:type="dxa"/>
                  <w:noWrap w:val="0"/>
                  <w:vAlign w:val="center"/>
                </w:tcPr>
                <w:p w14:paraId="07B02B0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水带包布</w:t>
                  </w:r>
                </w:p>
              </w:tc>
              <w:tc>
                <w:tcPr>
                  <w:tcW w:w="2044" w:type="dxa"/>
                  <w:noWrap w:val="0"/>
                  <w:vAlign w:val="center"/>
                </w:tcPr>
                <w:p w14:paraId="0E70BE59">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snapToGrid w:val="0"/>
                      <w:color w:val="auto"/>
                      <w:kern w:val="0"/>
                      <w:sz w:val="21"/>
                      <w:szCs w:val="21"/>
                      <w:highlight w:val="none"/>
                    </w:rPr>
                    <w:t>QT-SB</w:t>
                  </w:r>
                </w:p>
              </w:tc>
              <w:tc>
                <w:tcPr>
                  <w:tcW w:w="475" w:type="dxa"/>
                  <w:noWrap w:val="0"/>
                  <w:vAlign w:val="center"/>
                </w:tcPr>
                <w:p w14:paraId="1E575B2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center"/>
                </w:tcPr>
                <w:p w14:paraId="432D3C6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8</w:t>
                  </w:r>
                </w:p>
              </w:tc>
              <w:tc>
                <w:tcPr>
                  <w:tcW w:w="1054" w:type="dxa"/>
                  <w:noWrap w:val="0"/>
                  <w:vAlign w:val="center"/>
                </w:tcPr>
                <w:p w14:paraId="72872CE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7A6F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6D99223F">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1526" w:type="dxa"/>
                  <w:noWrap w:val="0"/>
                  <w:vAlign w:val="center"/>
                </w:tcPr>
                <w:p w14:paraId="6F00895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可充电式手提照明灯</w:t>
                  </w:r>
                </w:p>
              </w:tc>
              <w:tc>
                <w:tcPr>
                  <w:tcW w:w="2044" w:type="dxa"/>
                  <w:noWrap w:val="0"/>
                  <w:vAlign w:val="center"/>
                </w:tcPr>
                <w:p w14:paraId="7AAFC1B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475" w:type="dxa"/>
                  <w:noWrap w:val="0"/>
                  <w:vAlign w:val="center"/>
                </w:tcPr>
                <w:p w14:paraId="1D6F07C7">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只</w:t>
                  </w:r>
                </w:p>
              </w:tc>
              <w:tc>
                <w:tcPr>
                  <w:tcW w:w="475" w:type="dxa"/>
                  <w:noWrap w:val="0"/>
                  <w:vAlign w:val="center"/>
                </w:tcPr>
                <w:p w14:paraId="0BD44F9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2</w:t>
                  </w:r>
                </w:p>
              </w:tc>
              <w:tc>
                <w:tcPr>
                  <w:tcW w:w="1054" w:type="dxa"/>
                  <w:noWrap w:val="0"/>
                  <w:vAlign w:val="center"/>
                </w:tcPr>
                <w:p w14:paraId="6AE796B3">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43B5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23627BFA">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13</w:t>
                  </w:r>
                </w:p>
              </w:tc>
              <w:tc>
                <w:tcPr>
                  <w:tcW w:w="1526" w:type="dxa"/>
                  <w:noWrap w:val="0"/>
                  <w:vAlign w:val="center"/>
                </w:tcPr>
                <w:p w14:paraId="487E1D9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吸水管</w:t>
                  </w:r>
                </w:p>
              </w:tc>
              <w:tc>
                <w:tcPr>
                  <w:tcW w:w="2044" w:type="dxa"/>
                  <w:noWrap w:val="0"/>
                  <w:vAlign w:val="center"/>
                </w:tcPr>
                <w:p w14:paraId="40769B4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φ1</w:t>
                  </w:r>
                  <w:r>
                    <w:rPr>
                      <w:rFonts w:hint="eastAsia" w:ascii="宋体" w:hAnsi="宋体" w:eastAsia="宋体"/>
                      <w:b w:val="0"/>
                      <w:bCs w:val="0"/>
                      <w:color w:val="auto"/>
                      <w:sz w:val="21"/>
                      <w:szCs w:val="21"/>
                      <w:highlight w:val="none"/>
                    </w:rPr>
                    <w:t>50</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rPr>
                    <w:t>2</w:t>
                  </w:r>
                  <w:r>
                    <w:rPr>
                      <w:rFonts w:ascii="宋体" w:hAnsi="宋体" w:eastAsia="宋体"/>
                      <w:b w:val="0"/>
                      <w:bCs w:val="0"/>
                      <w:color w:val="auto"/>
                      <w:sz w:val="21"/>
                      <w:szCs w:val="21"/>
                      <w:highlight w:val="none"/>
                    </w:rPr>
                    <w:t>m</w:t>
                  </w:r>
                </w:p>
              </w:tc>
              <w:tc>
                <w:tcPr>
                  <w:tcW w:w="475" w:type="dxa"/>
                  <w:noWrap w:val="0"/>
                  <w:vAlign w:val="center"/>
                </w:tcPr>
                <w:p w14:paraId="7EC2F1B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根</w:t>
                  </w:r>
                </w:p>
              </w:tc>
              <w:tc>
                <w:tcPr>
                  <w:tcW w:w="475" w:type="dxa"/>
                  <w:noWrap w:val="0"/>
                  <w:vAlign w:val="center"/>
                </w:tcPr>
                <w:p w14:paraId="6094773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4</w:t>
                  </w:r>
                </w:p>
              </w:tc>
              <w:tc>
                <w:tcPr>
                  <w:tcW w:w="1054" w:type="dxa"/>
                  <w:noWrap w:val="0"/>
                  <w:vAlign w:val="center"/>
                </w:tcPr>
                <w:p w14:paraId="48541C3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08EC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6221BED7">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14</w:t>
                  </w:r>
                </w:p>
              </w:tc>
              <w:tc>
                <w:tcPr>
                  <w:tcW w:w="1526" w:type="dxa"/>
                  <w:noWrap w:val="0"/>
                  <w:vAlign w:val="center"/>
                </w:tcPr>
                <w:p w14:paraId="688497F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滤水器</w:t>
                  </w:r>
                </w:p>
              </w:tc>
              <w:tc>
                <w:tcPr>
                  <w:tcW w:w="2044" w:type="dxa"/>
                  <w:noWrap w:val="0"/>
                  <w:vAlign w:val="center"/>
                </w:tcPr>
                <w:p w14:paraId="26D5586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φ1</w:t>
                  </w:r>
                  <w:r>
                    <w:rPr>
                      <w:rFonts w:hint="eastAsia" w:ascii="宋体" w:hAnsi="宋体" w:eastAsia="宋体"/>
                      <w:b w:val="0"/>
                      <w:bCs w:val="0"/>
                      <w:color w:val="auto"/>
                      <w:sz w:val="21"/>
                      <w:szCs w:val="21"/>
                      <w:highlight w:val="none"/>
                    </w:rPr>
                    <w:t>50mm</w:t>
                  </w:r>
                </w:p>
              </w:tc>
              <w:tc>
                <w:tcPr>
                  <w:tcW w:w="475" w:type="dxa"/>
                  <w:noWrap w:val="0"/>
                  <w:vAlign w:val="center"/>
                </w:tcPr>
                <w:p w14:paraId="28C96F3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只</w:t>
                  </w:r>
                </w:p>
              </w:tc>
              <w:tc>
                <w:tcPr>
                  <w:tcW w:w="475" w:type="dxa"/>
                  <w:noWrap w:val="0"/>
                  <w:vAlign w:val="center"/>
                </w:tcPr>
                <w:p w14:paraId="50E72DC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1</w:t>
                  </w:r>
                </w:p>
              </w:tc>
              <w:tc>
                <w:tcPr>
                  <w:tcW w:w="1054" w:type="dxa"/>
                  <w:noWrap w:val="0"/>
                  <w:vAlign w:val="center"/>
                </w:tcPr>
                <w:p w14:paraId="7F5B5EF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55D1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5747279A">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1526" w:type="dxa"/>
                  <w:noWrap w:val="0"/>
                  <w:vAlign w:val="top"/>
                </w:tcPr>
                <w:p w14:paraId="7D085AE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snapToGrid w:val="0"/>
                      <w:color w:val="auto"/>
                      <w:kern w:val="0"/>
                      <w:sz w:val="21"/>
                      <w:szCs w:val="21"/>
                      <w:highlight w:val="none"/>
                    </w:rPr>
                  </w:pPr>
                  <w:r>
                    <w:rPr>
                      <w:rFonts w:hint="eastAsia" w:ascii="宋体" w:hAnsi="宋体" w:eastAsia="宋体"/>
                      <w:b w:val="0"/>
                      <w:bCs w:val="0"/>
                      <w:snapToGrid w:val="0"/>
                      <w:color w:val="auto"/>
                      <w:kern w:val="0"/>
                      <w:sz w:val="21"/>
                      <w:szCs w:val="21"/>
                      <w:highlight w:val="none"/>
                    </w:rPr>
                    <w:t>直流喷雾水枪</w:t>
                  </w:r>
                </w:p>
              </w:tc>
              <w:tc>
                <w:tcPr>
                  <w:tcW w:w="2044" w:type="dxa"/>
                  <w:noWrap w:val="0"/>
                  <w:vAlign w:val="center"/>
                </w:tcPr>
                <w:p w14:paraId="0E515C5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snapToGrid w:val="0"/>
                      <w:color w:val="auto"/>
                      <w:kern w:val="0"/>
                      <w:sz w:val="21"/>
                      <w:szCs w:val="21"/>
                      <w:highlight w:val="none"/>
                    </w:rPr>
                  </w:pPr>
                  <w:r>
                    <w:rPr>
                      <w:rFonts w:ascii="宋体" w:hAnsi="宋体" w:eastAsia="宋体"/>
                      <w:b w:val="0"/>
                      <w:bCs w:val="0"/>
                      <w:snapToGrid w:val="0"/>
                      <w:color w:val="auto"/>
                      <w:kern w:val="0"/>
                      <w:sz w:val="21"/>
                      <w:szCs w:val="21"/>
                      <w:highlight w:val="none"/>
                    </w:rPr>
                    <w:t>QLD6.0/8III</w:t>
                  </w:r>
                </w:p>
              </w:tc>
              <w:tc>
                <w:tcPr>
                  <w:tcW w:w="475" w:type="dxa"/>
                  <w:noWrap w:val="0"/>
                  <w:vAlign w:val="center"/>
                </w:tcPr>
                <w:p w14:paraId="7E5D526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支</w:t>
                  </w:r>
                </w:p>
              </w:tc>
              <w:tc>
                <w:tcPr>
                  <w:tcW w:w="475" w:type="dxa"/>
                  <w:noWrap w:val="0"/>
                  <w:vAlign w:val="center"/>
                </w:tcPr>
                <w:p w14:paraId="0D0B0D9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2</w:t>
                  </w:r>
                </w:p>
              </w:tc>
              <w:tc>
                <w:tcPr>
                  <w:tcW w:w="1054" w:type="dxa"/>
                  <w:noWrap w:val="0"/>
                  <w:vAlign w:val="center"/>
                </w:tcPr>
                <w:p w14:paraId="2308C7D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3696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479C7ABA">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1526" w:type="dxa"/>
                  <w:noWrap w:val="0"/>
                  <w:vAlign w:val="center"/>
                </w:tcPr>
                <w:p w14:paraId="059D645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泡沫枪</w:t>
                  </w:r>
                </w:p>
              </w:tc>
              <w:tc>
                <w:tcPr>
                  <w:tcW w:w="2044" w:type="dxa"/>
                  <w:noWrap w:val="0"/>
                  <w:vAlign w:val="center"/>
                </w:tcPr>
                <w:p w14:paraId="6BB934D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ascii="宋体" w:hAnsi="宋体" w:eastAsia="宋体"/>
                      <w:b w:val="0"/>
                      <w:bCs w:val="0"/>
                      <w:snapToGrid w:val="0"/>
                      <w:color w:val="auto"/>
                      <w:kern w:val="0"/>
                      <w:sz w:val="21"/>
                      <w:szCs w:val="21"/>
                      <w:highlight w:val="none"/>
                    </w:rPr>
                    <w:t>QP8</w:t>
                  </w:r>
                </w:p>
              </w:tc>
              <w:tc>
                <w:tcPr>
                  <w:tcW w:w="475" w:type="dxa"/>
                  <w:noWrap w:val="0"/>
                  <w:vAlign w:val="center"/>
                </w:tcPr>
                <w:p w14:paraId="03AE0336">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支</w:t>
                  </w:r>
                </w:p>
              </w:tc>
              <w:tc>
                <w:tcPr>
                  <w:tcW w:w="475" w:type="dxa"/>
                  <w:noWrap w:val="0"/>
                  <w:vAlign w:val="center"/>
                </w:tcPr>
                <w:p w14:paraId="4F9B4C4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2</w:t>
                  </w:r>
                </w:p>
              </w:tc>
              <w:tc>
                <w:tcPr>
                  <w:tcW w:w="1054" w:type="dxa"/>
                  <w:noWrap w:val="0"/>
                  <w:vAlign w:val="center"/>
                </w:tcPr>
                <w:p w14:paraId="1D711EE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136B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6DDEFA58">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17</w:t>
                  </w:r>
                </w:p>
              </w:tc>
              <w:tc>
                <w:tcPr>
                  <w:tcW w:w="1526" w:type="dxa"/>
                  <w:noWrap w:val="0"/>
                  <w:vAlign w:val="center"/>
                </w:tcPr>
                <w:p w14:paraId="0795C50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泡沫吸液管</w:t>
                  </w:r>
                </w:p>
              </w:tc>
              <w:tc>
                <w:tcPr>
                  <w:tcW w:w="2044" w:type="dxa"/>
                  <w:noWrap w:val="0"/>
                  <w:vAlign w:val="center"/>
                </w:tcPr>
                <w:p w14:paraId="58BC4A7F">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475" w:type="dxa"/>
                  <w:noWrap w:val="0"/>
                  <w:vAlign w:val="center"/>
                </w:tcPr>
                <w:p w14:paraId="4D23BA5B">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根</w:t>
                  </w:r>
                </w:p>
              </w:tc>
              <w:tc>
                <w:tcPr>
                  <w:tcW w:w="475" w:type="dxa"/>
                  <w:noWrap w:val="0"/>
                  <w:vAlign w:val="center"/>
                </w:tcPr>
                <w:p w14:paraId="4CC5AFE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75FF9C95">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75F8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76F5F73A">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18</w:t>
                  </w:r>
                </w:p>
              </w:tc>
              <w:tc>
                <w:tcPr>
                  <w:tcW w:w="1526" w:type="dxa"/>
                  <w:noWrap w:val="0"/>
                  <w:vAlign w:val="center"/>
                </w:tcPr>
                <w:p w14:paraId="3F23081C">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吸液管扳手</w:t>
                  </w:r>
                </w:p>
              </w:tc>
              <w:tc>
                <w:tcPr>
                  <w:tcW w:w="2044" w:type="dxa"/>
                  <w:noWrap w:val="0"/>
                  <w:vAlign w:val="center"/>
                </w:tcPr>
                <w:p w14:paraId="63DA11C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c>
                <w:tcPr>
                  <w:tcW w:w="475" w:type="dxa"/>
                  <w:noWrap w:val="0"/>
                  <w:vAlign w:val="center"/>
                </w:tcPr>
                <w:p w14:paraId="502B19EE">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个</w:t>
                  </w:r>
                </w:p>
              </w:tc>
              <w:tc>
                <w:tcPr>
                  <w:tcW w:w="475" w:type="dxa"/>
                  <w:noWrap w:val="0"/>
                  <w:vAlign w:val="center"/>
                </w:tcPr>
                <w:p w14:paraId="203C5D91">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1</w:t>
                  </w:r>
                </w:p>
              </w:tc>
              <w:tc>
                <w:tcPr>
                  <w:tcW w:w="1054" w:type="dxa"/>
                  <w:noWrap w:val="0"/>
                  <w:vAlign w:val="center"/>
                </w:tcPr>
                <w:p w14:paraId="5B03317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r w14:paraId="18CD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50" w:type="dxa"/>
                  <w:noWrap w:val="0"/>
                  <w:vAlign w:val="center"/>
                </w:tcPr>
                <w:p w14:paraId="73A45B37">
                  <w:pPr>
                    <w:keepNext w:val="0"/>
                    <w:keepLines w:val="0"/>
                    <w:pageBreakBefore w:val="0"/>
                    <w:kinsoku/>
                    <w:wordWrap/>
                    <w:overflowPunct/>
                    <w:topLinePunct w:val="0"/>
                    <w:autoSpaceDE/>
                    <w:autoSpaceDN/>
                    <w:bidi w:val="0"/>
                    <w:adjustRightInd w:val="0"/>
                    <w:snapToGrid w:val="0"/>
                    <w:spacing w:line="240" w:lineRule="auto"/>
                    <w:ind w:left="0"/>
                    <w:jc w:val="center"/>
                    <w:textAlignment w:val="auto"/>
                    <w:rPr>
                      <w:rFonts w:ascii="宋体" w:hAnsi="宋体" w:eastAsia="宋体"/>
                      <w:b w:val="0"/>
                      <w:bCs w:val="0"/>
                      <w:color w:val="auto"/>
                      <w:sz w:val="21"/>
                      <w:szCs w:val="21"/>
                      <w:highlight w:val="none"/>
                    </w:rPr>
                  </w:pPr>
                  <w:r>
                    <w:rPr>
                      <w:rFonts w:hint="eastAsia" w:ascii="宋体" w:hAnsi="宋体" w:eastAsia="宋体" w:cs="宋体"/>
                      <w:color w:val="auto"/>
                      <w:sz w:val="21"/>
                      <w:szCs w:val="21"/>
                      <w:highlight w:val="none"/>
                      <w:lang w:val="en-US" w:eastAsia="zh-CN"/>
                    </w:rPr>
                    <w:t>19</w:t>
                  </w:r>
                </w:p>
              </w:tc>
              <w:tc>
                <w:tcPr>
                  <w:tcW w:w="1526" w:type="dxa"/>
                  <w:noWrap w:val="0"/>
                  <w:vAlign w:val="center"/>
                </w:tcPr>
                <w:p w14:paraId="080A25D4">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垫板</w:t>
                  </w:r>
                </w:p>
              </w:tc>
              <w:tc>
                <w:tcPr>
                  <w:tcW w:w="2044" w:type="dxa"/>
                  <w:noWrap w:val="0"/>
                  <w:vAlign w:val="center"/>
                </w:tcPr>
                <w:p w14:paraId="14B32B3A">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4</w:t>
                  </w:r>
                  <w:r>
                    <w:rPr>
                      <w:rFonts w:ascii="宋体" w:hAnsi="宋体" w:eastAsia="宋体"/>
                      <w:b w:val="0"/>
                      <w:bCs w:val="0"/>
                      <w:color w:val="auto"/>
                      <w:sz w:val="21"/>
                      <w:szCs w:val="21"/>
                      <w:highlight w:val="none"/>
                    </w:rPr>
                    <w:t>00×</w:t>
                  </w:r>
                  <w:r>
                    <w:rPr>
                      <w:rFonts w:hint="eastAsia" w:ascii="宋体" w:hAnsi="宋体" w:eastAsia="宋体"/>
                      <w:b w:val="0"/>
                      <w:bCs w:val="0"/>
                      <w:color w:val="auto"/>
                      <w:sz w:val="21"/>
                      <w:szCs w:val="21"/>
                      <w:highlight w:val="none"/>
                    </w:rPr>
                    <w:t>4</w:t>
                  </w:r>
                  <w:r>
                    <w:rPr>
                      <w:rFonts w:ascii="宋体" w:hAnsi="宋体" w:eastAsia="宋体"/>
                      <w:b w:val="0"/>
                      <w:bCs w:val="0"/>
                      <w:color w:val="auto"/>
                      <w:sz w:val="21"/>
                      <w:szCs w:val="21"/>
                      <w:highlight w:val="none"/>
                    </w:rPr>
                    <w:t>00×δ50</w:t>
                  </w:r>
                </w:p>
              </w:tc>
              <w:tc>
                <w:tcPr>
                  <w:tcW w:w="475" w:type="dxa"/>
                  <w:noWrap w:val="0"/>
                  <w:vAlign w:val="center"/>
                </w:tcPr>
                <w:p w14:paraId="6F914500">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块</w:t>
                  </w:r>
                </w:p>
              </w:tc>
              <w:tc>
                <w:tcPr>
                  <w:tcW w:w="475" w:type="dxa"/>
                  <w:noWrap w:val="0"/>
                  <w:vAlign w:val="center"/>
                </w:tcPr>
                <w:p w14:paraId="599F952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4</w:t>
                  </w:r>
                </w:p>
              </w:tc>
              <w:tc>
                <w:tcPr>
                  <w:tcW w:w="1054" w:type="dxa"/>
                  <w:noWrap w:val="0"/>
                  <w:vAlign w:val="center"/>
                </w:tcPr>
                <w:p w14:paraId="5AD5C418">
                  <w:pPr>
                    <w:keepNext w:val="0"/>
                    <w:keepLines w:val="0"/>
                    <w:pageBreakBefore w:val="0"/>
                    <w:kinsoku/>
                    <w:wordWrap/>
                    <w:overflowPunct/>
                    <w:topLinePunct w:val="0"/>
                    <w:autoSpaceDE/>
                    <w:autoSpaceDN/>
                    <w:bidi w:val="0"/>
                    <w:adjustRightInd w:val="0"/>
                    <w:snapToGrid w:val="0"/>
                    <w:spacing w:line="240" w:lineRule="auto"/>
                    <w:ind w:left="0" w:firstLine="0" w:firstLineChars="0"/>
                    <w:jc w:val="center"/>
                    <w:textAlignment w:val="auto"/>
                    <w:rPr>
                      <w:rFonts w:ascii="宋体" w:hAnsi="宋体" w:eastAsia="宋体"/>
                      <w:b w:val="0"/>
                      <w:bCs w:val="0"/>
                      <w:color w:val="auto"/>
                      <w:sz w:val="21"/>
                      <w:szCs w:val="21"/>
                      <w:highlight w:val="none"/>
                    </w:rPr>
                  </w:pPr>
                </w:p>
              </w:tc>
            </w:tr>
          </w:tbl>
          <w:p w14:paraId="30390CA4">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p>
        </w:tc>
        <w:tc>
          <w:tcPr>
            <w:tcW w:w="430" w:type="dxa"/>
            <w:vAlign w:val="center"/>
          </w:tcPr>
          <w:p w14:paraId="40CE49E3">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1</w:t>
            </w:r>
          </w:p>
        </w:tc>
        <w:tc>
          <w:tcPr>
            <w:tcW w:w="430" w:type="dxa"/>
            <w:vAlign w:val="center"/>
          </w:tcPr>
          <w:p w14:paraId="7022BEA4">
            <w:pPr>
              <w:pStyle w:val="1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i w:val="0"/>
                <w:iCs w:val="0"/>
                <w:color w:val="auto"/>
                <w:kern w:val="0"/>
                <w:sz w:val="21"/>
                <w:szCs w:val="21"/>
                <w:highlight w:val="none"/>
                <w:u w:val="none"/>
                <w:vertAlign w:val="baseline"/>
                <w:lang w:val="en-US" w:eastAsia="zh-CN" w:bidi="ar"/>
              </w:rPr>
            </w:pPr>
            <w:r>
              <w:rPr>
                <w:rFonts w:hint="eastAsia" w:ascii="宋体" w:hAnsi="宋体" w:cs="宋体"/>
                <w:b/>
                <w:bCs/>
                <w:i w:val="0"/>
                <w:iCs w:val="0"/>
                <w:color w:val="auto"/>
                <w:kern w:val="0"/>
                <w:sz w:val="21"/>
                <w:szCs w:val="21"/>
                <w:highlight w:val="none"/>
                <w:u w:val="none"/>
                <w:vertAlign w:val="baseline"/>
                <w:lang w:val="en-US" w:eastAsia="zh-CN" w:bidi="ar"/>
              </w:rPr>
              <w:t>台</w:t>
            </w:r>
          </w:p>
        </w:tc>
      </w:tr>
    </w:tbl>
    <w:p w14:paraId="45394553">
      <w:pPr>
        <w:pStyle w:val="15"/>
        <w:keepNext w:val="0"/>
        <w:keepLines w:val="0"/>
        <w:pageBreakBefore w:val="0"/>
        <w:widowControl w:val="0"/>
        <w:shd w:val="clear" w:color="auto" w:fill="FFFFFF"/>
        <w:kinsoku/>
        <w:wordWrap/>
        <w:overflowPunct/>
        <w:topLinePunct w:val="0"/>
        <w:autoSpaceDE/>
        <w:autoSpaceDN/>
        <w:bidi w:val="0"/>
        <w:adjustRightInd w:val="0"/>
        <w:snapToGrid/>
        <w:spacing w:line="264" w:lineRule="auto"/>
        <w:ind w:left="0" w:leftChars="0" w:firstLine="0" w:firstLineChars="0"/>
        <w:jc w:val="center"/>
        <w:textAlignment w:val="auto"/>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消防装备</w:t>
      </w:r>
    </w:p>
    <w:tbl>
      <w:tblPr>
        <w:tblStyle w:val="6"/>
        <w:tblW w:w="9071" w:type="dxa"/>
        <w:jc w:val="center"/>
        <w:tblLayout w:type="fixed"/>
        <w:tblCellMar>
          <w:top w:w="0" w:type="dxa"/>
          <w:left w:w="108" w:type="dxa"/>
          <w:bottom w:w="0" w:type="dxa"/>
          <w:right w:w="108" w:type="dxa"/>
        </w:tblCellMar>
      </w:tblPr>
      <w:tblGrid>
        <w:gridCol w:w="479"/>
        <w:gridCol w:w="1352"/>
        <w:gridCol w:w="610"/>
        <w:gridCol w:w="578"/>
        <w:gridCol w:w="6052"/>
      </w:tblGrid>
      <w:tr w14:paraId="04AA7415">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60869101">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灭火器材</w:t>
            </w:r>
          </w:p>
        </w:tc>
      </w:tr>
      <w:tr w14:paraId="767319E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CC481FD">
            <w:pPr>
              <w:widowControl/>
              <w:adjustRightInd w:val="0"/>
              <w:snapToGrid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A7106CA">
            <w:pPr>
              <w:widowControl/>
              <w:adjustRightInd w:val="0"/>
              <w:snapToGrid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CBCCE9E">
            <w:pPr>
              <w:widowControl/>
              <w:adjustRightInd w:val="0"/>
              <w:snapToGrid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D2A0598">
            <w:pPr>
              <w:widowControl/>
              <w:adjustRightInd w:val="0"/>
              <w:snapToGrid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3CA934F">
            <w:pPr>
              <w:widowControl/>
              <w:adjustRightInd w:val="0"/>
              <w:snapToGrid w:val="0"/>
              <w:jc w:val="center"/>
              <w:textAlignment w:val="center"/>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技术参数</w:t>
            </w:r>
          </w:p>
        </w:tc>
      </w:tr>
      <w:tr w14:paraId="7016953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EA25BE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91CD6F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机动消防泵</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C6E13A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3DDCF6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E8B7F63">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en-US"/>
              </w:rPr>
              <w:t>水泵类型：单泵单级离心泵。引水方式：旋片式真空泵引水。引水时间：最长时间≤12S。</w:t>
            </w:r>
          </w:p>
          <w:p w14:paraId="4FACBF35">
            <w:pPr>
              <w:widowControl/>
              <w:adjustRightInd w:val="0"/>
              <w:snapToGrid w:val="0"/>
              <w:jc w:val="left"/>
              <w:textAlignment w:val="center"/>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en-US"/>
              </w:rPr>
              <w:t>吸深：≥7米。额定压力：≥0.6Mpa。</w:t>
            </w:r>
          </w:p>
          <w:p w14:paraId="54805473">
            <w:pPr>
              <w:widowControl/>
              <w:adjustRightInd w:val="0"/>
              <w:snapToGrid w:val="0"/>
              <w:jc w:val="left"/>
              <w:textAlignment w:val="center"/>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en-US"/>
              </w:rPr>
              <w:t>额定流量：3米吸深：0.6Mpa≥12.5L/S ，7米吸深：0.6Mpa≥9.15L/S。</w:t>
            </w:r>
          </w:p>
          <w:p w14:paraId="7A30B5E6">
            <w:pPr>
              <w:widowControl/>
              <w:adjustRightInd w:val="0"/>
              <w:snapToGrid w:val="0"/>
              <w:jc w:val="left"/>
              <w:textAlignment w:val="center"/>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en-US" w:eastAsia="en-US"/>
              </w:rPr>
              <w:t>启动方式：手动和电动启动。启动性能：≤3S。</w:t>
            </w:r>
          </w:p>
          <w:p w14:paraId="72B7BCBA">
            <w:pPr>
              <w:widowControl/>
              <w:adjustRightInd w:val="0"/>
              <w:snapToGrid w:val="0"/>
              <w:jc w:val="left"/>
              <w:textAlignment w:val="center"/>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val="en-US" w:eastAsia="en-US"/>
              </w:rPr>
              <w:t>最大流量：≥50t/h 。扬程：≥65米。真空密封性能≤1KPa。最大输出马力：≥15Ps。</w:t>
            </w:r>
          </w:p>
          <w:p w14:paraId="4CEED2DA">
            <w:pPr>
              <w:widowControl/>
              <w:adjustRightInd w:val="0"/>
              <w:snapToGrid w:val="0"/>
              <w:jc w:val="left"/>
              <w:textAlignment w:val="center"/>
              <w:rPr>
                <w:rFonts w:hint="eastAsia" w:ascii="宋体" w:hAnsi="宋体" w:eastAsia="宋体" w:cs="宋体"/>
                <w:color w:val="auto"/>
                <w:kern w:val="0"/>
                <w:sz w:val="21"/>
                <w:szCs w:val="21"/>
                <w:highlight w:val="none"/>
                <w:lang w:val="en-US" w:eastAsia="en-US"/>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en-US" w:eastAsia="en-US"/>
              </w:rPr>
              <w:t>重量：≤60Kg。尺寸：≤600*600*550mm。</w:t>
            </w:r>
          </w:p>
          <w:p w14:paraId="5E4092C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val="en-US" w:eastAsia="en-US"/>
              </w:rPr>
              <w:t>符合 GB6245-2006《消防泵》标准。</w:t>
            </w:r>
          </w:p>
        </w:tc>
      </w:tr>
      <w:tr w14:paraId="14A3764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618A46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8086AE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移动式水带卷盘或水带槽</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FA7529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FB7B54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75AF72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工作电源：220V 。</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功率：≥550W。</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转速：≥35R/min。</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重量：≤47kg。</w:t>
            </w:r>
          </w:p>
        </w:tc>
      </w:tr>
      <w:tr w14:paraId="3687EE0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AC48B6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EF393F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移动式消防炮</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BDBE9E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C83632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门</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F04835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1.符合GB19156-2003国家标准并具备消防产品认证证书。</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2.流量：40L/s×（1±10%）；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3.喷射压力：≤1.0MPa；</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4.最大喷雾角度：≥90°；俯仰角度：+30°～+70°；水平回转角度：≥90°；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5.遥控距离：≥150m。</w:t>
            </w:r>
          </w:p>
        </w:tc>
      </w:tr>
      <w:tr w14:paraId="7B6BF10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0852B1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B733F0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泡沫比例混合器、泡沫液桶、泡沫枪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D55D7B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85ADFC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1328F9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1、A、B类比例混合器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符合GB20031-2005《泡沫灭火系统及部件通用技术条件》检验标准。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由泡沫液桶、比例混合器、泡沫发射桶组成。接水带后，可出水自吸泡沫并形成泡沫混合液出泡沫灭火。</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使用0.1%～1%的A类泡沫液可喷灭A类燃料引起的火灾。1%～3%的B类泡沫液可喷灭非极性的可燃液体火灾。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2、泡沫液桶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材质：塑料；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容量：≥25L；</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重量：≤1.5kg。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3、泡沫枪</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符合GB25202-2010《泡沫枪》标准。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管牙接口与水带接口相接，供水和泡沫液后便可用来产生和喷射空气泡沫，扑救中型油类火灾。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额定工作压力：≤0.8 MPa；</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额定流量：≥8L/s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发泡倍数（低倍数）：5≤N＜20；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射程：≥24m。</w:t>
            </w:r>
          </w:p>
        </w:tc>
      </w:tr>
      <w:tr w14:paraId="21927E8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D3E49F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19B9DB4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二节拉梯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F2CC22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781840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架</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8D8F75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1、符合XF137-2007《消防梯》标准要求。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2、可供消防员登高、跨越高墙、救人时使用。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3、材料侧板、梯蹬材质为生长期四年以上的竹料并经防腐、防蛀、干燥处理。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4、工作长度：6±0.2m。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5、最小梯宽：300±3mm。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6、梯蹬间距：280±2mm。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7、整梯质量：≤35kg。</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8、水平弯曲残余变形比值：≤0.05%。</w:t>
            </w:r>
          </w:p>
        </w:tc>
      </w:tr>
      <w:tr w14:paraId="429B923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B003B3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80C433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三节拉梯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F3279C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5F6C95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架</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30C724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1、产品符合XF137-2007《消防梯》标准要求。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2、工作高度：15±0.3m。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3、最小梯宽：350±4mm。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4、梯蹬间距：340±2mm。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5、整梯质量：≤60kg。</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6、梯节扭转角：≤9.5°。</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7、水平弯曲残余变形比值：≤0.08％。</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8、梯蹬弯曲残余变形比值：≤0.14％。</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9、侧板摇摆残余变形比值≤0.06％。</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10、侧板悬臂弯曲最大变形值：内弯曲≤1.1mm；外弯曲≤1.0mm。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11、梯蹬剪切强度：梯蹬与侧板的连接处和梯蹬本身无任何断裂现象。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12、单撑脚载荷试验：撑脚及联接件没有松动、损伤及变形。</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13、梯蹬与侧板紧密吻合，无松动和加楔。</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14、撑脚安全性试验：三节拉梯的两侧撑脚能同时可靠的将第二节、第三节支撑在工作高度及以下的任何一级梯蹬上。在撑脚安全性能试验时，无向梯蹬外侧面移动的现象。</w:t>
            </w:r>
          </w:p>
        </w:tc>
      </w:tr>
      <w:tr w14:paraId="3874302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ACF987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69BE3B8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挂钩梯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000F30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86072C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架</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FD616E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1、符合XF137-2007《消防梯》标准要求。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2、消防队员扑救火灾时，登高灭火、救人或翻越障碍的工具，也用于日常训练。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3、侧板、梯蹬材质为生长期五年以上的竹料或其他金属材质。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4、工作长度：4±0.1m。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5、最小梯宽：250±2mm。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6、梯蹬间距：340±2mm。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7、整梯质量：≤11kg。</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8、梯蹬剪切强度：梯蹬与侧板的连接处和梯蹬本身无任何断裂迹象。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9、粘牢合度试验时，通过浸泡、恒温、低温试验后无脱胶现象。</w:t>
            </w:r>
          </w:p>
        </w:tc>
      </w:tr>
      <w:tr w14:paraId="72E8FC6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E47E7E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D30CF9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16-65-20水带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B22BAB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40C69B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5026CD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1、符合《消防水带》 GB6246-2011的要求。</w:t>
            </w:r>
          </w:p>
          <w:p w14:paraId="0A6F9B05">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水带在端部附近中心线两侧有印产品名称、设计工作压力、规格（公称内径及长度）、经线、纬线及衬里材质、生产厂名、注册商标、生产日期。织物层原材料采用涤纶长丝，内衬聚氨酯材料，表面光滑、平整、编织均匀，耐高压、耐磨损、不渗水、不霉变、易卷缠，轻便柔软、使用寿命长。</w:t>
            </w:r>
          </w:p>
          <w:p w14:paraId="1EF8C43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主要参数：水带内径直径63.5﹢2mm，标准工作压力：1.6MPa,爆破压力≥5.4MPa,轴向延伸率≤2%，直径膨胀率≤5%，织物层与衬里之间的附着强度≥36N/25mm，扯断伸长率≥413%，扯断强度≥59MPa，单位长度质量＜230g/m，水带单根长度20m。</w:t>
            </w:r>
          </w:p>
          <w:p w14:paraId="66BEFBF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4、含卡式消防接口,并捆扎牢固，无渗水。接口公称直径65mm,密封性能: 0.3Mpa水压下无渗漏,铝合金材质，适用介质: 水、泡沫混合液。</w:t>
            </w:r>
          </w:p>
        </w:tc>
      </w:tr>
      <w:tr w14:paraId="1978FD8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30AAC3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D29248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16-80-20水带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DB931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9B449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AB91DE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1、符合《消防水带》 GB6246-2011的要求。</w:t>
            </w:r>
          </w:p>
          <w:p w14:paraId="69C3DFFA">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水带在端部附近中心线两侧有印产品名称、设计工作压力、规格（公称内径及长度）、经线、纬线及衬里材质、生产厂名、注册商标、生产日期。织物层原材料采用涤纶长丝，内衬聚氨酯材料，表面光滑、平整、编织均匀，耐高压、耐磨损、不渗水、不霉变、易卷缠，轻便柔软、使用寿命长。</w:t>
            </w:r>
          </w:p>
          <w:p w14:paraId="0BDAE14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主要参数：水带内径直径76﹢2mm，标准工作压力：1.6MPa,爆破压力≥5.9MPa,轴向延伸率≤4%，直径膨胀率≤5%，织物层与衬里之间的附着强度≥45N/25mm，扯断伸长率≥414%，扯断强度＞59MPa，单位长度质量＜365g/m，水带单根长度20m。</w:t>
            </w:r>
          </w:p>
          <w:p w14:paraId="346F635A">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4、含卡式消防接口,并捆扎牢固，无渗水。接口公称直径80mm,密封性能: 0.3Mpa水压下无渗漏,铝合金材质，适用介质: 水、泡沫混合液。</w:t>
            </w:r>
          </w:p>
        </w:tc>
      </w:tr>
      <w:tr w14:paraId="76CA01C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05497EF">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0C948E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20-65-20水带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1C43D5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CE8042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61A098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1、符合《消防水带》 GB6246-2011的要求。</w:t>
            </w:r>
          </w:p>
          <w:p w14:paraId="53C7DF9F">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水带在端部附近中心线两侧有印产品名称、设计工作压力、规格（公称内径及长度）、经线、纬线及衬里材质、生产厂名、注册商标、生产日期。织物层原材料采用涤纶长丝，内衬聚氨酯材料，表面光滑、平整、编织均匀，耐高压、耐磨损、不渗水、不霉变、易卷缠，轻便柔软、使用寿命长。</w:t>
            </w:r>
          </w:p>
          <w:p w14:paraId="69BE54C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主要参数：水带内径直径63.5﹢2mm，标准工作压力：2.0MPa,爆破压力≥6.6MPa,轴向延伸率≤4%，直径膨胀率≤5%，织物层与衬里之间的附着强度≥42N/25mm，扯断伸长率≥412%，扯断强度≥60MPa，单位长度质量＜300g/m，水带单根长度20m。</w:t>
            </w:r>
          </w:p>
          <w:p w14:paraId="49E0CA2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4、含卡式消防接口,并捆扎牢固，无渗水。接口公称直径65mm,密封性能: 0.3Mpa水压下无渗漏, 铝合金材质，适用介质: 水、泡沫混合液。</w:t>
            </w:r>
          </w:p>
        </w:tc>
      </w:tr>
      <w:tr w14:paraId="577F732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41262DF">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2969D0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20-80-20水带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5CF358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330787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59C78D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1、符合《消防水带》 GB6246-2011的要求。</w:t>
            </w:r>
          </w:p>
          <w:p w14:paraId="00920397">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水带在端部附近中心线两侧有印产品名称、设计工作压力、规格（公称内径及长度）、经线、纬线及衬里材质、生产厂名、注册商标、生产日期。织物层原材料采用涤纶长丝，内衬聚氨酯材料，表面光滑、平整、编织均匀，耐高压、耐磨损、不渗水、不霉变、易卷缠，轻便柔软、使用寿命长。</w:t>
            </w:r>
          </w:p>
          <w:p w14:paraId="3760460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主要参数：水带内径直径76﹢2mm，标准工作压力：2.0MPa,爆破压力≥6MPa,轴向延伸率≤7%，直径膨胀率≤5%，织物层与衬里之间的附着强度≥47N/25mm，扯断伸长率≥413%，扯断强度＞59MPa，单位长度质量＜390g/m，水带单根长度20m。</w:t>
            </w:r>
          </w:p>
          <w:p w14:paraId="602C68B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4、含卡式消防接口,并捆扎牢固，无渗水。接口公称直径80mm,密封性能: 0.3Mpa水压下无渗漏,铝合金材质，适用介质: 水、泡沫混合液。</w:t>
            </w:r>
          </w:p>
        </w:tc>
      </w:tr>
      <w:tr w14:paraId="7CB82F4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9E8206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F8A0F7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6%水成膜泡沫灭火剂</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4C6922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A213AB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吨</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5A44DE2">
            <w:pPr>
              <w:widowControl/>
              <w:adjustRightInd w:val="0"/>
              <w:snapToGrid w:val="0"/>
              <w:jc w:val="left"/>
              <w:textAlignment w:val="center"/>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eastAsia="zh-CN"/>
              </w:rPr>
              <w:t>符合GB15308-2006《灭火药剂》国家行业标准的要求。</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1、混合比6%。不受冻结、融化影响。不含PFOS、中国环境标志产品</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2、凝固点：≤-20℃；抗冻结、融化性：无可见分层和非均相；</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3、PH值：7.2~8.2；</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4、表面张力mN/m:≤17.0</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5、界面张力mN/m:≥2.5</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6、扩散系数mN/m前、后:5.0～5.2</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7、腐蚀率：Q235A钢片≤1.0mg/(d•d㎡)，3A21铝片≤0.3mg/(d•d㎡)</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8、发泡倍数：发泡倍数：≥7.6倍</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9、25%析液时间：≥12.2min。</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10、灭火等级：IA, ARIA；</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IA级别：灭火时间≤3min；抗烧时间≥10min</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ARIA级别：灭火时间≤3min；抗烧时间≥15min</w:t>
            </w:r>
          </w:p>
        </w:tc>
      </w:tr>
      <w:tr w14:paraId="4458155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F61102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3CFE0F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A类泡沫灭火</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5D8F48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3ABD2C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吨</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C711B4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符合GB27897-2011《A类泡沫灭火剂》国家行业标准的要求。主要适用于扑救A类火灾的泡沫灭火剂。</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1、总体要求：混合比0.1%-3%。非温度敏感性泡沫灭火剂，不受冻结、融化影响。泡沫液组分子在应用过程中应对环境无污染，对生物无明显毒性，不含PFOS；</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2、凝固点≤-15℃；</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3、抗冻结、融化性：无可见分层和非均相；</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4、泡沫液流量不小于标准参比液的流量或泡沫液的黏度值不大于标准参比液的黏度值；</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5、pH值：温度处理前：6.0～9.5。温度处理后：6.0～9.5。</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6、腐蚀率：Q235A钢片≤2.0mg/(d•d㎡)，3A21铝片≤0.9mg/(d•d㎡)；</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7、表面张力：在混合比1.0%的条件下，表面张力≤22.9mN/m；</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8、润湿性：在混合比1%的条件下，润湿时间≤4.5s。在混合比0.6%的条件下，润湿时间≤8.4s。在混合比0.3%的条件下，润湿时间≤35.5s。</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9、25%析液时间（灭A类火使用条件下）温度处理前≥10.6min；温度处理后≥10.3min</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10、隔热防护性能：在混合比HG的条件下，25%析液时间≥21.8min，且发泡倍数≥48.9倍。</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11、灭A类火性能（在灭A类火使用条件下）灭火时间≤77s；抗复燃时间≥10min。</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12、保质期≥3年。</w:t>
            </w:r>
          </w:p>
        </w:tc>
      </w:tr>
      <w:tr w14:paraId="0958E4A6">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0D440AE9">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基本防护装备</w:t>
            </w:r>
          </w:p>
        </w:tc>
      </w:tr>
      <w:tr w14:paraId="1E10961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34F919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68270D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1D57EB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2D025E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D243806">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2C4F70C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A45276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18C6C46F">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消防头盔</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4C0B2A5">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FCDDA2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顶</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6F78EE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符合XF44-2015《消防头盔》检测标准。</w:t>
            </w:r>
          </w:p>
          <w:p w14:paraId="5F012101">
            <w:pPr>
              <w:widowControl/>
              <w:numPr>
                <w:ilvl w:val="0"/>
                <w:numId w:val="2"/>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冲击吸收性能：高温预处理最大冲击力≤</w:t>
            </w:r>
            <w:r>
              <w:rPr>
                <w:rFonts w:hint="eastAsia" w:ascii="宋体" w:hAnsi="宋体" w:eastAsia="宋体" w:cs="宋体"/>
                <w:color w:val="auto"/>
                <w:kern w:val="0"/>
                <w:sz w:val="21"/>
                <w:szCs w:val="21"/>
                <w:highlight w:val="none"/>
                <w:lang w:val="en-US" w:eastAsia="zh-CN"/>
              </w:rPr>
              <w:t>3428</w:t>
            </w:r>
            <w:r>
              <w:rPr>
                <w:rFonts w:hint="eastAsia" w:ascii="宋体" w:hAnsi="宋体" w:eastAsia="宋体" w:cs="宋体"/>
                <w:color w:val="auto"/>
                <w:kern w:val="0"/>
                <w:sz w:val="21"/>
                <w:szCs w:val="21"/>
                <w:highlight w:val="none"/>
              </w:rPr>
              <w:t>N；辐射热预处理最大冲击力≤</w:t>
            </w:r>
            <w:r>
              <w:rPr>
                <w:rFonts w:hint="eastAsia" w:ascii="宋体" w:hAnsi="宋体" w:eastAsia="宋体" w:cs="宋体"/>
                <w:color w:val="auto"/>
                <w:kern w:val="0"/>
                <w:sz w:val="21"/>
                <w:szCs w:val="21"/>
                <w:highlight w:val="none"/>
                <w:lang w:val="en-US" w:eastAsia="zh-CN"/>
              </w:rPr>
              <w:t>3200</w:t>
            </w:r>
            <w:r>
              <w:rPr>
                <w:rFonts w:hint="eastAsia" w:ascii="宋体" w:hAnsi="宋体" w:eastAsia="宋体" w:cs="宋体"/>
                <w:color w:val="auto"/>
                <w:kern w:val="0"/>
                <w:sz w:val="21"/>
                <w:szCs w:val="21"/>
                <w:highlight w:val="none"/>
              </w:rPr>
              <w:t>N；低温预处理最大冲击力≤</w:t>
            </w:r>
            <w:r>
              <w:rPr>
                <w:rFonts w:hint="eastAsia" w:ascii="宋体" w:hAnsi="宋体" w:eastAsia="宋体" w:cs="宋体"/>
                <w:color w:val="auto"/>
                <w:kern w:val="0"/>
                <w:sz w:val="21"/>
                <w:szCs w:val="21"/>
                <w:highlight w:val="none"/>
                <w:lang w:val="en-US" w:eastAsia="zh-CN"/>
              </w:rPr>
              <w:t>3409</w:t>
            </w:r>
            <w:r>
              <w:rPr>
                <w:rFonts w:hint="eastAsia" w:ascii="宋体" w:hAnsi="宋体" w:eastAsia="宋体" w:cs="宋体"/>
                <w:color w:val="auto"/>
                <w:kern w:val="0"/>
                <w:sz w:val="21"/>
                <w:szCs w:val="21"/>
                <w:highlight w:val="none"/>
              </w:rPr>
              <w:t>N；浸水预处理最大冲击力≤</w:t>
            </w:r>
            <w:r>
              <w:rPr>
                <w:rFonts w:hint="eastAsia" w:ascii="宋体" w:hAnsi="宋体" w:eastAsia="宋体" w:cs="宋体"/>
                <w:color w:val="auto"/>
                <w:kern w:val="0"/>
                <w:sz w:val="21"/>
                <w:szCs w:val="21"/>
                <w:highlight w:val="none"/>
                <w:lang w:val="en-US" w:eastAsia="zh-CN"/>
              </w:rPr>
              <w:t>3505</w:t>
            </w:r>
            <w:r>
              <w:rPr>
                <w:rFonts w:hint="eastAsia" w:ascii="宋体" w:hAnsi="宋体" w:eastAsia="宋体" w:cs="宋体"/>
                <w:color w:val="auto"/>
                <w:kern w:val="0"/>
                <w:sz w:val="21"/>
                <w:szCs w:val="21"/>
                <w:highlight w:val="none"/>
              </w:rPr>
              <w:t>N。</w:t>
            </w:r>
          </w:p>
          <w:p w14:paraId="1D379946">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抗冲击加速度性能：帽顶部最大冲击加速度≤</w:t>
            </w:r>
            <w:r>
              <w:rPr>
                <w:rFonts w:hint="eastAsia" w:ascii="宋体" w:hAnsi="宋体" w:eastAsia="宋体" w:cs="宋体"/>
                <w:color w:val="auto"/>
                <w:kern w:val="0"/>
                <w:sz w:val="21"/>
                <w:szCs w:val="21"/>
                <w:highlight w:val="none"/>
                <w:lang w:val="en-US" w:eastAsia="zh-CN"/>
              </w:rPr>
              <w:t>84</w:t>
            </w:r>
            <w:r>
              <w:rPr>
                <w:rFonts w:hint="eastAsia" w:ascii="宋体" w:hAnsi="宋体" w:eastAsia="宋体" w:cs="宋体"/>
                <w:color w:val="auto"/>
                <w:kern w:val="0"/>
                <w:sz w:val="21"/>
                <w:szCs w:val="21"/>
                <w:highlight w:val="none"/>
              </w:rPr>
              <w:t>gn；帽前部最大冲击加速度≤3</w:t>
            </w:r>
            <w:r>
              <w:rPr>
                <w:rFonts w:hint="eastAsia" w:ascii="宋体" w:hAnsi="宋体" w:eastAsia="宋体" w:cs="宋体"/>
                <w:color w:val="auto"/>
                <w:kern w:val="0"/>
                <w:sz w:val="21"/>
                <w:szCs w:val="21"/>
                <w:highlight w:val="none"/>
                <w:lang w:val="en-US" w:eastAsia="zh-CN"/>
              </w:rPr>
              <w:t>44</w:t>
            </w:r>
            <w:r>
              <w:rPr>
                <w:rFonts w:hint="eastAsia" w:ascii="宋体" w:hAnsi="宋体" w:eastAsia="宋体" w:cs="宋体"/>
                <w:color w:val="auto"/>
                <w:kern w:val="0"/>
                <w:sz w:val="21"/>
                <w:szCs w:val="21"/>
                <w:highlight w:val="none"/>
              </w:rPr>
              <w:t>gn，加速度＞150gn，持续时间≤5ms，加速度＞200gn，持续时间≤2.</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ms；帽侧部最大冲击加速度≤351gn，加速度＞150gn，持续时间≤5.</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ms，加速度＞200gn，持续时间≤2.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ms；帽后部最大冲击加速度≤3</w:t>
            </w:r>
            <w:r>
              <w:rPr>
                <w:rFonts w:hint="eastAsia" w:ascii="宋体" w:hAnsi="宋体" w:eastAsia="宋体" w:cs="宋体"/>
                <w:color w:val="auto"/>
                <w:kern w:val="0"/>
                <w:sz w:val="21"/>
                <w:szCs w:val="21"/>
                <w:highlight w:val="none"/>
                <w:lang w:val="en-US" w:eastAsia="zh-CN"/>
              </w:rPr>
              <w:t>49</w:t>
            </w:r>
            <w:r>
              <w:rPr>
                <w:rFonts w:hint="eastAsia" w:ascii="宋体" w:hAnsi="宋体" w:eastAsia="宋体" w:cs="宋体"/>
                <w:color w:val="auto"/>
                <w:kern w:val="0"/>
                <w:sz w:val="21"/>
                <w:szCs w:val="21"/>
                <w:highlight w:val="none"/>
              </w:rPr>
              <w:t>gn，加速度＞150gn，持续时间≤5.</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ms，加速度＞200gn，持续时间≤2.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ms。</w:t>
            </w:r>
          </w:p>
          <w:p w14:paraId="579AEA68">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阻燃性能：下颏带损毁长度≤24mm,续燃时间≤0s；披肩损毁长度≤</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mm，续燃时间≤0.</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s；面罩续燃时间≤0s。</w:t>
            </w:r>
          </w:p>
          <w:p w14:paraId="44C2EAC1">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电绝缘性能：帽壳泄露电流≤</w:t>
            </w:r>
            <w:r>
              <w:rPr>
                <w:rFonts w:hint="eastAsia" w:ascii="宋体" w:hAnsi="宋体" w:eastAsia="宋体" w:cs="宋体"/>
                <w:color w:val="auto"/>
                <w:kern w:val="0"/>
                <w:sz w:val="21"/>
                <w:szCs w:val="21"/>
                <w:highlight w:val="none"/>
                <w:lang w:val="en-US" w:eastAsia="zh-CN"/>
              </w:rPr>
              <w:t>1.46</w:t>
            </w:r>
            <w:r>
              <w:rPr>
                <w:rFonts w:hint="eastAsia" w:ascii="宋体" w:hAnsi="宋体" w:eastAsia="宋体" w:cs="宋体"/>
                <w:color w:val="auto"/>
                <w:kern w:val="0"/>
                <w:sz w:val="21"/>
                <w:szCs w:val="21"/>
                <w:highlight w:val="none"/>
              </w:rPr>
              <w:t>mA。</w:t>
            </w:r>
          </w:p>
          <w:p w14:paraId="35C80F92">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下颏带抗拉强度：延伸长度≤1</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mm。</w:t>
            </w:r>
          </w:p>
          <w:p w14:paraId="06D87ECE">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侧向刚性：帽壳最大变形≤</w:t>
            </w:r>
            <w:r>
              <w:rPr>
                <w:rFonts w:hint="eastAsia" w:ascii="宋体" w:hAnsi="宋体" w:eastAsia="宋体" w:cs="宋体"/>
                <w:color w:val="auto"/>
                <w:kern w:val="0"/>
                <w:sz w:val="21"/>
                <w:szCs w:val="21"/>
                <w:highlight w:val="none"/>
                <w:lang w:val="en-US" w:eastAsia="zh-CN"/>
              </w:rPr>
              <w:t>14.1</w:t>
            </w:r>
            <w:r>
              <w:rPr>
                <w:rFonts w:hint="eastAsia" w:ascii="宋体" w:hAnsi="宋体" w:eastAsia="宋体" w:cs="宋体"/>
                <w:color w:val="auto"/>
                <w:kern w:val="0"/>
                <w:sz w:val="21"/>
                <w:szCs w:val="21"/>
                <w:highlight w:val="none"/>
              </w:rPr>
              <w:t>mm，卸载后变形≤</w:t>
            </w: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mm。</w:t>
            </w:r>
          </w:p>
          <w:p w14:paraId="23A1125C">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面罩透光率：浅色≥84</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w:t>
            </w:r>
          </w:p>
          <w:p w14:paraId="73ADA6FA">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披肩防水性能：耐静水压＞17kPa。</w:t>
            </w:r>
          </w:p>
          <w:p w14:paraId="60193C3C">
            <w:pPr>
              <w:widowControl/>
              <w:numPr>
                <w:ilvl w:val="0"/>
                <w:numId w:val="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质量：≤11</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g。</w:t>
            </w:r>
          </w:p>
        </w:tc>
      </w:tr>
      <w:tr w14:paraId="09E6779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35271B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D87758D">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消防员灭火防护服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7D24245">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105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7051A3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E00A4E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符合XF10-2014《消防员灭火防护服》检测标准。</w:t>
            </w:r>
          </w:p>
          <w:p w14:paraId="302204DB">
            <w:pPr>
              <w:widowControl/>
              <w:numPr>
                <w:ilvl w:val="0"/>
                <w:numId w:val="3"/>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各部位整烫平服、整洁、无烫黄、水渍、亮光、粉印、线头；衣领平服、不翻翘；对称部位基本一致；粘合衬不准有脱胶及表面渗胶；标签位置正确，号型标志准确清晰。外层采用XT3900 PMIA三合一面料, 单位面积质量:195±5g/㎡；防水透气层采用芳纶无纺布加阻燃PTEE膜DYZ 14-1面料,单位面积质量：108±5g/㎡；隔热层采用F70芳纶毡面料，单位面积质量：70±3g/㎡；舒适层采用 XT3800芳纶阻燃粘胶混纺布面料，单位面积质量：120±5g/㎡；反光条采用3M视觉丽反光标志带；拖拉带尺寸：30±2mm；补强布采用XT3900 PMIA三合一面料。</w:t>
            </w:r>
          </w:p>
          <w:p w14:paraId="242E215A">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整体热防护性能：TPP(cal/cm²)≥30。</w:t>
            </w:r>
          </w:p>
          <w:p w14:paraId="1DCEFD17">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外层续燃时间≤0s，经向损毁长度≤40mm，纬向损毁长度≤45mm；隔热层续燃时间≤0s，经、纬向损毁长度≤26mm；舒适层续燃时间≤0s，经、纬向损毁长度≤30mm；反光标志带续燃时间≤0s，经向损毁长度≤27mm，纬向损毁长度≤26mm；外层加强材料续燃时间≤0s，经向损毁长度≤38mm，纬向损毁长度≤42mm；拖拉带续燃时间≤0s，经、纬向损毁长度≤0mm；防护护腕续燃时间≤0s，试验结果无熔融、滴落现象；粘合物、缝纫线续燃时间≤0s，试验结果无熔融、滴落现象。</w:t>
            </w:r>
          </w:p>
          <w:p w14:paraId="0FC09097">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热稳定性能：外层变化率≤1%；防水透气层变化率≤2%；隔热层变化率≤1%；外层加强材料≤1%；舒适层变化率≤2%；就剩拖拉带变化率≤0%。</w:t>
            </w:r>
          </w:p>
          <w:p w14:paraId="63EBD31E">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缩水率：外层经、纬向≤0.8%；防水透气层经、纬向≤1%，；隔热层经向≤1.6%，纬向≤1.1%；舒适层经向≤2.2%，纬向≤2.6%。</w:t>
            </w:r>
          </w:p>
          <w:p w14:paraId="6C21F5E2">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表面抗湿性能≥3级。</w:t>
            </w:r>
          </w:p>
          <w:p w14:paraId="5AC87360">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断裂强力：经向≥1350N，纬向≥1000N。</w:t>
            </w:r>
          </w:p>
          <w:p w14:paraId="1A5F6FD1">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撕破强力：经向≥245N，纬向≥170N。</w:t>
            </w:r>
          </w:p>
          <w:p w14:paraId="2E508845">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色牢度：耐洗沾色、耐水摩擦、光色牢度≥4级。</w:t>
            </w:r>
          </w:p>
          <w:p w14:paraId="10C17C5A">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防水透气层耐静水压＞50kPa；湿透率≥9100g/(㎡·24h)；拒油性能≥5级。</w:t>
            </w:r>
          </w:p>
          <w:p w14:paraId="6DD72F75">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针距密度：明暗线（针/3cm）≥13。</w:t>
            </w:r>
          </w:p>
          <w:p w14:paraId="29956A60">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色差：防护服的领与前身、袖与前身、袋与前身、左右前身及其表面部位的色差不应小于4级。</w:t>
            </w:r>
          </w:p>
          <w:p w14:paraId="427421D8">
            <w:pPr>
              <w:widowControl/>
              <w:numPr>
                <w:ilvl w:val="0"/>
                <w:numId w:val="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接缝断裂强度：外层经向≥1200N，纬向≥695N。</w:t>
            </w:r>
          </w:p>
          <w:p w14:paraId="65D6D7FB">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14.质量≤2.6kg。</w:t>
            </w:r>
          </w:p>
        </w:tc>
      </w:tr>
      <w:tr w14:paraId="763A56C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E59D57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7388AEA">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消防手套</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A164337">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140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7C444C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1071CB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 7-2004《消防手套》检测标准。</w:t>
            </w:r>
          </w:p>
          <w:p w14:paraId="6BE067AA">
            <w:pPr>
              <w:widowControl/>
              <w:numPr>
                <w:ilvl w:val="0"/>
                <w:numId w:val="4"/>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外层手背部位采用芳纶阻燃面料、手心部件采用牛皮革（手心、手指加强）面料；防水层采用TPU 低透防水袋面料；隔热层采用芳纶隔热层。</w:t>
            </w:r>
          </w:p>
          <w:p w14:paraId="59262477">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阻燃性能：外层续燃时间≤0s，经向损毁长度≤41mm，纬向损毁长度≤40mm；隔热层续燃时间≤0s，经向损毁长度≤54mm，纬向损毁长度≤49mm。</w:t>
            </w:r>
          </w:p>
          <w:p w14:paraId="5C7BACA8">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整体热防护性能: TPP(cal/cm²)≥31.7。</w:t>
            </w:r>
          </w:p>
          <w:p w14:paraId="31CAA9C8">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耐热性能：手套收缩率≤2.2%，衬里收缩率≤1%。4.耐磨性能：＞2000。</w:t>
            </w:r>
          </w:p>
          <w:p w14:paraId="4403C07E">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割破力＞15N。</w:t>
            </w:r>
          </w:p>
          <w:p w14:paraId="4B092941">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撕破强度：掌心≥200N，背面≥105N。</w:t>
            </w:r>
          </w:p>
          <w:p w14:paraId="51AB7249">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刺穿力：掌心≥130N，背面≥68N。</w:t>
            </w:r>
          </w:p>
          <w:p w14:paraId="20EAF508">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耐静水压性能：手套防水层和其线缝在静水压7kPa下试验5min后，不出现水滴。</w:t>
            </w:r>
          </w:p>
          <w:p w14:paraId="32A30568">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灵巧性能≥4级。</w:t>
            </w:r>
          </w:p>
          <w:p w14:paraId="70B9476C">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握紧性能：拉重力比≥94.9%。</w:t>
            </w:r>
          </w:p>
          <w:p w14:paraId="5BD884B4">
            <w:pPr>
              <w:widowControl/>
              <w:numPr>
                <w:ilvl w:val="0"/>
                <w:numId w:val="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穿戴性能：穿戴时间≤1.63s。</w:t>
            </w:r>
          </w:p>
        </w:tc>
      </w:tr>
      <w:tr w14:paraId="4904CEF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731B3D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63E07987">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消防安全腰带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0179185">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2AABE8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5556CB8">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符合XF494-2004《消防用防坠落装备》检测标准；静负荷性能：安全腰带正立方向和水平方向不应从人体模型上松脱，安全腰带上的带扣和调节装置滑移距离≤10mm,而且安全腰带不应出现影响其安全性能的明显损伤。抗冲击性能：安全腰带不应从人体模型上松脱，而且安全腰带不应出现影响其安全性能的明显损伤。耐高温性能：安全腰带的织带和缝线不应出现熔融、焦化现象。织带材料为高强度涤纶丝，金属拉环材质为45#碳钢。织带宽度：（70±1）mm，织带厚度：≥2.4mm，拉环厚度：≥9.5mm。正立方向静拉力≥13KN。</w:t>
            </w:r>
          </w:p>
        </w:tc>
      </w:tr>
      <w:tr w14:paraId="081194D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7501B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D45BABC">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消防员灭火防护靴</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A7FED75">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105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7C6B29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双</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0AA8D31">
            <w:pPr>
              <w:widowControl/>
              <w:numPr>
                <w:ilvl w:val="0"/>
                <w:numId w:val="0"/>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1、</w:t>
            </w:r>
            <w:r>
              <w:rPr>
                <w:rFonts w:hint="eastAsia" w:ascii="宋体" w:hAnsi="宋体" w:eastAsia="宋体" w:cs="宋体"/>
                <w:color w:val="auto"/>
                <w:kern w:val="0"/>
                <w:sz w:val="21"/>
                <w:szCs w:val="21"/>
                <w:highlight w:val="none"/>
              </w:rPr>
              <w:t xml:space="preserve">符合 XF6-2004《消防员灭火防护靴》标准和应急管理部消防救援局统型标准要求。 </w:t>
            </w:r>
          </w:p>
          <w:p w14:paraId="381293B2">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rPr>
              <w:t xml:space="preserve">主体颜色为黑色和黄色；后跟可视部位处设有明显银色反光标识。 </w:t>
            </w:r>
          </w:p>
          <w:p w14:paraId="631212CA">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rPr>
              <w:t xml:space="preserve">从靴内跟底部至靴帮后部筒口最低处的高度为 300mm(±5mm)。 </w:t>
            </w:r>
          </w:p>
          <w:p w14:paraId="4127793A">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4、</w:t>
            </w:r>
            <w:r>
              <w:rPr>
                <w:rFonts w:hint="eastAsia" w:ascii="宋体" w:hAnsi="宋体" w:eastAsia="宋体" w:cs="宋体"/>
                <w:color w:val="auto"/>
                <w:kern w:val="0"/>
                <w:sz w:val="21"/>
                <w:szCs w:val="21"/>
                <w:highlight w:val="none"/>
              </w:rPr>
              <w:t xml:space="preserve">靴面材料采用天然橡胶，靴头采用铝包头，外底采用：天然橡胶，内底衬垫采用凯夫拉中底布。 </w:t>
            </w:r>
          </w:p>
          <w:p w14:paraId="49E8FDE5">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5、</w:t>
            </w:r>
            <w:r>
              <w:rPr>
                <w:rFonts w:hint="eastAsia" w:ascii="宋体" w:hAnsi="宋体" w:eastAsia="宋体" w:cs="宋体"/>
                <w:color w:val="auto"/>
                <w:kern w:val="0"/>
                <w:sz w:val="21"/>
                <w:szCs w:val="21"/>
                <w:highlight w:val="none"/>
              </w:rPr>
              <w:t>防护性能：（1）防砸性能：静压力≥21mm、冲击≥22mm；（2）抗刺穿性能≥2350N；（3）电绝缘性能：击穿电压＞5000V、泄漏电流≤0.6mA ；（4）隔热性能≤8℃，抗辐射热渗透性能≤7℃。</w:t>
            </w:r>
          </w:p>
          <w:p w14:paraId="3B03024F">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w:t>
            </w:r>
            <w:r>
              <w:rPr>
                <w:rFonts w:hint="eastAsia" w:ascii="宋体" w:hAnsi="宋体" w:eastAsia="宋体" w:cs="宋体"/>
                <w:color w:val="auto"/>
                <w:kern w:val="0"/>
                <w:sz w:val="21"/>
                <w:szCs w:val="21"/>
                <w:highlight w:val="none"/>
              </w:rPr>
              <w:t>整双靴总质量≤2.3kg。</w:t>
            </w:r>
          </w:p>
        </w:tc>
      </w:tr>
      <w:tr w14:paraId="3422691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6D43BF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E045426">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正压式消防空气呼吸器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3FC8182">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3E1EDB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E35B33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1、产品符合XF124-2013《正压式消防空气呼吸器》标准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通过国家消防产品监督检验中心质量检测，获得消防产品认证证书。</w:t>
            </w:r>
          </w:p>
          <w:p w14:paraId="27D04FD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全面罩、供气阀、减压器、警报器、压力表平视装置、背具均由同一厂家生产</w:t>
            </w:r>
            <w:r>
              <w:rPr>
                <w:rFonts w:hint="eastAsia" w:ascii="宋体" w:hAnsi="宋体" w:eastAsia="宋体" w:cs="宋体"/>
                <w:color w:val="auto"/>
                <w:kern w:val="0"/>
                <w:sz w:val="21"/>
                <w:szCs w:val="21"/>
                <w:highlight w:val="none"/>
              </w:rPr>
              <w:t>。</w:t>
            </w:r>
          </w:p>
          <w:p w14:paraId="2472A24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3、压力平视装置采用无线连接</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压力平视装置的显示装置最低工作环境温度≤</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40℃，最高工作环境温度≥60℃，面罩可直接清洗消毒。</w:t>
            </w:r>
          </w:p>
          <w:p w14:paraId="75579D9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4、压力平视显示装置能根据空呼气瓶压力，通过红、黄、绿三色显示余气状态。电气元件的防爆性能：满足 ExiaIICT4，防护等级 IP67。 </w:t>
            </w:r>
          </w:p>
          <w:p w14:paraId="04BF952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5、背具、背具带、带扣、气瓶套采用阻燃材料制成，按照XF123-2013《正压式消防空气呼吸器》标准要求进行试验后，不产生熔融滴落现象，续燃时间</w:t>
            </w:r>
            <w:r>
              <w:rPr>
                <w:rFonts w:hint="eastAsia" w:ascii="宋体" w:hAnsi="宋体" w:eastAsia="宋体" w:cs="宋体"/>
                <w:color w:val="auto"/>
                <w:kern w:val="0"/>
                <w:sz w:val="21"/>
                <w:szCs w:val="21"/>
                <w:highlight w:val="none"/>
                <w:lang w:val="en-US" w:eastAsia="zh-CN"/>
              </w:rPr>
              <w:t>≤1s</w:t>
            </w:r>
            <w:r>
              <w:rPr>
                <w:rFonts w:hint="eastAsia" w:ascii="宋体" w:hAnsi="宋体" w:eastAsia="宋体" w:cs="宋体"/>
                <w:color w:val="auto"/>
                <w:kern w:val="0"/>
                <w:sz w:val="21"/>
                <w:szCs w:val="21"/>
                <w:highlight w:val="none"/>
              </w:rPr>
              <w:t>。</w:t>
            </w:r>
          </w:p>
          <w:p w14:paraId="287EE2A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、面罩、中压导管、供气阀按照XF124-2013《正压式消防空气呼吸器》标准要求进行试验后，不产生熔融滴落现象，续燃时间</w:t>
            </w:r>
            <w:r>
              <w:rPr>
                <w:rFonts w:hint="eastAsia" w:ascii="宋体" w:hAnsi="宋体" w:eastAsia="宋体" w:cs="宋体"/>
                <w:color w:val="auto"/>
                <w:kern w:val="0"/>
                <w:sz w:val="21"/>
                <w:szCs w:val="21"/>
                <w:highlight w:val="none"/>
                <w:lang w:val="en-US" w:eastAsia="zh-CN"/>
              </w:rPr>
              <w:t>为</w:t>
            </w:r>
            <w:r>
              <w:rPr>
                <w:rFonts w:hint="eastAsia" w:ascii="宋体" w:hAnsi="宋体" w:eastAsia="宋体" w:cs="宋体"/>
                <w:color w:val="auto"/>
                <w:kern w:val="0"/>
                <w:sz w:val="21"/>
                <w:szCs w:val="21"/>
                <w:highlight w:val="none"/>
              </w:rPr>
              <w:t>于</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秒。</w:t>
            </w:r>
          </w:p>
          <w:p w14:paraId="1105353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7、整机气密性：在气密性能试验后，其压力表的压力指示值在1min内的下降≤2MPa。</w:t>
            </w:r>
          </w:p>
          <w:p w14:paraId="426B75B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动态呼吸阻力：在气瓶压力30 MPa~2 MPa，呼吸量40×2.5L/min时，吸气阻力</w:t>
            </w:r>
            <w:r>
              <w:rPr>
                <w:rFonts w:hint="eastAsia" w:ascii="宋体" w:hAnsi="宋体" w:eastAsia="宋体" w:cs="宋体"/>
                <w:color w:val="auto"/>
                <w:kern w:val="0"/>
                <w:sz w:val="21"/>
                <w:szCs w:val="21"/>
                <w:highlight w:val="none"/>
                <w:lang w:val="en-US" w:eastAsia="zh-CN"/>
              </w:rPr>
              <w:t>≤420</w:t>
            </w:r>
            <w:r>
              <w:rPr>
                <w:rFonts w:hint="eastAsia" w:ascii="宋体" w:hAnsi="宋体" w:eastAsia="宋体" w:cs="宋体"/>
                <w:color w:val="auto"/>
                <w:kern w:val="0"/>
                <w:sz w:val="21"/>
                <w:szCs w:val="21"/>
                <w:highlight w:val="none"/>
              </w:rPr>
              <w:t>Pa；呼气阻力</w:t>
            </w:r>
            <w:r>
              <w:rPr>
                <w:rFonts w:hint="eastAsia" w:ascii="宋体" w:hAnsi="宋体" w:eastAsia="宋体" w:cs="宋体"/>
                <w:color w:val="auto"/>
                <w:kern w:val="0"/>
                <w:sz w:val="21"/>
                <w:szCs w:val="21"/>
                <w:highlight w:val="none"/>
                <w:lang w:val="en-US" w:eastAsia="zh-CN"/>
              </w:rPr>
              <w:t>≤730</w:t>
            </w:r>
            <w:r>
              <w:rPr>
                <w:rFonts w:hint="eastAsia" w:ascii="宋体" w:hAnsi="宋体" w:eastAsia="宋体" w:cs="宋体"/>
                <w:color w:val="auto"/>
                <w:kern w:val="0"/>
                <w:sz w:val="21"/>
                <w:szCs w:val="21"/>
                <w:highlight w:val="none"/>
              </w:rPr>
              <w:t>Pa；在气瓶压力2 MPa~1 MPa，呼吸量25×2L/min时，吸气阻力</w:t>
            </w:r>
            <w:r>
              <w:rPr>
                <w:rFonts w:hint="eastAsia" w:ascii="宋体" w:hAnsi="宋体" w:eastAsia="宋体" w:cs="宋体"/>
                <w:color w:val="auto"/>
                <w:kern w:val="0"/>
                <w:sz w:val="21"/>
                <w:szCs w:val="21"/>
                <w:highlight w:val="none"/>
                <w:lang w:val="en-US" w:eastAsia="zh-CN"/>
              </w:rPr>
              <w:t>≤280</w:t>
            </w:r>
            <w:r>
              <w:rPr>
                <w:rFonts w:hint="eastAsia" w:ascii="宋体" w:hAnsi="宋体" w:eastAsia="宋体" w:cs="宋体"/>
                <w:color w:val="auto"/>
                <w:kern w:val="0"/>
                <w:sz w:val="21"/>
                <w:szCs w:val="21"/>
                <w:highlight w:val="none"/>
              </w:rPr>
              <w:t xml:space="preserve"> Pa；呼气阻力</w:t>
            </w:r>
            <w:r>
              <w:rPr>
                <w:rFonts w:hint="eastAsia" w:ascii="宋体" w:hAnsi="宋体" w:eastAsia="宋体" w:cs="宋体"/>
                <w:color w:val="auto"/>
                <w:kern w:val="0"/>
                <w:sz w:val="21"/>
                <w:szCs w:val="21"/>
                <w:highlight w:val="none"/>
                <w:lang w:val="en-US" w:eastAsia="zh-CN"/>
              </w:rPr>
              <w:t>≤610</w:t>
            </w:r>
            <w:r>
              <w:rPr>
                <w:rFonts w:hint="eastAsia" w:ascii="宋体" w:hAnsi="宋体" w:eastAsia="宋体" w:cs="宋体"/>
                <w:color w:val="auto"/>
                <w:kern w:val="0"/>
                <w:sz w:val="21"/>
                <w:szCs w:val="21"/>
                <w:highlight w:val="none"/>
              </w:rPr>
              <w:t>Pa。</w:t>
            </w:r>
          </w:p>
          <w:p w14:paraId="008783F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耐高温性能测试</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呼气阻力</w:t>
            </w:r>
            <w:r>
              <w:rPr>
                <w:rFonts w:hint="eastAsia" w:ascii="宋体" w:hAnsi="宋体" w:eastAsia="宋体" w:cs="宋体"/>
                <w:color w:val="auto"/>
                <w:kern w:val="0"/>
                <w:sz w:val="21"/>
                <w:szCs w:val="21"/>
                <w:highlight w:val="none"/>
                <w:lang w:val="en-US" w:eastAsia="zh-CN"/>
              </w:rPr>
              <w:t>≤700</w:t>
            </w:r>
            <w:r>
              <w:rPr>
                <w:rFonts w:hint="eastAsia" w:ascii="宋体" w:hAnsi="宋体" w:eastAsia="宋体" w:cs="宋体"/>
                <w:color w:val="auto"/>
                <w:kern w:val="0"/>
                <w:sz w:val="21"/>
                <w:szCs w:val="21"/>
                <w:highlight w:val="none"/>
              </w:rPr>
              <w:t>Pa；耐低温性能测试：呼气阻力</w:t>
            </w:r>
            <w:r>
              <w:rPr>
                <w:rFonts w:hint="eastAsia" w:ascii="宋体" w:hAnsi="宋体" w:eastAsia="宋体" w:cs="宋体"/>
                <w:color w:val="auto"/>
                <w:kern w:val="0"/>
                <w:sz w:val="21"/>
                <w:szCs w:val="21"/>
                <w:highlight w:val="none"/>
                <w:lang w:val="en-US" w:eastAsia="zh-CN"/>
              </w:rPr>
              <w:t>≤570</w:t>
            </w:r>
            <w:r>
              <w:rPr>
                <w:rFonts w:hint="eastAsia" w:ascii="宋体" w:hAnsi="宋体" w:eastAsia="宋体" w:cs="宋体"/>
                <w:color w:val="auto"/>
                <w:kern w:val="0"/>
                <w:sz w:val="21"/>
                <w:szCs w:val="21"/>
                <w:highlight w:val="none"/>
              </w:rPr>
              <w:t>Pa。</w:t>
            </w:r>
          </w:p>
          <w:p w14:paraId="56E6B79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耐辐射热性能测试</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气密性试验后压力表指示值在1min内的下降</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MPa；在气瓶压力30 MPa~2 MPa，呼吸量40×2.5L/min时，吸气阻力</w:t>
            </w:r>
            <w:r>
              <w:rPr>
                <w:rFonts w:hint="eastAsia" w:ascii="宋体" w:hAnsi="宋体" w:eastAsia="宋体" w:cs="宋体"/>
                <w:color w:val="auto"/>
                <w:kern w:val="0"/>
                <w:sz w:val="21"/>
                <w:szCs w:val="21"/>
                <w:highlight w:val="none"/>
                <w:lang w:val="en-US" w:eastAsia="zh-CN"/>
              </w:rPr>
              <w:t>≤50</w:t>
            </w:r>
            <w:r>
              <w:rPr>
                <w:rFonts w:hint="eastAsia" w:ascii="宋体" w:hAnsi="宋体" w:eastAsia="宋体" w:cs="宋体"/>
                <w:color w:val="auto"/>
                <w:kern w:val="0"/>
                <w:sz w:val="21"/>
                <w:szCs w:val="21"/>
                <w:highlight w:val="none"/>
              </w:rPr>
              <w:t>Pa；呼气阻力</w:t>
            </w:r>
            <w:r>
              <w:rPr>
                <w:rFonts w:hint="eastAsia" w:ascii="宋体" w:hAnsi="宋体" w:eastAsia="宋体" w:cs="宋体"/>
                <w:color w:val="auto"/>
                <w:kern w:val="0"/>
                <w:sz w:val="21"/>
                <w:szCs w:val="21"/>
                <w:highlight w:val="none"/>
                <w:lang w:val="en-US" w:eastAsia="zh-CN"/>
              </w:rPr>
              <w:t>≤900</w:t>
            </w:r>
            <w:r>
              <w:rPr>
                <w:rFonts w:hint="eastAsia" w:ascii="宋体" w:hAnsi="宋体" w:eastAsia="宋体" w:cs="宋体"/>
                <w:color w:val="auto"/>
                <w:kern w:val="0"/>
                <w:sz w:val="21"/>
                <w:szCs w:val="21"/>
                <w:highlight w:val="none"/>
              </w:rPr>
              <w:t>Pa。</w:t>
            </w:r>
          </w:p>
          <w:p w14:paraId="54BF2FE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、全面罩视野开阔，采用凯夫拉网状头罩，镜面防雾、防划、抗冲击，无视觉扭曲，面罩具有视窗除结雾功能。</w:t>
            </w:r>
          </w:p>
          <w:p w14:paraId="0DE3D9A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、全面罩总视野保留率≥</w:t>
            </w:r>
            <w:r>
              <w:rPr>
                <w:rFonts w:hint="eastAsia" w:ascii="宋体" w:hAnsi="宋体" w:eastAsia="宋体" w:cs="宋体"/>
                <w:color w:val="auto"/>
                <w:kern w:val="0"/>
                <w:sz w:val="21"/>
                <w:szCs w:val="21"/>
                <w:highlight w:val="none"/>
                <w:lang w:val="en-US" w:eastAsia="zh-CN"/>
              </w:rPr>
              <w:t>80</w:t>
            </w:r>
            <w:r>
              <w:rPr>
                <w:rFonts w:hint="eastAsia" w:ascii="宋体" w:hAnsi="宋体" w:eastAsia="宋体" w:cs="宋体"/>
                <w:color w:val="auto"/>
                <w:kern w:val="0"/>
                <w:sz w:val="21"/>
                <w:szCs w:val="21"/>
                <w:highlight w:val="none"/>
              </w:rPr>
              <w:t>%，双目视野保留率≥6</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%，镜面透光率≥9</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%，吸入空气中二氧化碳含量</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1%。</w:t>
            </w:r>
          </w:p>
          <w:p w14:paraId="44A1A8B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减压器输出压力应在0.</w:t>
            </w:r>
            <w:r>
              <w:rPr>
                <w:rFonts w:hint="eastAsia" w:ascii="宋体" w:hAnsi="宋体" w:eastAsia="宋体" w:cs="宋体"/>
                <w:color w:val="auto"/>
                <w:kern w:val="0"/>
                <w:sz w:val="21"/>
                <w:szCs w:val="21"/>
                <w:highlight w:val="none"/>
                <w:lang w:val="en-US" w:eastAsia="zh-CN"/>
              </w:rPr>
              <w:t>60</w:t>
            </w:r>
            <w:r>
              <w:rPr>
                <w:rFonts w:hint="eastAsia" w:ascii="宋体" w:hAnsi="宋体" w:eastAsia="宋体" w:cs="宋体"/>
                <w:color w:val="auto"/>
                <w:kern w:val="0"/>
                <w:sz w:val="21"/>
                <w:szCs w:val="21"/>
                <w:highlight w:val="none"/>
              </w:rPr>
              <w:t>MPa~0.8</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MPa。</w:t>
            </w:r>
          </w:p>
          <w:p w14:paraId="20119BA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中压导气管经挤压实验后，空气流量降低</w:t>
            </w:r>
            <w:r>
              <w:rPr>
                <w:rFonts w:hint="eastAsia" w:ascii="宋体" w:hAnsi="宋体" w:eastAsia="宋体" w:cs="宋体"/>
                <w:color w:val="auto"/>
                <w:kern w:val="0"/>
                <w:sz w:val="21"/>
                <w:szCs w:val="21"/>
                <w:highlight w:val="none"/>
                <w:lang w:val="en-US" w:eastAsia="zh-CN"/>
              </w:rPr>
              <w:t>应≤1</w:t>
            </w:r>
            <w:r>
              <w:rPr>
                <w:rFonts w:hint="eastAsia" w:ascii="宋体" w:hAnsi="宋体" w:eastAsia="宋体" w:cs="宋体"/>
                <w:color w:val="auto"/>
                <w:kern w:val="0"/>
                <w:sz w:val="21"/>
                <w:szCs w:val="21"/>
                <w:highlight w:val="none"/>
              </w:rPr>
              <w:t>%。</w:t>
            </w:r>
          </w:p>
          <w:p w14:paraId="178BDB1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、肩带有反光条，气瓶固定带便于伸缩，带有快调锁止机构。</w:t>
            </w:r>
          </w:p>
          <w:p w14:paraId="5299E74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、气瓶阀开启方向为逆时针，气瓶手轮带有自锁功能，开启手轮应至少旋转两周达到关闭状态。</w:t>
            </w:r>
          </w:p>
          <w:p w14:paraId="7CDBEDD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、碳纤维全缠绕式铝制内胆气瓶气瓶水容量6.8L，工作压力30MPa，瓶口螺纹制式M18×1.5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使用环境温度-30～+60℃。</w:t>
            </w:r>
          </w:p>
          <w:p w14:paraId="7731010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、产品标示、包装满足 XF124-2013《正压式消防空气呼吸器》要求，每具呼吸器的导气管、供气阀、减压器、面罩、背架、气瓶上应有制造厂名称和注册商标。每具呼吸器包装箱的明显处应有以下标志内容：制造厂名称、地址和注册商标；产品名称及型号；生产日期和批号；产品执行标准的代号；认证标志或批准文件的编号。</w:t>
            </w:r>
          </w:p>
        </w:tc>
      </w:tr>
      <w:tr w14:paraId="1C83AED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6BACF5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6ABD7F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备用气瓶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486E3E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AB5EB8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B438901">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符合 GB/T 28053-2023《铝合金内胆碳纤维全缠绕气瓶》要求。</w:t>
            </w:r>
          </w:p>
          <w:p w14:paraId="270A5EB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瓶体内层缠绕环形标识，气瓶阀体配置内置式双面显示压力表，能在任何时候显示气瓶内部压力。</w:t>
            </w:r>
          </w:p>
          <w:p w14:paraId="2061AD40">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气瓶水容积：6.8L，全缠绕式碳纤维复合材料；内胆采用高强度、经防腐处理、重量轻的铝合金材料。</w:t>
            </w:r>
          </w:p>
          <w:p w14:paraId="0B9D67F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额定工作压力 30Mpa，水压试验压力：50MPa，爆破压力：102MPa。瓶阀体手轮采用防滑设计。气瓶瓶阀接口螺纹规格为 G5/8。</w:t>
            </w:r>
          </w:p>
        </w:tc>
      </w:tr>
      <w:tr w14:paraId="4BD185B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844A57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E856137">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佩戴式防爆照明灯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6BC2BAC">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46F5FF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47F0DDE">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额定电压DC3.7V,额定容量2000mAh</w:t>
            </w:r>
          </w:p>
          <w:p w14:paraId="503F9B3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额定功率（LED）3W,光源（LED）平均使用寿命≥100000h连续放电时间A型8h（强光）/16h（工作光）/32h（频闪）B型3h（强光）/6h（工作光）/12h（频闪）,充电时间5h电池使用寿命≥1000（循环）,外形尺寸28×128mm(直径×长度)</w:t>
            </w:r>
          </w:p>
          <w:p w14:paraId="2465C02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重量≤0.2kg,外壳防护等级IP68</w:t>
            </w:r>
          </w:p>
        </w:tc>
      </w:tr>
      <w:tr w14:paraId="53DDEF7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402AA6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7885F1C">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消防员呼救器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75516D2">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AFD4B2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AC3313C">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符合GB27900-2011《消防员呼救器》标准要求。具有预报警、自动/手动报警、低电压告警、方位灯等功能具有良好的防水防爆性能可充电，配有充电短路保护的智能充电器，每一只呼救器配有一个充电器。</w:t>
            </w:r>
          </w:p>
          <w:p w14:paraId="07C7B45B">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防水功能，呼救器在1.5m深水中放置≥2小时无渗漏、水气等现象，且能正常工作</w:t>
            </w:r>
          </w:p>
          <w:p w14:paraId="2DFD11C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呼救器通电状态自由落体1.5米跌落4次，无损坏，不影响正常使用。</w:t>
            </w:r>
          </w:p>
          <w:p w14:paraId="62D2029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连续报警时间≥240分钟，连续开机时间≥24小时。允许静止时间：30s±2s。预报警时间：15s±2s，预报警声响强度：≥80db(1m远)，强报警声响强度：≥100dB(3m远)，发光亮度≥300cd/㎡，质量小于300g（含电池）。</w:t>
            </w:r>
          </w:p>
        </w:tc>
      </w:tr>
      <w:tr w14:paraId="2830FA8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1639EB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EEC91B2">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应急逃生自救安全绳</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90A9AD4">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FEDD55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126FCE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产品符合XF494-2004《消防用防坠落装备》标准要求。</w:t>
            </w:r>
          </w:p>
          <w:p w14:paraId="7F3F3AC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应急逃生自救安全绳由1条安全绳、1个安全钩、1个下降器、1个绳包、1块垫布组成。绳包采用防水阻燃材料制成，可以佩戴在消防安全要带上，绳索可以由绳包内自由抽出，具有防缠绕、垂降墙角保护功能，便于现场使用。</w:t>
            </w:r>
          </w:p>
          <w:p w14:paraId="3FFAF0CF">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安全绳直径为8mm，安全绳长度20m±0.1m。整条安全绳采用对位-间位芳纶材料制成。每条绳绳头应做防散处理。安全绳最小破断强度应≥20kN。当承重达到最小破断强度的10%时，安全绳的延伸率应≥1%且≤10%。经204℃±5℃的耐高温性能时，安全绳不应出现融熔、焦化现象。安全绳一端与安全钩连接，连接处平滑，做防散处理，连接处抗拉强度≥20kN。</w:t>
            </w:r>
          </w:p>
          <w:p w14:paraId="5C9A9F5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材料采用高强度铝合金，安全钩在开口闭合状态时，安全钩长轴的破断强度应≥27kN。安全钩在开口打开状态时，安全钩长轴、短轴的破断强度均≥7kN。安全钩经GB/T10125－1997规定的48h中性盐雾试验后，外观应符合GB/T6461－2002外观等级评定轻微级的要求，并应保持原有性能。</w:t>
            </w:r>
          </w:p>
          <w:p w14:paraId="65553B3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为手控制动型下降器，与安全绳直径尺寸配套，下降器采用高强度铝合金材质制成，下降器控制装置安全可靠、具有离手、握紧防慌乱制停功能，便于操作；可承受工作负荷≥5kN。</w:t>
            </w:r>
          </w:p>
        </w:tc>
      </w:tr>
      <w:tr w14:paraId="073F4C4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D1D901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4D14282">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消防腰斧</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DECDE28">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60D4C2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把</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2FF610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符合GA630-2006《消防腰斧》标准。具备可砍、可撬、可拧螺丝、可开墙壁消火栓、可拆玻璃幕墙、可锯木材、可割断绳索、可在危险情况下逃生等功能。具有携带方便、多功能、绝缘等特点。</w:t>
            </w:r>
          </w:p>
          <w:p w14:paraId="770E8B0F">
            <w:pPr>
              <w:widowControl/>
              <w:numPr>
                <w:ilvl w:val="0"/>
                <w:numId w:val="5"/>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由斧、刀锯、斧套组成。</w:t>
            </w:r>
          </w:p>
          <w:p w14:paraId="4C143FD8">
            <w:pPr>
              <w:widowControl/>
              <w:numPr>
                <w:ilvl w:val="0"/>
                <w:numId w:val="5"/>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材质：不锈钢和高强度工程塑料制成。</w:t>
            </w:r>
          </w:p>
          <w:p w14:paraId="138B0B88">
            <w:pPr>
              <w:widowControl/>
              <w:numPr>
                <w:ilvl w:val="0"/>
                <w:numId w:val="5"/>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工艺：整体无焊接，一次成型。</w:t>
            </w:r>
          </w:p>
          <w:p w14:paraId="18F5C347">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4、外形尺寸：长≥28.5cm，宽≥15cm,重≤0.9kg。</w:t>
            </w:r>
          </w:p>
        </w:tc>
      </w:tr>
      <w:tr w14:paraId="3EC8E1B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67C96A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2F36E04">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消防员灭火防护头套</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C99A73B">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B5EC25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41A3701">
            <w:pPr>
              <w:widowControl/>
              <w:numPr>
                <w:ilvl w:val="0"/>
                <w:numId w:val="0"/>
              </w:numPr>
              <w:adjustRightInd w:val="0"/>
              <w:snapToGrid w:val="0"/>
              <w:jc w:val="left"/>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符合国家 GA869-2010《消防员灭火防护头套》标准要求</w:t>
            </w:r>
            <w:r>
              <w:rPr>
                <w:rFonts w:hint="eastAsia" w:ascii="宋体" w:hAnsi="宋体" w:eastAsia="宋体" w:cs="宋体"/>
                <w:color w:val="auto"/>
                <w:kern w:val="0"/>
                <w:sz w:val="21"/>
                <w:szCs w:val="21"/>
                <w:highlight w:val="none"/>
              </w:rPr>
              <w:t xml:space="preserve">。 </w:t>
            </w:r>
          </w:p>
          <w:p w14:paraId="129F4BF1">
            <w:pPr>
              <w:jc w:val="left"/>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lang w:val="en-US" w:eastAsia="zh-CN"/>
              </w:rPr>
              <w:t>1、</w:t>
            </w:r>
            <w:r>
              <w:rPr>
                <w:rFonts w:hint="eastAsia" w:ascii="宋体" w:hAnsi="宋体" w:eastAsia="宋体" w:cs="宋体"/>
                <w:color w:val="auto"/>
                <w:sz w:val="21"/>
                <w:szCs w:val="21"/>
                <w:highlight w:val="none"/>
                <w:vertAlign w:val="baseline"/>
              </w:rPr>
              <w:t>面料为</w:t>
            </w:r>
            <w:r>
              <w:rPr>
                <w:rFonts w:hint="eastAsia" w:ascii="宋体" w:hAnsi="宋体" w:eastAsia="宋体" w:cs="宋体"/>
                <w:color w:val="auto"/>
                <w:sz w:val="21"/>
                <w:szCs w:val="21"/>
                <w:highlight w:val="none"/>
                <w:vertAlign w:val="baseline"/>
                <w:lang w:val="en-US" w:eastAsia="zh-CN"/>
              </w:rPr>
              <w:t>芳纶</w:t>
            </w:r>
            <w:r>
              <w:rPr>
                <w:rFonts w:hint="eastAsia" w:ascii="宋体" w:hAnsi="宋体" w:eastAsia="宋体" w:cs="宋体"/>
                <w:color w:val="auto"/>
                <w:sz w:val="21"/>
                <w:szCs w:val="21"/>
                <w:highlight w:val="none"/>
                <w:vertAlign w:val="baseline"/>
              </w:rPr>
              <w:t>针织面料</w:t>
            </w:r>
            <w:r>
              <w:rPr>
                <w:rFonts w:hint="eastAsia" w:ascii="宋体" w:hAnsi="宋体" w:eastAsia="宋体" w:cs="宋体"/>
                <w:color w:val="auto"/>
                <w:sz w:val="21"/>
                <w:szCs w:val="21"/>
                <w:highlight w:val="none"/>
                <w:vertAlign w:val="baseline"/>
                <w:lang w:eastAsia="zh-CN"/>
              </w:rPr>
              <w:t>。</w:t>
            </w:r>
            <w:r>
              <w:rPr>
                <w:rFonts w:hint="eastAsia" w:ascii="宋体" w:hAnsi="宋体" w:eastAsia="宋体" w:cs="宋体"/>
                <w:color w:val="auto"/>
                <w:sz w:val="21"/>
                <w:szCs w:val="21"/>
                <w:highlight w:val="none"/>
                <w:vertAlign w:val="baseline"/>
              </w:rPr>
              <w:t>双层结构。头套前部、后部与防护服领口内重叠的长度≥200mm，头套侧部与防护服领口内重叠的长度≥130mm。颜色为白色。</w:t>
            </w:r>
          </w:p>
          <w:p w14:paraId="448A71D2">
            <w:pPr>
              <w:jc w:val="left"/>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lang w:val="en-US" w:eastAsia="zh-CN"/>
              </w:rPr>
              <w:t>2、</w:t>
            </w:r>
            <w:r>
              <w:rPr>
                <w:rFonts w:hint="eastAsia" w:ascii="宋体" w:hAnsi="宋体" w:eastAsia="宋体" w:cs="宋体"/>
                <w:color w:val="auto"/>
                <w:sz w:val="21"/>
                <w:szCs w:val="21"/>
                <w:highlight w:val="none"/>
                <w:vertAlign w:val="baseline"/>
              </w:rPr>
              <w:t>阻燃性能：经纬向损毁长度≤2</w:t>
            </w:r>
            <w:r>
              <w:rPr>
                <w:rFonts w:hint="eastAsia" w:ascii="宋体" w:hAnsi="宋体" w:eastAsia="宋体" w:cs="宋体"/>
                <w:color w:val="auto"/>
                <w:sz w:val="21"/>
                <w:szCs w:val="21"/>
                <w:highlight w:val="none"/>
                <w:vertAlign w:val="baseline"/>
                <w:lang w:val="en-US" w:eastAsia="zh-CN"/>
              </w:rPr>
              <w:t>1</w:t>
            </w:r>
            <w:r>
              <w:rPr>
                <w:rFonts w:hint="eastAsia" w:ascii="宋体" w:hAnsi="宋体" w:eastAsia="宋体" w:cs="宋体"/>
                <w:color w:val="auto"/>
                <w:sz w:val="21"/>
                <w:szCs w:val="21"/>
                <w:highlight w:val="none"/>
                <w:vertAlign w:val="baseline"/>
              </w:rPr>
              <w:t>mm，续燃时间0s，无熔融、滴落现象；热稳定性能：尺寸变化率≤2.0%，无变色、熔融和滴落现象；水洗尺寸变化率：直向</w:t>
            </w:r>
            <w:r>
              <w:rPr>
                <w:rFonts w:hint="eastAsia" w:ascii="宋体" w:hAnsi="宋体" w:eastAsia="宋体" w:cs="宋体"/>
                <w:color w:val="auto"/>
                <w:sz w:val="21"/>
                <w:szCs w:val="21"/>
                <w:highlight w:val="none"/>
                <w:vertAlign w:val="baseline"/>
                <w:lang w:eastAsia="zh-CN"/>
              </w:rPr>
              <w:t>，</w:t>
            </w:r>
            <w:r>
              <w:rPr>
                <w:rFonts w:hint="eastAsia" w:ascii="宋体" w:hAnsi="宋体" w:eastAsia="宋体" w:cs="宋体"/>
                <w:color w:val="auto"/>
                <w:sz w:val="21"/>
                <w:szCs w:val="21"/>
                <w:highlight w:val="none"/>
                <w:vertAlign w:val="baseline"/>
              </w:rPr>
              <w:t>横向≤1.</w:t>
            </w:r>
            <w:r>
              <w:rPr>
                <w:rFonts w:hint="eastAsia" w:ascii="宋体" w:hAnsi="宋体" w:eastAsia="宋体" w:cs="宋体"/>
                <w:color w:val="auto"/>
                <w:sz w:val="21"/>
                <w:szCs w:val="21"/>
                <w:highlight w:val="none"/>
                <w:vertAlign w:val="baseline"/>
                <w:lang w:val="en-US" w:eastAsia="zh-CN"/>
              </w:rPr>
              <w:t>2</w:t>
            </w:r>
            <w:r>
              <w:rPr>
                <w:rFonts w:hint="eastAsia" w:ascii="宋体" w:hAnsi="宋体" w:eastAsia="宋体" w:cs="宋体"/>
                <w:color w:val="auto"/>
                <w:sz w:val="21"/>
                <w:szCs w:val="21"/>
                <w:highlight w:val="none"/>
                <w:vertAlign w:val="baseline"/>
              </w:rPr>
              <w:t>%；抗起球性能：4级；甲醛含量：无；PH值：4.0-7.5</w:t>
            </w:r>
            <w:r>
              <w:rPr>
                <w:rFonts w:hint="eastAsia" w:ascii="宋体" w:hAnsi="宋体" w:eastAsia="宋体" w:cs="宋体"/>
                <w:color w:val="auto"/>
                <w:sz w:val="21"/>
                <w:szCs w:val="21"/>
                <w:highlight w:val="none"/>
                <w:vertAlign w:val="baseline"/>
                <w:lang w:eastAsia="zh-CN"/>
              </w:rPr>
              <w:t>。</w:t>
            </w:r>
            <w:r>
              <w:rPr>
                <w:rFonts w:hint="eastAsia" w:ascii="宋体" w:hAnsi="宋体" w:eastAsia="宋体" w:cs="宋体"/>
                <w:color w:val="auto"/>
                <w:sz w:val="21"/>
                <w:szCs w:val="21"/>
                <w:highlight w:val="none"/>
                <w:vertAlign w:val="baseline"/>
              </w:rPr>
              <w:t>缝纫线耐高温性能：无熔融、炭化现象；</w:t>
            </w:r>
          </w:p>
          <w:p w14:paraId="5FD7C89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vertAlign w:val="baseline"/>
                <w:lang w:val="en-US" w:eastAsia="zh-CN"/>
              </w:rPr>
              <w:t>3、</w:t>
            </w:r>
            <w:r>
              <w:rPr>
                <w:rFonts w:hint="eastAsia" w:ascii="宋体" w:hAnsi="宋体" w:eastAsia="宋体" w:cs="宋体"/>
                <w:color w:val="auto"/>
                <w:sz w:val="21"/>
                <w:szCs w:val="21"/>
                <w:highlight w:val="none"/>
                <w:vertAlign w:val="baseline"/>
              </w:rPr>
              <w:t>整体性能：接缝强力:≥</w:t>
            </w:r>
            <w:r>
              <w:rPr>
                <w:rFonts w:hint="eastAsia" w:ascii="宋体" w:hAnsi="宋体" w:eastAsia="宋体" w:cs="宋体"/>
                <w:color w:val="auto"/>
                <w:sz w:val="21"/>
                <w:szCs w:val="21"/>
                <w:highlight w:val="none"/>
                <w:vertAlign w:val="baseline"/>
                <w:lang w:val="en-US" w:eastAsia="zh-CN"/>
              </w:rPr>
              <w:t>800</w:t>
            </w:r>
            <w:r>
              <w:rPr>
                <w:rFonts w:hint="eastAsia" w:ascii="宋体" w:hAnsi="宋体" w:eastAsia="宋体" w:cs="宋体"/>
                <w:color w:val="auto"/>
                <w:sz w:val="21"/>
                <w:szCs w:val="21"/>
                <w:highlight w:val="none"/>
                <w:vertAlign w:val="baseline"/>
              </w:rPr>
              <w:t>N；面部开口尺寸稳定性≤1.0%；针距密度：缝制明暗线14针/3cm；质量：≤1</w:t>
            </w:r>
            <w:r>
              <w:rPr>
                <w:rFonts w:hint="eastAsia" w:ascii="宋体" w:hAnsi="宋体" w:eastAsia="宋体" w:cs="宋体"/>
                <w:color w:val="auto"/>
                <w:sz w:val="21"/>
                <w:szCs w:val="21"/>
                <w:highlight w:val="none"/>
                <w:vertAlign w:val="baseline"/>
                <w:lang w:val="en-US" w:eastAsia="zh-CN"/>
              </w:rPr>
              <w:t>5</w:t>
            </w:r>
            <w:r>
              <w:rPr>
                <w:rFonts w:hint="eastAsia" w:ascii="宋体" w:hAnsi="宋体" w:eastAsia="宋体" w:cs="宋体"/>
                <w:color w:val="auto"/>
                <w:sz w:val="21"/>
                <w:szCs w:val="21"/>
                <w:highlight w:val="none"/>
                <w:vertAlign w:val="baseline"/>
              </w:rPr>
              <w:t>0g.</w:t>
            </w:r>
          </w:p>
        </w:tc>
      </w:tr>
      <w:tr w14:paraId="185313C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EA81D4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13</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EE369AB">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防静电内衣</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F6717C8">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70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0EA64E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top"/>
          </w:tcPr>
          <w:p w14:paraId="29725B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符合国家GB </w:t>
            </w:r>
            <w:r>
              <w:rPr>
                <w:rFonts w:hint="eastAsia" w:ascii="宋体" w:hAnsi="宋体" w:eastAsia="宋体" w:cs="宋体"/>
                <w:color w:val="auto"/>
                <w:sz w:val="21"/>
                <w:szCs w:val="21"/>
                <w:highlight w:val="none"/>
                <w:lang w:val="en-US" w:eastAsia="zh-CN"/>
              </w:rPr>
              <w:t>12014</w:t>
            </w:r>
            <w:r>
              <w:rPr>
                <w:rFonts w:hint="eastAsia" w:ascii="宋体" w:hAnsi="宋体" w:eastAsia="宋体" w:cs="宋体"/>
                <w:color w:val="auto"/>
                <w:sz w:val="21"/>
                <w:szCs w:val="21"/>
                <w:highlight w:val="none"/>
              </w:rPr>
              <w:t>-2009《防</w:t>
            </w:r>
            <w:r>
              <w:rPr>
                <w:rFonts w:hint="eastAsia" w:ascii="宋体" w:hAnsi="宋体" w:eastAsia="宋体" w:cs="宋体"/>
                <w:color w:val="auto"/>
                <w:sz w:val="21"/>
                <w:szCs w:val="21"/>
                <w:highlight w:val="none"/>
                <w:lang w:val="en-US" w:eastAsia="zh-CN"/>
              </w:rPr>
              <w:t>静电服</w:t>
            </w:r>
            <w:r>
              <w:rPr>
                <w:rFonts w:hint="eastAsia" w:ascii="宋体" w:hAnsi="宋体" w:eastAsia="宋体" w:cs="宋体"/>
                <w:color w:val="auto"/>
                <w:sz w:val="21"/>
                <w:szCs w:val="21"/>
                <w:highlight w:val="none"/>
              </w:rPr>
              <w:t>》标准要求。</w:t>
            </w:r>
          </w:p>
          <w:p w14:paraId="4C7A7AB3">
            <w:pPr>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zh-CN"/>
              </w:rPr>
              <w:t>缝纫永久性标签位置正确，生产厂家、生产时间、制作材料、号型标志准确清晰。</w:t>
            </w:r>
            <w:r>
              <w:rPr>
                <w:rFonts w:hint="eastAsia" w:ascii="宋体" w:hAnsi="宋体" w:eastAsia="宋体" w:cs="宋体"/>
                <w:color w:val="auto"/>
                <w:sz w:val="21"/>
                <w:szCs w:val="21"/>
                <w:highlight w:val="none"/>
              </w:rPr>
              <w:t>各部位整烫平服、整洁。</w:t>
            </w:r>
          </w:p>
          <w:p w14:paraId="66D7878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由纯棉织物并经过防静电处理而成，外观为分体式，分上衣和裤子具备柔软、防静电等性能。</w:t>
            </w:r>
          </w:p>
          <w:p w14:paraId="715479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带点电荷量</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val="en-US" w:eastAsia="zh-CN"/>
              </w:rPr>
              <w:t>32</w:t>
            </w:r>
            <w:r>
              <w:rPr>
                <w:rFonts w:hint="eastAsia" w:ascii="宋体" w:hAnsi="宋体" w:eastAsia="宋体" w:cs="宋体"/>
                <w:color w:val="auto"/>
                <w:sz w:val="21"/>
                <w:szCs w:val="21"/>
                <w:highlight w:val="none"/>
              </w:rPr>
              <w:t>μC/件；</w:t>
            </w:r>
            <w:r>
              <w:rPr>
                <w:rFonts w:hint="eastAsia" w:ascii="宋体" w:hAnsi="宋体" w:eastAsia="宋体" w:cs="宋体"/>
                <w:color w:val="auto"/>
                <w:sz w:val="21"/>
                <w:szCs w:val="21"/>
                <w:highlight w:val="none"/>
                <w:lang w:val="en-US" w:eastAsia="zh-CN"/>
              </w:rPr>
              <w:t>点对点电阻≤6.9X10</w:t>
            </w:r>
            <w:r>
              <w:rPr>
                <w:rFonts w:hint="eastAsia" w:ascii="宋体" w:hAnsi="宋体" w:eastAsia="宋体" w:cs="宋体"/>
                <w:color w:val="auto"/>
                <w:sz w:val="21"/>
                <w:szCs w:val="21"/>
                <w:highlight w:val="none"/>
                <w:vertAlign w:val="superscript"/>
                <w:lang w:val="en-US" w:eastAsia="zh-CN"/>
              </w:rPr>
              <w:t>10</w:t>
            </w:r>
            <w:r>
              <w:rPr>
                <w:rFonts w:hint="eastAsia" w:ascii="宋体" w:hAnsi="宋体" w:eastAsia="宋体" w:cs="宋体"/>
                <w:color w:val="auto"/>
                <w:sz w:val="21"/>
                <w:szCs w:val="21"/>
                <w:highlight w:val="none"/>
                <w:lang w:val="en-US" w:eastAsia="zh-CN"/>
              </w:rPr>
              <w:t>Ω。</w:t>
            </w:r>
          </w:p>
        </w:tc>
      </w:tr>
      <w:tr w14:paraId="6FD6845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6BED0B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A52779E">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消防护目镜</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8BD7385">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095DB9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719FA01">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1、总体性能符合XF1273-2015《消防员防护辅助装备消防员护目镜》标准。</w:t>
            </w:r>
          </w:p>
          <w:p w14:paraId="18E9B9AE">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2.护目镜用于固定作用的头带可调节，护目镜头带的宽度≥20mm。</w:t>
            </w:r>
          </w:p>
          <w:p w14:paraId="6EC5BEE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3.护目镜的质量≤105g；</w:t>
            </w:r>
          </w:p>
        </w:tc>
      </w:tr>
      <w:tr w14:paraId="4E4F72C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788BA0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6F3985A4">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消防员抢险救援头盔</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821D59F">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70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B31D11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顶</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5B301F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 633-2006《消防员抢险救援防护服装》标准要求。</w:t>
            </w:r>
          </w:p>
          <w:p w14:paraId="56C5441C">
            <w:pPr>
              <w:widowControl/>
              <w:numPr>
                <w:ilvl w:val="0"/>
                <w:numId w:val="6"/>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由盔壳、滑轨、缓冲层、舒适衬垫、佩戴装置等组成。用于在抢险救援活动中对头部、面部及颈部的安全防护，具有抗冲击、耐穿透、防腐蚀、绝缘等性能。</w:t>
            </w:r>
          </w:p>
          <w:p w14:paraId="00C6B704">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盔壳：耐高温阻燃材质，指挥员头盔为红色，战斗员头盔为橘红色，有明显的反光标志，可选配安装护目镜、头灯。</w:t>
            </w:r>
          </w:p>
          <w:p w14:paraId="6B8D0462">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冲击吸收性能：高温最大冲击力≤1800N，帽壳不得有碎片脱落。低温最大冲击力≤1900N，帽壳不得有碎片脱落。浸水最大冲击力≤1850N，帽壳不得有碎片脱落。</w:t>
            </w:r>
          </w:p>
          <w:p w14:paraId="36CF106D">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救援头盔耐穿透性能：钢锥不应与头模建立电接触。</w:t>
            </w:r>
          </w:p>
          <w:p w14:paraId="070C3CB4">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阻燃性能：火源离开帽壳火焰应在0s内自熄。</w:t>
            </w:r>
          </w:p>
          <w:p w14:paraId="47E7B573">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电绝缘性能：帽壳泄漏电流≤0.3mA。</w:t>
            </w:r>
          </w:p>
          <w:p w14:paraId="05891C98">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侧向刚性：帽壳最大变形值≤20mm，卸载后变形值≤1mm。</w:t>
            </w:r>
          </w:p>
          <w:p w14:paraId="1CF24355">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热稳定性能：在温度为（180±5）℃条件下，经5min后，救援头盔边沿无明显变形；硬质附件须保持功能完好；反光材料表面无炭化、脱落现象。</w:t>
            </w:r>
          </w:p>
          <w:p w14:paraId="35E786FA">
            <w:pPr>
              <w:widowControl/>
              <w:numPr>
                <w:ilvl w:val="0"/>
                <w:numId w:val="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下颏带抗拉强度：下颏带不应发生断裂、滑脱，其延伸长度≤16mm。</w:t>
            </w:r>
          </w:p>
          <w:p w14:paraId="44F180FE">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10、质量：≤800g（不包含附件）。</w:t>
            </w:r>
          </w:p>
        </w:tc>
      </w:tr>
      <w:tr w14:paraId="5E57004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1A4FA0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29611F7">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消防员抢险救援手套</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2AD0B6E">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140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A0B8E6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5FEA92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符合XF633-2006《消防员抢险救援防护服装》检测标准。</w:t>
            </w:r>
          </w:p>
          <w:p w14:paraId="5602B13A">
            <w:pPr>
              <w:widowControl/>
              <w:numPr>
                <w:ilvl w:val="0"/>
                <w:numId w:val="7"/>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由外层、防水层和舒适层等多层织物材料复合而成。为五指分离式，无袖筒；手套环形延伸，超出腕骨25mm；能限制杂物进入手套口，与救援服袖口配套。</w:t>
            </w:r>
          </w:p>
          <w:p w14:paraId="2FF7F24F">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阻燃性能：续燃时间≤0s；损毁长度：经向≤14mm，纬向≤9mm。</w:t>
            </w:r>
          </w:p>
          <w:p w14:paraId="21961125">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尺寸变化率：长方向≤1.6%，宽方向≤1.9%。</w:t>
            </w:r>
          </w:p>
          <w:p w14:paraId="7C7D881C">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耐磨性能：≥8100次。</w:t>
            </w:r>
          </w:p>
          <w:p w14:paraId="3B705B32">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耐撕破性能：经向≥130N，纬向≥380。</w:t>
            </w:r>
          </w:p>
          <w:p w14:paraId="20610C51">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抗切割性能：≥8N。</w:t>
            </w:r>
          </w:p>
          <w:p w14:paraId="0E177EB0">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抗机械刺穿性能：≥130N。</w:t>
            </w:r>
          </w:p>
          <w:p w14:paraId="531F079D">
            <w:pPr>
              <w:widowControl/>
              <w:numPr>
                <w:ilvl w:val="0"/>
                <w:numId w:val="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灵巧性能：徒手控制百分比≤114%；抓握性能：≥103%。</w:t>
            </w:r>
          </w:p>
          <w:p w14:paraId="759C9A3F">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9、穿戴性能：≤8.2s。</w:t>
            </w:r>
          </w:p>
        </w:tc>
      </w:tr>
      <w:tr w14:paraId="06F38AE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B700FE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B91E946">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消防员抢险救援防护服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B4371A9">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7380C0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5854719">
            <w:pPr>
              <w:widowControl/>
              <w:numPr>
                <w:ilvl w:val="0"/>
                <w:numId w:val="8"/>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 633-2006《消防员抢险救援防护服装》相关标准。服装款式、号型等符合《20式消防员抢险救援防护服款式标识统型要求》；包括上衣、裤子、行军帽和腰带及标识。</w:t>
            </w:r>
          </w:p>
          <w:p w14:paraId="65297E95">
            <w:pPr>
              <w:widowControl/>
              <w:numPr>
                <w:ilvl w:val="0"/>
                <w:numId w:val="8"/>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颜色：橘红色，潘通色号为 PANTONE 17-1456 TCX Tigerlily，深火焰蓝色，潘通色号为 PANTONE 19-3938 TCX，色差≥4 级。</w:t>
            </w:r>
          </w:p>
          <w:p w14:paraId="64F2266B">
            <w:pPr>
              <w:widowControl/>
              <w:numPr>
                <w:ilvl w:val="0"/>
                <w:numId w:val="8"/>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结构：单层设计，具有阻燃、耐磨、轻便、柔软，舒适、抗拉力强等性能。</w:t>
            </w:r>
          </w:p>
          <w:p w14:paraId="344A646D">
            <w:pPr>
              <w:widowControl/>
              <w:numPr>
                <w:ilvl w:val="0"/>
                <w:numId w:val="8"/>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参数：面料：阻燃性能（橘红）：续燃时间≤0s，经向损毁长度≤47mm、纬向损毁长度≤47mm，且无熔融、滴落现象；阻燃性能（火焰蓝）：续燃时间≤0s，经向损毁长度≤42mm、纬向损毁长度≤37mm，且无熔融、滴落现象；表面抗湿性能：沾水等级≥4级；橘红面料断裂强力：经向≥920N、纬向≥900N；橘红面料撕破强力：经向≥200N、纬向≥150N；橘红面料热稳定性能：经（180±5）℃热稳定性能试验后，沿经、纬向尺寸变化率应≤2%且表面应无明显变化；橘红外层面料耐洗色牢度≥4-5级；接缝断裂强力≥650N；防静电性能：≤0.5uC/套。质量≤1kg。</w:t>
            </w:r>
          </w:p>
          <w:p w14:paraId="044D3CA1">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辅料技术要求：所有硬质附件表面光滑，无毛刺和锋利的边缘，五金件经过防腐蚀处理；硬质附件热稳定性能：经（180±5）℃，热稳定性能试验后，保持其原有功能；缝纫线热稳定性能：采用芳纶阻燃缝纫线，经（180±5）℃，热稳定性能试验后，缝纫线无熔融、烧焦现象；服装标识均按部局最新要求制作。产品具有生产厂家、出厂日期、型号等永久性标识。</w:t>
            </w:r>
          </w:p>
        </w:tc>
      </w:tr>
      <w:tr w14:paraId="4339D003">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3EE06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4E35D30">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护膝、护肘</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09D44AB">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7F8EFB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C83159A">
            <w:pPr>
              <w:widowControl/>
              <w:numPr>
                <w:ilvl w:val="0"/>
                <w:numId w:val="9"/>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多层结构，有效防止硬物刺伤、划破。外壳采用上等龟板和高弹EVA材料作为主要防护件，内层采用无毒、防水、抗冲击性能好、轻便的缓冲材料。</w:t>
            </w:r>
          </w:p>
          <w:p w14:paraId="2C0FCD28">
            <w:pPr>
              <w:widowControl/>
              <w:numPr>
                <w:ilvl w:val="0"/>
                <w:numId w:val="9"/>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耐磨性：在9kPa的压力下，循环周期≥2000次未破损。</w:t>
            </w:r>
          </w:p>
          <w:p w14:paraId="1E47DE30">
            <w:pPr>
              <w:widowControl/>
              <w:numPr>
                <w:ilvl w:val="0"/>
                <w:numId w:val="9"/>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掌心耐切割性：≥10N。</w:t>
            </w:r>
          </w:p>
          <w:p w14:paraId="53402938">
            <w:pPr>
              <w:widowControl/>
              <w:numPr>
                <w:ilvl w:val="0"/>
                <w:numId w:val="9"/>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耐撕裂性：≥100N。</w:t>
            </w:r>
          </w:p>
          <w:p w14:paraId="1D544786">
            <w:pPr>
              <w:widowControl/>
              <w:numPr>
                <w:ilvl w:val="0"/>
                <w:numId w:val="9"/>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耐穿刺性：护肘≥225N，护膝≥290N。</w:t>
            </w:r>
          </w:p>
          <w:p w14:paraId="4CF721B3">
            <w:pPr>
              <w:widowControl/>
              <w:numPr>
                <w:ilvl w:val="0"/>
                <w:numId w:val="9"/>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抗冲击性能：护膝≥450N，护肘≥750N。</w:t>
            </w:r>
          </w:p>
          <w:p w14:paraId="314DBFA6">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7、重量≤470g。</w:t>
            </w:r>
          </w:p>
        </w:tc>
      </w:tr>
      <w:tr w14:paraId="486AC4D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1BE146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9B66FFA">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消防员抢险救援靴</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5303CBD">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7E0E14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双</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89D540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633-2006《消防员抢险救援防护服装》的标准。为高腰系带结构，内怀设有快速穿脱功能拉链，主体颜色为黑色，楦型为三型半，靴面主体材料为黑色防水阻燃头层黄牛鞋面革和防水阻燃帆布，靴底为橡胶聚氨酯双密度底。</w:t>
            </w:r>
          </w:p>
          <w:p w14:paraId="31D2BCF1">
            <w:pPr>
              <w:widowControl/>
              <w:numPr>
                <w:ilvl w:val="0"/>
                <w:numId w:val="10"/>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靴帮耐弯折性能：靴帮材料在经过弯折20000次后，无裂纹、松面、掉浆等现象。</w:t>
            </w:r>
          </w:p>
          <w:p w14:paraId="0D3C5C5E">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靴帮耐磨性能：靴帮材料在经过20000次循环摩擦后未出现被磨穿的现象。</w:t>
            </w:r>
          </w:p>
          <w:p w14:paraId="5C07B7F2">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靴帮抗切割性能：靴帮材料经抗切割试验后，未被割穿。</w:t>
            </w:r>
          </w:p>
          <w:p w14:paraId="77380EFA">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靴头性能：靴头分别经10.78KN静压力试验和冲击锤质量为23kg，落下高度为300mm的冲击试验后，其左、右间隙高度≥22mm。</w:t>
            </w:r>
          </w:p>
          <w:p w14:paraId="4E0F47EA">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隔热性能：在隔热性能试验中被加热30min时，救援靴底内表面的温升≤7℃。</w:t>
            </w:r>
          </w:p>
          <w:p w14:paraId="7A374FF6">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靴帮抗刺穿性能：最大抗刺穿力≥135N。</w:t>
            </w:r>
          </w:p>
          <w:p w14:paraId="3B03ECC3">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外底耐弯折性能：靴底经过10万次弯折试验后，外底裂缝长度≤8.5mm。</w:t>
            </w:r>
          </w:p>
          <w:p w14:paraId="54B79FF2">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防滑性能：始滑角≥24.0°。</w:t>
            </w:r>
          </w:p>
          <w:p w14:paraId="05E86DE5">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靴帮抗辐射热渗透性能：经辐射热通量10KW/m²辐照1min后，其内表面温升≤4.5℃。</w:t>
            </w:r>
          </w:p>
          <w:p w14:paraId="14D64382">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热稳定性能：在温度为180℃条件下，5min后，救援靴上任何部件未发生熔滴，所有硬质附件保持性能完好。</w:t>
            </w:r>
          </w:p>
          <w:p w14:paraId="330DE473">
            <w:pPr>
              <w:widowControl/>
              <w:numPr>
                <w:ilvl w:val="0"/>
                <w:numId w:val="1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电绝缘性能：左、右泄漏电流≤0.1mA。</w:t>
            </w:r>
          </w:p>
          <w:p w14:paraId="429EAB4C">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12、靴底抗刺穿性能：≥1760N。</w:t>
            </w:r>
          </w:p>
        </w:tc>
      </w:tr>
      <w:tr w14:paraId="4D14641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C92CB6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C3DBAAF">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骨传导通化装置</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994B1AB">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54F493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4BE998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Hans"/>
              </w:rPr>
              <w:t>骨传导通讯耳机独特的优势，满足军队、武警、公安特警及消防官兵，在作战、反恐、维稳、救灾、应急救援等工作环境中使用。</w:t>
            </w:r>
          </w:p>
          <w:p w14:paraId="056CA6A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骨导耳机单元：</w:t>
            </w:r>
          </w:p>
          <w:p w14:paraId="4F70419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麦克风:使用全骨振动传感器，收集振动传递的信息:噪音消除达30dB:</w:t>
            </w:r>
          </w:p>
          <w:p w14:paraId="2280B3A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全骨传导:发送和接收均为骨传导，双耳开放，声音失真小，还原度高。</w:t>
            </w:r>
          </w:p>
          <w:p w14:paraId="27F07F2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电缆自脱装置设计:可保证紧急情况下快速脱离，保障使用者生命安全。</w:t>
            </w:r>
          </w:p>
          <w:p w14:paraId="55E9F2D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人体工学设计:两侧骨传导喇叭紧密贴合面部骨骼，兼容各种头盔面具。</w:t>
            </w:r>
          </w:p>
          <w:p w14:paraId="4FC566D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保密性:</w:t>
            </w:r>
            <w:r>
              <w:rPr>
                <w:rFonts w:hint="eastAsia" w:ascii="宋体" w:hAnsi="宋体" w:eastAsia="宋体" w:cs="宋体"/>
                <w:color w:val="auto"/>
                <w:kern w:val="0"/>
                <w:sz w:val="21"/>
                <w:szCs w:val="21"/>
                <w:highlight w:val="none"/>
                <w:lang w:eastAsia="zh-Hans"/>
              </w:rPr>
              <w:t xml:space="preserve"> 讲话和听音都无需空气作为传播介质，由拾取面部骨骼的振动信号来传递声音</w:t>
            </w:r>
            <w:r>
              <w:rPr>
                <w:rFonts w:hint="eastAsia" w:ascii="宋体" w:hAnsi="宋体" w:eastAsia="宋体" w:cs="宋体"/>
                <w:color w:val="auto"/>
                <w:kern w:val="0"/>
                <w:sz w:val="21"/>
                <w:szCs w:val="21"/>
                <w:highlight w:val="none"/>
              </w:rPr>
              <w:t>确保高噪音环境中通讯。</w:t>
            </w:r>
          </w:p>
          <w:p w14:paraId="49D2EA1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按钮单元</w:t>
            </w:r>
          </w:p>
          <w:p w14:paraId="3FFFE39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圆形大PTT 按键，背夹支持360°旋转，PTT 按键可任意角度操作，卡扣处有防滑牙，防刮伤橡胶垫支持防滑。</w:t>
            </w:r>
          </w:p>
          <w:p w14:paraId="15CD865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PTT功能:支持配备PTT套件，解方双手,适用于各种双手不能离开设备的任务,操作简便，PTT控制按钮设计、按压PTT按键即可激活对讲机实现通信:</w:t>
            </w:r>
          </w:p>
          <w:p w14:paraId="3B4CFDE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当双手被占用时使用手肘即能方便压按 PTT实现通讯。</w:t>
            </w:r>
          </w:p>
          <w:p w14:paraId="2236778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特殊设计的战术背夹，360 度旋转，灵活简洁，坚固耐用。</w:t>
            </w:r>
          </w:p>
          <w:p w14:paraId="3E2D937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IP67 防水等级:不受对讲机机型限制，能匹配市面上主流产品对讲机通信。</w:t>
            </w:r>
          </w:p>
          <w:p w14:paraId="01DE288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技术参数：</w:t>
            </w:r>
          </w:p>
          <w:p w14:paraId="19D9551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整机重量:≤350g</w:t>
            </w:r>
          </w:p>
          <w:p w14:paraId="06AC956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耳机重量:≤90g</w:t>
            </w:r>
          </w:p>
          <w:p w14:paraId="703D9EC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噪音抗扰等级：95 dB</w:t>
            </w:r>
          </w:p>
          <w:p w14:paraId="3A522DE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送受话频率响应（Hz）：100~20000</w:t>
            </w:r>
          </w:p>
          <w:p w14:paraId="34D11E2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骨导阻抗:2000Ω、</w:t>
            </w:r>
          </w:p>
          <w:p w14:paraId="32FBFB7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工作温度:-25-+70℃(连续)、</w:t>
            </w:r>
          </w:p>
          <w:p w14:paraId="2C01790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工作电压:2.5-10.0VDC</w:t>
            </w:r>
          </w:p>
        </w:tc>
      </w:tr>
      <w:tr w14:paraId="3DBB54B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873AE2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EB958A2">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手持电台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FFD2A39">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35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949BE6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880566C">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频率范围:350-400MHz信道数量:16</w:t>
            </w:r>
          </w:p>
          <w:p w14:paraId="73D6CA9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信道间隔:12.5KHz</w:t>
            </w:r>
          </w:p>
          <w:p w14:paraId="36405CB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电池（标准配置）:锂聚合物7.5V1700mAh工作温度:-25℃~+55℃</w:t>
            </w:r>
          </w:p>
          <w:p w14:paraId="3464F05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重量（含电池、天线）:≤500g平均电池使用时间:≥15小时</w:t>
            </w:r>
          </w:p>
        </w:tc>
      </w:tr>
      <w:tr w14:paraId="23A9FBF6">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5A7154ED">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特种防护装备</w:t>
            </w:r>
          </w:p>
        </w:tc>
      </w:tr>
      <w:tr w14:paraId="1AD2B7E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99C027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C4901A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6778B3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925ACA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1F0728D">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29597E7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3BCC0A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015552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消防员隔热防护服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EAD149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2DAD83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B3A554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符合XF634-2015《消防员隔热防护服》检测标准；单衣结构，面料由外层、隔热层、舒适层等多层材料组合而成。面料外层采用具有反辐射热的复合织物材料。</w:t>
            </w:r>
          </w:p>
          <w:p w14:paraId="3795E264">
            <w:pPr>
              <w:widowControl/>
              <w:numPr>
                <w:ilvl w:val="0"/>
                <w:numId w:val="11"/>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外层：阻燃性能：续燃时间≤</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s；经向损毁长度≤4</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mm，纬向损毁长度≤</w:t>
            </w:r>
            <w:r>
              <w:rPr>
                <w:rFonts w:hint="eastAsia" w:ascii="宋体" w:hAnsi="宋体" w:eastAsia="宋体" w:cs="宋体"/>
                <w:color w:val="auto"/>
                <w:kern w:val="0"/>
                <w:sz w:val="21"/>
                <w:szCs w:val="21"/>
                <w:highlight w:val="none"/>
                <w:lang w:val="en-US" w:eastAsia="zh-CN"/>
              </w:rPr>
              <w:t>45</w:t>
            </w:r>
            <w:r>
              <w:rPr>
                <w:rFonts w:hint="eastAsia" w:ascii="宋体" w:hAnsi="宋体" w:eastAsia="宋体" w:cs="宋体"/>
                <w:color w:val="auto"/>
                <w:kern w:val="0"/>
                <w:sz w:val="21"/>
                <w:szCs w:val="21"/>
                <w:highlight w:val="none"/>
              </w:rPr>
              <w:t>mm；断裂强度：经向≥1</w:t>
            </w:r>
            <w:r>
              <w:rPr>
                <w:rFonts w:hint="eastAsia" w:ascii="宋体" w:hAnsi="宋体" w:eastAsia="宋体" w:cs="宋体"/>
                <w:color w:val="auto"/>
                <w:kern w:val="0"/>
                <w:sz w:val="21"/>
                <w:szCs w:val="21"/>
                <w:highlight w:val="none"/>
                <w:lang w:val="en-US" w:eastAsia="zh-CN"/>
              </w:rPr>
              <w:t>200</w:t>
            </w:r>
            <w:r>
              <w:rPr>
                <w:rFonts w:hint="eastAsia" w:ascii="宋体" w:hAnsi="宋体" w:eastAsia="宋体" w:cs="宋体"/>
                <w:color w:val="auto"/>
                <w:kern w:val="0"/>
                <w:sz w:val="21"/>
                <w:szCs w:val="21"/>
                <w:highlight w:val="none"/>
              </w:rPr>
              <w:t>N，纬向≥1</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00N；撕破强力：经纬向≥</w:t>
            </w: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×10²N；热稳定性：经纬向尺寸变化率≤</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%；耐静水压性能≥</w:t>
            </w:r>
            <w:r>
              <w:rPr>
                <w:rFonts w:hint="eastAsia" w:ascii="宋体" w:hAnsi="宋体" w:eastAsia="宋体" w:cs="宋体"/>
                <w:color w:val="auto"/>
                <w:kern w:val="0"/>
                <w:sz w:val="21"/>
                <w:szCs w:val="21"/>
                <w:highlight w:val="none"/>
                <w:lang w:val="en-US" w:eastAsia="zh-CN"/>
              </w:rPr>
              <w:t>17</w:t>
            </w:r>
            <w:r>
              <w:rPr>
                <w:rFonts w:hint="eastAsia" w:ascii="宋体" w:hAnsi="宋体" w:eastAsia="宋体" w:cs="宋体"/>
                <w:color w:val="auto"/>
                <w:kern w:val="0"/>
                <w:sz w:val="21"/>
                <w:szCs w:val="21"/>
                <w:highlight w:val="none"/>
              </w:rPr>
              <w:t>kPa；耐弯折性能：断裂强力≥1</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00N；抗辐射热渗透性能：内表温升达到24℃的时间≥</w:t>
            </w:r>
            <w:r>
              <w:rPr>
                <w:rFonts w:hint="eastAsia" w:ascii="宋体" w:hAnsi="宋体" w:eastAsia="宋体" w:cs="宋体"/>
                <w:color w:val="auto"/>
                <w:kern w:val="0"/>
                <w:sz w:val="21"/>
                <w:szCs w:val="21"/>
                <w:highlight w:val="none"/>
                <w:lang w:val="en-US" w:eastAsia="zh-CN"/>
              </w:rPr>
              <w:t>60</w:t>
            </w:r>
            <w:r>
              <w:rPr>
                <w:rFonts w:hint="eastAsia" w:ascii="宋体" w:hAnsi="宋体" w:eastAsia="宋体" w:cs="宋体"/>
                <w:color w:val="auto"/>
                <w:kern w:val="0"/>
                <w:sz w:val="21"/>
                <w:szCs w:val="21"/>
                <w:highlight w:val="none"/>
              </w:rPr>
              <w:t>s。</w:t>
            </w:r>
          </w:p>
          <w:p w14:paraId="352AD9FF">
            <w:pPr>
              <w:widowControl/>
              <w:numPr>
                <w:ilvl w:val="0"/>
                <w:numId w:val="11"/>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隔热层：阻燃性能：续燃时间≤0s；经向损毁长度≤</w:t>
            </w:r>
            <w:r>
              <w:rPr>
                <w:rFonts w:hint="eastAsia" w:ascii="宋体" w:hAnsi="宋体" w:eastAsia="宋体" w:cs="宋体"/>
                <w:color w:val="auto"/>
                <w:kern w:val="0"/>
                <w:sz w:val="21"/>
                <w:szCs w:val="21"/>
                <w:highlight w:val="none"/>
                <w:lang w:val="en-US" w:eastAsia="zh-CN"/>
              </w:rPr>
              <w:t>53</w:t>
            </w:r>
            <w:r>
              <w:rPr>
                <w:rFonts w:hint="eastAsia" w:ascii="宋体" w:hAnsi="宋体" w:eastAsia="宋体" w:cs="宋体"/>
                <w:color w:val="auto"/>
                <w:kern w:val="0"/>
                <w:sz w:val="21"/>
                <w:szCs w:val="21"/>
                <w:highlight w:val="none"/>
              </w:rPr>
              <w:t>mm，纬向损毁长度≤</w:t>
            </w:r>
            <w:r>
              <w:rPr>
                <w:rFonts w:hint="eastAsia" w:ascii="宋体" w:hAnsi="宋体" w:eastAsia="宋体" w:cs="宋体"/>
                <w:color w:val="auto"/>
                <w:kern w:val="0"/>
                <w:sz w:val="21"/>
                <w:szCs w:val="21"/>
                <w:highlight w:val="none"/>
                <w:lang w:val="en-US" w:eastAsia="zh-CN"/>
              </w:rPr>
              <w:t>49</w:t>
            </w:r>
            <w:r>
              <w:rPr>
                <w:rFonts w:hint="eastAsia" w:ascii="宋体" w:hAnsi="宋体" w:eastAsia="宋体" w:cs="宋体"/>
                <w:color w:val="auto"/>
                <w:kern w:val="0"/>
                <w:sz w:val="21"/>
                <w:szCs w:val="21"/>
                <w:highlight w:val="none"/>
              </w:rPr>
              <w:t>mm；热稳定性：经向尺寸变化率≤</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%，纬向尺寸变化率≤</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w:t>
            </w:r>
          </w:p>
          <w:p w14:paraId="25B7276E">
            <w:pPr>
              <w:widowControl/>
              <w:numPr>
                <w:ilvl w:val="0"/>
                <w:numId w:val="11"/>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舒适层：阻燃性能：续燃时间≤0s；经向损毁长度≤</w:t>
            </w:r>
            <w:r>
              <w:rPr>
                <w:rFonts w:hint="eastAsia" w:ascii="宋体" w:hAnsi="宋体" w:eastAsia="宋体" w:cs="宋体"/>
                <w:color w:val="auto"/>
                <w:kern w:val="0"/>
                <w:sz w:val="21"/>
                <w:szCs w:val="21"/>
                <w:highlight w:val="none"/>
                <w:lang w:val="en-US" w:eastAsia="zh-CN"/>
              </w:rPr>
              <w:t>67</w:t>
            </w:r>
            <w:r>
              <w:rPr>
                <w:rFonts w:hint="eastAsia" w:ascii="宋体" w:hAnsi="宋体" w:eastAsia="宋体" w:cs="宋体"/>
                <w:color w:val="auto"/>
                <w:kern w:val="0"/>
                <w:sz w:val="21"/>
                <w:szCs w:val="21"/>
                <w:highlight w:val="none"/>
              </w:rPr>
              <w:t>mm，纬向损毁长度≤</w:t>
            </w:r>
            <w:r>
              <w:rPr>
                <w:rFonts w:hint="eastAsia" w:ascii="宋体" w:hAnsi="宋体" w:eastAsia="宋体" w:cs="宋体"/>
                <w:color w:val="auto"/>
                <w:kern w:val="0"/>
                <w:sz w:val="21"/>
                <w:szCs w:val="21"/>
                <w:highlight w:val="none"/>
                <w:lang w:val="en-US" w:eastAsia="zh-CN"/>
              </w:rPr>
              <w:t>62</w:t>
            </w:r>
            <w:r>
              <w:rPr>
                <w:rFonts w:hint="eastAsia" w:ascii="宋体" w:hAnsi="宋体" w:eastAsia="宋体" w:cs="宋体"/>
                <w:color w:val="auto"/>
                <w:kern w:val="0"/>
                <w:sz w:val="21"/>
                <w:szCs w:val="21"/>
                <w:highlight w:val="none"/>
              </w:rPr>
              <w:t>mm；断裂强度：经纬向≥</w:t>
            </w:r>
            <w:r>
              <w:rPr>
                <w:rFonts w:hint="eastAsia" w:ascii="宋体" w:hAnsi="宋体" w:eastAsia="宋体" w:cs="宋体"/>
                <w:color w:val="auto"/>
                <w:kern w:val="0"/>
                <w:sz w:val="21"/>
                <w:szCs w:val="21"/>
                <w:highlight w:val="none"/>
                <w:lang w:val="en-US" w:eastAsia="zh-CN"/>
              </w:rPr>
              <w:t>390</w:t>
            </w:r>
            <w:r>
              <w:rPr>
                <w:rFonts w:hint="eastAsia" w:ascii="宋体" w:hAnsi="宋体" w:eastAsia="宋体" w:cs="宋体"/>
                <w:color w:val="auto"/>
                <w:kern w:val="0"/>
                <w:sz w:val="21"/>
                <w:szCs w:val="21"/>
                <w:highlight w:val="none"/>
              </w:rPr>
              <w:t>N。</w:t>
            </w:r>
          </w:p>
          <w:p w14:paraId="33867179">
            <w:pPr>
              <w:widowControl/>
              <w:numPr>
                <w:ilvl w:val="0"/>
                <w:numId w:val="11"/>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隔热头罩视野：左、右水平视野≥105°；上视野≥7°；下视野≥45°。</w:t>
            </w:r>
          </w:p>
          <w:p w14:paraId="68FB1300">
            <w:pPr>
              <w:widowControl/>
              <w:numPr>
                <w:ilvl w:val="0"/>
                <w:numId w:val="11"/>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隔热头罩视窗透光率：浅色透明视窗≥</w:t>
            </w:r>
            <w:r>
              <w:rPr>
                <w:rFonts w:hint="eastAsia" w:ascii="宋体" w:hAnsi="宋体" w:eastAsia="宋体" w:cs="宋体"/>
                <w:color w:val="auto"/>
                <w:kern w:val="0"/>
                <w:sz w:val="21"/>
                <w:szCs w:val="21"/>
                <w:highlight w:val="none"/>
                <w:lang w:val="en-US" w:eastAsia="zh-CN"/>
              </w:rPr>
              <w:t>90</w:t>
            </w:r>
            <w:r>
              <w:rPr>
                <w:rFonts w:hint="eastAsia" w:ascii="宋体" w:hAnsi="宋体" w:eastAsia="宋体" w:cs="宋体"/>
                <w:color w:val="auto"/>
                <w:kern w:val="0"/>
                <w:sz w:val="21"/>
                <w:szCs w:val="21"/>
                <w:highlight w:val="none"/>
              </w:rPr>
              <w:t>%。</w:t>
            </w:r>
          </w:p>
          <w:p w14:paraId="1D3DA408">
            <w:pPr>
              <w:widowControl/>
              <w:numPr>
                <w:ilvl w:val="0"/>
                <w:numId w:val="11"/>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整体热防护性能≥</w:t>
            </w:r>
            <w:r>
              <w:rPr>
                <w:rFonts w:hint="eastAsia" w:ascii="宋体" w:hAnsi="宋体" w:eastAsia="宋体" w:cs="宋体"/>
                <w:color w:val="auto"/>
                <w:kern w:val="0"/>
                <w:sz w:val="21"/>
                <w:szCs w:val="21"/>
                <w:highlight w:val="none"/>
                <w:lang w:val="en-US" w:eastAsia="zh-CN"/>
              </w:rPr>
              <w:t>32</w:t>
            </w:r>
            <w:r>
              <w:rPr>
                <w:rFonts w:hint="eastAsia" w:ascii="宋体" w:hAnsi="宋体" w:eastAsia="宋体" w:cs="宋体"/>
                <w:color w:val="auto"/>
                <w:kern w:val="0"/>
                <w:sz w:val="21"/>
                <w:szCs w:val="21"/>
                <w:highlight w:val="none"/>
              </w:rPr>
              <w:t>cal/cm²。</w:t>
            </w:r>
          </w:p>
          <w:p w14:paraId="4F7B3780">
            <w:pPr>
              <w:widowControl/>
              <w:numPr>
                <w:ilvl w:val="0"/>
                <w:numId w:val="11"/>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接缝断裂强度≥950N。</w:t>
            </w:r>
          </w:p>
        </w:tc>
      </w:tr>
      <w:tr w14:paraId="4853156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E8B127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4B2A52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消防员避火防护服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48F825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3755F4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1DAF275">
            <w:pPr>
              <w:widowControl/>
              <w:numPr>
                <w:ilvl w:val="0"/>
                <w:numId w:val="12"/>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符合XF634-2015标准，采用碳纤维防火布面料制作而成，由头罩、上衣、背带裤、防火靴、防火手套组成，具有良好的耐火焰、隔热、抗辐射热渗透性能。</w:t>
            </w:r>
          </w:p>
          <w:p w14:paraId="3C5C24F0">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外层阻燃性能：经向≤0s、纬向≤0s；损毁长度：≤9mm。无熔融、滴落现象。</w:t>
            </w:r>
          </w:p>
          <w:p w14:paraId="1C9FECB2">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断裂强力：≥1100N。3、撕破强力：经向≥1.1×10²N、纬向≥62N。</w:t>
            </w:r>
          </w:p>
          <w:p w14:paraId="4476BD33">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热稳定性能：经向≤1%、纬向≤2%。</w:t>
            </w:r>
          </w:p>
          <w:p w14:paraId="59219E54">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整体抗辐射热渗透性能：内表面温升达到24℃的时间≥6</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s。</w:t>
            </w:r>
          </w:p>
          <w:p w14:paraId="3F4ADAF0">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火焰和辐射热防护性能：TPP≥42.0。</w:t>
            </w:r>
          </w:p>
          <w:p w14:paraId="04B2196F">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整体接缝断裂强力：≥850N。</w:t>
            </w:r>
          </w:p>
          <w:p w14:paraId="674518DB">
            <w:pPr>
              <w:widowControl/>
              <w:numPr>
                <w:ilvl w:val="0"/>
                <w:numId w:val="12"/>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重量：≤5550g/套。</w:t>
            </w:r>
          </w:p>
        </w:tc>
      </w:tr>
      <w:tr w14:paraId="42B4FEC3">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558C77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95B1A5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二级化学防护服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A80769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AEC661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9D56DCF">
            <w:pPr>
              <w:widowControl/>
              <w:numPr>
                <w:ilvl w:val="0"/>
                <w:numId w:val="13"/>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770-2008《消防员化学防护服装》检测标准；连体式结构。完全覆盖使用者，由化学防护头罩、化学防护服、化学防护手套构成，与外置式正压式消防空气呼吸器配合使用，颜色为红色。整体抗水渗漏性：渗漏性试验20min后，内部无渗漏现象。</w:t>
            </w:r>
          </w:p>
          <w:p w14:paraId="775A7FDD">
            <w:pPr>
              <w:widowControl/>
              <w:numPr>
                <w:ilvl w:val="0"/>
                <w:numId w:val="1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拉伸强度：纵向≥</w:t>
            </w:r>
            <w:r>
              <w:rPr>
                <w:rFonts w:hint="eastAsia" w:ascii="宋体" w:hAnsi="宋体" w:eastAsia="宋体" w:cs="宋体"/>
                <w:color w:val="auto"/>
                <w:kern w:val="0"/>
                <w:sz w:val="21"/>
                <w:szCs w:val="21"/>
                <w:highlight w:val="none"/>
                <w:lang w:val="en-US" w:eastAsia="zh-CN"/>
              </w:rPr>
              <w:t>29</w:t>
            </w:r>
            <w:r>
              <w:rPr>
                <w:rFonts w:hint="eastAsia" w:ascii="宋体" w:hAnsi="宋体" w:eastAsia="宋体" w:cs="宋体"/>
                <w:color w:val="auto"/>
                <w:kern w:val="0"/>
                <w:sz w:val="21"/>
                <w:szCs w:val="21"/>
                <w:highlight w:val="none"/>
              </w:rPr>
              <w:t>kN/m，横向≥</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kN/m。</w:t>
            </w:r>
          </w:p>
          <w:p w14:paraId="449017EA">
            <w:pPr>
              <w:widowControl/>
              <w:numPr>
                <w:ilvl w:val="0"/>
                <w:numId w:val="1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阻燃性能：有焰燃烧时间≤0.5s，无焰燃烧时间≤0s，损毁长度≤</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cm。</w:t>
            </w:r>
          </w:p>
          <w:p w14:paraId="7DA7E3FD">
            <w:pPr>
              <w:widowControl/>
              <w:numPr>
                <w:ilvl w:val="0"/>
                <w:numId w:val="1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靴底抗刺穿性能≥1</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00N。</w:t>
            </w:r>
          </w:p>
          <w:p w14:paraId="5AB677D0">
            <w:pPr>
              <w:widowControl/>
              <w:numPr>
                <w:ilvl w:val="0"/>
                <w:numId w:val="1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电绝缘性能：左≤0.1mA，右≤0.1mA。</w:t>
            </w:r>
          </w:p>
          <w:p w14:paraId="494A2589">
            <w:pPr>
              <w:widowControl/>
              <w:numPr>
                <w:ilvl w:val="0"/>
                <w:numId w:val="13"/>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防砸性能：耐压力试验≥2</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mm，冲击试验≥2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mm。</w:t>
            </w:r>
          </w:p>
        </w:tc>
      </w:tr>
      <w:tr w14:paraId="23B674B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29DA08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A41FD8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一级化学防护服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4BFDC1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1A4DA1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CF54B37">
            <w:pPr>
              <w:widowControl/>
              <w:numPr>
                <w:ilvl w:val="0"/>
                <w:numId w:val="14"/>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770-2008《消防员化学防护服装》检测标准；全密封连体式结构。由大视窗连体头罩、化学防护服、正压式消防空气呼吸器背囊、化学防护靴、化学防护手套等组成。同正压式消防空气呼吸器、冷却装备、消防员呼救器及通信器材等设备配合使用。</w:t>
            </w:r>
          </w:p>
          <w:p w14:paraId="6005F185">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颜色为黄色。</w:t>
            </w:r>
          </w:p>
          <w:p w14:paraId="197180E7">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黏附强度：≥3.5kN/m。</w:t>
            </w:r>
          </w:p>
          <w:p w14:paraId="21C0F8A8">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拉伸强度：纵向≥18kN/m，横向≥26kN/m。</w:t>
            </w:r>
          </w:p>
          <w:p w14:paraId="05256BB8">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撕裂强力：纵向≥165N，横向≥135N。</w:t>
            </w:r>
          </w:p>
          <w:p w14:paraId="10BABA95">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阻燃性能：有焰燃烧时间≤0.3s，无焰燃烧时间≤0s，损毁长度≤7.5cm。</w:t>
            </w:r>
          </w:p>
          <w:p w14:paraId="093D3B5C">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接缝强力≥425N。</w:t>
            </w:r>
          </w:p>
          <w:p w14:paraId="6E97417E">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手套耐刺穿力≥60N。</w:t>
            </w:r>
          </w:p>
          <w:p w14:paraId="74BFCCD3">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电绝缘性能：左≤0.1mA，右≤0.1mA。</w:t>
            </w:r>
          </w:p>
          <w:p w14:paraId="37774862">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防砸性能：耐压力试验≥22mm，冲击试验≥22mm。</w:t>
            </w:r>
          </w:p>
          <w:p w14:paraId="17D8D490">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防滑性能：左≥25.5°，右≥25°。</w:t>
            </w:r>
          </w:p>
          <w:p w14:paraId="5B13E4A9">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靴底抗刺穿性能≥1200N。</w:t>
            </w:r>
          </w:p>
          <w:p w14:paraId="7D14C4B9">
            <w:pPr>
              <w:widowControl/>
              <w:numPr>
                <w:ilvl w:val="0"/>
                <w:numId w:val="14"/>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整体气密性≤225Pa；排气阀气密性≥24s；排气阀同期阻力：80Pa。</w:t>
            </w:r>
          </w:p>
          <w:p w14:paraId="707798E1">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14、质量≤6.3kg。</w:t>
            </w:r>
          </w:p>
        </w:tc>
      </w:tr>
      <w:tr w14:paraId="1F8229B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F25ADD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45F7E9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特级化学防护服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67D58A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A45A0E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84A91B4">
            <w:pPr>
              <w:widowControl/>
              <w:numPr>
                <w:ilvl w:val="0"/>
                <w:numId w:val="15"/>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770-2008《消防员化学防护服装》检测标准；全密封连体式结构。由视窗连体头罩、化学防护服、正压式消防空气呼吸器背囊、化学防护靴、化学防护手套等组成。同正压式消防空气呼吸器、冷却装备、消防员呼救器及通信器材等设备配合使用。</w:t>
            </w:r>
          </w:p>
          <w:p w14:paraId="4A94914E">
            <w:pPr>
              <w:widowControl/>
              <w:numPr>
                <w:ilvl w:val="0"/>
                <w:numId w:val="15"/>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颜色为</w:t>
            </w:r>
            <w:r>
              <w:rPr>
                <w:rFonts w:hint="eastAsia" w:ascii="宋体" w:hAnsi="宋体" w:eastAsia="宋体" w:cs="宋体"/>
                <w:color w:val="auto"/>
                <w:kern w:val="0"/>
                <w:sz w:val="21"/>
                <w:szCs w:val="21"/>
                <w:highlight w:val="none"/>
                <w:lang w:val="en-US" w:eastAsia="zh-CN"/>
              </w:rPr>
              <w:t>黄色</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整体气密性≤92Pa。</w:t>
            </w:r>
          </w:p>
          <w:p w14:paraId="527F7549">
            <w:pPr>
              <w:widowControl/>
              <w:numPr>
                <w:ilvl w:val="0"/>
                <w:numId w:val="15"/>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拉伸强度：纵向≥</w:t>
            </w:r>
            <w:r>
              <w:rPr>
                <w:rFonts w:hint="eastAsia" w:ascii="宋体" w:hAnsi="宋体" w:eastAsia="宋体" w:cs="宋体"/>
                <w:color w:val="auto"/>
                <w:kern w:val="0"/>
                <w:sz w:val="21"/>
                <w:szCs w:val="21"/>
                <w:highlight w:val="none"/>
                <w:lang w:val="en-US" w:eastAsia="zh-CN"/>
              </w:rPr>
              <w:t>24</w:t>
            </w:r>
            <w:r>
              <w:rPr>
                <w:rFonts w:hint="eastAsia" w:ascii="宋体" w:hAnsi="宋体" w:eastAsia="宋体" w:cs="宋体"/>
                <w:color w:val="auto"/>
                <w:kern w:val="0"/>
                <w:sz w:val="21"/>
                <w:szCs w:val="21"/>
                <w:highlight w:val="none"/>
              </w:rPr>
              <w:t>kN/m，横向≥</w:t>
            </w:r>
            <w:r>
              <w:rPr>
                <w:rFonts w:hint="eastAsia" w:ascii="宋体" w:hAnsi="宋体" w:eastAsia="宋体" w:cs="宋体"/>
                <w:color w:val="auto"/>
                <w:kern w:val="0"/>
                <w:sz w:val="21"/>
                <w:szCs w:val="21"/>
                <w:highlight w:val="none"/>
                <w:lang w:val="en-US" w:eastAsia="zh-CN"/>
              </w:rPr>
              <w:t>23</w:t>
            </w:r>
            <w:r>
              <w:rPr>
                <w:rFonts w:hint="eastAsia" w:ascii="宋体" w:hAnsi="宋体" w:eastAsia="宋体" w:cs="宋体"/>
                <w:color w:val="auto"/>
                <w:kern w:val="0"/>
                <w:sz w:val="21"/>
                <w:szCs w:val="21"/>
                <w:highlight w:val="none"/>
              </w:rPr>
              <w:t>kN/m。撕</w:t>
            </w:r>
            <w:r>
              <w:rPr>
                <w:rFonts w:hint="eastAsia" w:ascii="宋体" w:hAnsi="宋体" w:eastAsia="宋体" w:cs="宋体"/>
                <w:color w:val="auto"/>
                <w:kern w:val="0"/>
                <w:sz w:val="21"/>
                <w:szCs w:val="21"/>
                <w:highlight w:val="none"/>
                <w:lang w:val="en-US" w:eastAsia="zh-CN"/>
              </w:rPr>
              <w:t>破</w:t>
            </w:r>
            <w:r>
              <w:rPr>
                <w:rFonts w:hint="eastAsia" w:ascii="宋体" w:hAnsi="宋体" w:eastAsia="宋体" w:cs="宋体"/>
                <w:color w:val="auto"/>
                <w:kern w:val="0"/>
                <w:sz w:val="21"/>
                <w:szCs w:val="21"/>
                <w:highlight w:val="none"/>
              </w:rPr>
              <w:t>强力：</w:t>
            </w:r>
            <w:r>
              <w:rPr>
                <w:rFonts w:hint="eastAsia" w:ascii="宋体" w:hAnsi="宋体" w:eastAsia="宋体" w:cs="宋体"/>
                <w:color w:val="auto"/>
                <w:kern w:val="0"/>
                <w:sz w:val="21"/>
                <w:szCs w:val="21"/>
                <w:highlight w:val="none"/>
                <w:lang w:val="en-US" w:eastAsia="zh-CN"/>
              </w:rPr>
              <w:t>经</w:t>
            </w:r>
            <w:r>
              <w:rPr>
                <w:rFonts w:hint="eastAsia" w:ascii="宋体" w:hAnsi="宋体" w:eastAsia="宋体" w:cs="宋体"/>
                <w:color w:val="auto"/>
                <w:kern w:val="0"/>
                <w:sz w:val="21"/>
                <w:szCs w:val="21"/>
                <w:highlight w:val="none"/>
              </w:rPr>
              <w:t>向≥</w:t>
            </w:r>
            <w:r>
              <w:rPr>
                <w:rFonts w:hint="eastAsia" w:ascii="宋体" w:hAnsi="宋体" w:eastAsia="宋体" w:cs="宋体"/>
                <w:color w:val="auto"/>
                <w:kern w:val="0"/>
                <w:sz w:val="21"/>
                <w:szCs w:val="21"/>
                <w:highlight w:val="none"/>
                <w:lang w:val="en-US" w:eastAsia="zh-CN"/>
              </w:rPr>
              <w:t>59</w:t>
            </w:r>
            <w:r>
              <w:rPr>
                <w:rFonts w:hint="eastAsia" w:ascii="宋体" w:hAnsi="宋体" w:eastAsia="宋体" w:cs="宋体"/>
                <w:color w:val="auto"/>
                <w:kern w:val="0"/>
                <w:sz w:val="21"/>
                <w:szCs w:val="21"/>
                <w:highlight w:val="none"/>
              </w:rPr>
              <w:t>N，</w:t>
            </w:r>
            <w:r>
              <w:rPr>
                <w:rFonts w:hint="eastAsia" w:ascii="宋体" w:hAnsi="宋体" w:eastAsia="宋体" w:cs="宋体"/>
                <w:color w:val="auto"/>
                <w:kern w:val="0"/>
                <w:sz w:val="21"/>
                <w:szCs w:val="21"/>
                <w:highlight w:val="none"/>
                <w:lang w:val="en-US" w:eastAsia="zh-CN"/>
              </w:rPr>
              <w:t>纬</w:t>
            </w:r>
            <w:r>
              <w:rPr>
                <w:rFonts w:hint="eastAsia" w:ascii="宋体" w:hAnsi="宋体" w:eastAsia="宋体" w:cs="宋体"/>
                <w:color w:val="auto"/>
                <w:kern w:val="0"/>
                <w:sz w:val="21"/>
                <w:szCs w:val="21"/>
                <w:highlight w:val="none"/>
              </w:rPr>
              <w:t>向≥</w:t>
            </w:r>
            <w:r>
              <w:rPr>
                <w:rFonts w:hint="eastAsia" w:ascii="宋体" w:hAnsi="宋体" w:eastAsia="宋体" w:cs="宋体"/>
                <w:color w:val="auto"/>
                <w:kern w:val="0"/>
                <w:sz w:val="21"/>
                <w:szCs w:val="21"/>
                <w:highlight w:val="none"/>
                <w:lang w:val="en-US" w:eastAsia="zh-CN"/>
              </w:rPr>
              <w:t>54</w:t>
            </w:r>
            <w:r>
              <w:rPr>
                <w:rFonts w:hint="eastAsia" w:ascii="宋体" w:hAnsi="宋体" w:eastAsia="宋体" w:cs="宋体"/>
                <w:color w:val="auto"/>
                <w:kern w:val="0"/>
                <w:sz w:val="21"/>
                <w:szCs w:val="21"/>
                <w:highlight w:val="none"/>
              </w:rPr>
              <w:t>N。</w:t>
            </w:r>
          </w:p>
          <w:p w14:paraId="654CDE3A">
            <w:pPr>
              <w:widowControl/>
              <w:numPr>
                <w:ilvl w:val="0"/>
                <w:numId w:val="15"/>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耐热老化性能：经125℃、5min后，不发粘，不发脆。耐寒性能：经-25℃、5min后，表面无裂纹。</w:t>
            </w:r>
          </w:p>
        </w:tc>
      </w:tr>
      <w:tr w14:paraId="5DAE5BC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589133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EF4973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化学防护手套</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5AE17E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B774BC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732C656">
            <w:pPr>
              <w:widowControl/>
              <w:numPr>
                <w:ilvl w:val="0"/>
                <w:numId w:val="16"/>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w:t>
            </w:r>
            <w:r>
              <w:rPr>
                <w:rFonts w:hint="eastAsia" w:ascii="宋体" w:hAnsi="宋体" w:eastAsia="宋体" w:cs="宋体"/>
                <w:color w:val="auto"/>
                <w:kern w:val="0"/>
                <w:sz w:val="21"/>
                <w:szCs w:val="21"/>
                <w:highlight w:val="none"/>
                <w:lang w:val="en-US" w:eastAsia="zh-CN"/>
              </w:rPr>
              <w:t>XF</w:t>
            </w:r>
            <w:r>
              <w:rPr>
                <w:rFonts w:hint="eastAsia" w:ascii="宋体" w:hAnsi="宋体" w:eastAsia="宋体" w:cs="宋体"/>
                <w:color w:val="auto"/>
                <w:kern w:val="0"/>
                <w:sz w:val="21"/>
                <w:szCs w:val="21"/>
                <w:highlight w:val="none"/>
              </w:rPr>
              <w:t>770-2008《消防员化学防护服装》标准，主要用于处置化学灾害，事故时手部防护，同时适用于医疗卫生、除油脱脂、电子、图片后期处理、石油化工、精炼、手工操作溶剂、酒精、酸类及腐蚀类物质等；具有防水、防酸、防碱、防盐及各种溶剂的特点，可以有效抵御卤代物、芳烃、植物油、动物油、有机酸等各种有机物的危害。</w:t>
            </w:r>
          </w:p>
          <w:p w14:paraId="0F3CD6C0">
            <w:pPr>
              <w:widowControl/>
              <w:numPr>
                <w:ilvl w:val="0"/>
                <w:numId w:val="16"/>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抗撕裂性能：≥18.6N</w:t>
            </w:r>
            <w:r>
              <w:rPr>
                <w:rFonts w:hint="eastAsia" w:ascii="宋体" w:hAnsi="宋体" w:eastAsia="宋体" w:cs="宋体"/>
                <w:color w:val="auto"/>
                <w:kern w:val="0"/>
                <w:sz w:val="21"/>
                <w:szCs w:val="21"/>
                <w:highlight w:val="none"/>
              </w:rPr>
              <w:t>，耐刺穿强力：≥3</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N；可完全包裹住手部及手腕部位，根据人机工程设计的手套手掌及弯曲手指，穿戴灵活舒适。</w:t>
            </w:r>
          </w:p>
          <w:p w14:paraId="70D00198">
            <w:pPr>
              <w:pStyle w:val="5"/>
              <w:numPr>
                <w:ilvl w:val="0"/>
                <w:numId w:val="16"/>
              </w:numPr>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抗化学品渗透性能平均渗透时间：≥80min。</w:t>
            </w:r>
          </w:p>
        </w:tc>
      </w:tr>
      <w:tr w14:paraId="6E9C2C2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F9D804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139136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内置劳动保护手套</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8A6191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EAD662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91C4AF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应急救援时的手部内层防护，符合国家有关消防标准。具有防静电、柔软等性能。</w:t>
            </w:r>
          </w:p>
        </w:tc>
      </w:tr>
      <w:tr w14:paraId="64600FE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4CC293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5F241E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防髙温手套</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BAAC43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1A7EA9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top"/>
          </w:tcPr>
          <w:p w14:paraId="73F89B3C">
            <w:pP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产品符合</w:t>
            </w:r>
            <w:r>
              <w:rPr>
                <w:rFonts w:hint="eastAsia" w:ascii="宋体" w:hAnsi="宋体" w:eastAsia="宋体" w:cs="宋体"/>
                <w:color w:val="auto"/>
                <w:sz w:val="21"/>
                <w:szCs w:val="21"/>
                <w:highlight w:val="none"/>
                <w:lang w:val="en-US" w:eastAsia="zh-CN"/>
              </w:rPr>
              <w:t>GA7-2004</w:t>
            </w:r>
            <w:r>
              <w:rPr>
                <w:rFonts w:hint="eastAsia" w:ascii="宋体" w:hAnsi="宋体" w:eastAsia="宋体" w:cs="宋体"/>
                <w:color w:val="auto"/>
                <w:sz w:val="21"/>
                <w:szCs w:val="21"/>
                <w:highlight w:val="none"/>
              </w:rPr>
              <w:t>《消防</w:t>
            </w:r>
            <w:r>
              <w:rPr>
                <w:rFonts w:hint="eastAsia" w:ascii="宋体" w:hAnsi="宋体" w:eastAsia="宋体" w:cs="宋体"/>
                <w:color w:val="auto"/>
                <w:sz w:val="21"/>
                <w:szCs w:val="21"/>
                <w:highlight w:val="none"/>
                <w:lang w:val="en-US" w:eastAsia="zh-CN"/>
              </w:rPr>
              <w:t>手套</w:t>
            </w:r>
            <w:r>
              <w:rPr>
                <w:rFonts w:hint="eastAsia" w:ascii="宋体" w:hAnsi="宋体" w:eastAsia="宋体" w:cs="宋体"/>
                <w:color w:val="auto"/>
                <w:sz w:val="21"/>
                <w:szCs w:val="21"/>
                <w:highlight w:val="none"/>
              </w:rPr>
              <w:t>》标准规定的要求。</w:t>
            </w:r>
          </w:p>
          <w:p w14:paraId="273D73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材料：</w:t>
            </w:r>
            <w:r>
              <w:rPr>
                <w:rFonts w:hint="eastAsia" w:ascii="宋体" w:hAnsi="宋体" w:eastAsia="宋体" w:cs="宋体"/>
                <w:color w:val="auto"/>
                <w:sz w:val="21"/>
                <w:szCs w:val="21"/>
                <w:highlight w:val="none"/>
              </w:rPr>
              <w:t>防火纤维密织</w:t>
            </w:r>
            <w:r>
              <w:rPr>
                <w:rFonts w:hint="eastAsia" w:ascii="宋体" w:hAnsi="宋体" w:eastAsia="宋体" w:cs="宋体"/>
                <w:color w:val="auto"/>
                <w:sz w:val="21"/>
                <w:szCs w:val="21"/>
                <w:highlight w:val="none"/>
              </w:rPr>
              <w:t>，隔热、阻燃、耐高温、防割。</w:t>
            </w:r>
          </w:p>
          <w:p w14:paraId="7F4060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2、耐热性能：收缩率：手套长方向≤0.6%，宽方向≤2.1%；灵巧性能≥4级，穿戴性能≤6S。</w:t>
            </w:r>
          </w:p>
        </w:tc>
      </w:tr>
      <w:tr w14:paraId="6635230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E01DC4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298B58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消防员防蜂服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B096BA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832AA4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DF2ACCC">
            <w:pPr>
              <w:widowControl/>
              <w:numPr>
                <w:ilvl w:val="0"/>
                <w:numId w:val="0"/>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符合XF3008-2020《消防员防蜂服》的规定，结构为连体式，透气性好，视窗清晰，穿着舒适。</w:t>
            </w:r>
          </w:p>
          <w:p w14:paraId="2F281174">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性能：具有防割、防穿刺、防叮咬、防蜂蛰、防水。</w:t>
            </w:r>
          </w:p>
          <w:p w14:paraId="27FD7768">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阻燃性能：损毁长度≤88mm，续燃时间≤0.5s。</w:t>
            </w:r>
          </w:p>
          <w:p w14:paraId="4A3BB271">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断裂强力：≥1400N。</w:t>
            </w:r>
          </w:p>
          <w:p w14:paraId="6C2DEA15">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撕裂强力≥140N。</w:t>
            </w:r>
          </w:p>
          <w:p w14:paraId="2BB0DF78">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接缝断裂强力≥520N。</w:t>
            </w:r>
          </w:p>
          <w:p w14:paraId="7067ECB9">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手套耐切割性能：割破力≥16N。</w:t>
            </w:r>
          </w:p>
          <w:p w14:paraId="03FD20E1">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靴帮抗穿刺性能：≥94N。</w:t>
            </w:r>
          </w:p>
          <w:p w14:paraId="40461137">
            <w:pPr>
              <w:widowControl/>
              <w:numPr>
                <w:ilvl w:val="0"/>
                <w:numId w:val="17"/>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防刺性能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本体</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38</w:t>
            </w:r>
            <w:r>
              <w:rPr>
                <w:rFonts w:hint="eastAsia" w:ascii="宋体" w:hAnsi="宋体" w:eastAsia="宋体" w:cs="宋体"/>
                <w:color w:val="auto"/>
                <w:kern w:val="0"/>
                <w:sz w:val="21"/>
                <w:szCs w:val="21"/>
                <w:highlight w:val="none"/>
              </w:rPr>
              <w:t>N</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手套≥73N；</w:t>
            </w:r>
            <w:r>
              <w:rPr>
                <w:rFonts w:hint="eastAsia" w:ascii="宋体" w:hAnsi="宋体" w:eastAsia="宋体" w:cs="宋体"/>
                <w:color w:val="auto"/>
                <w:kern w:val="0"/>
                <w:sz w:val="21"/>
                <w:szCs w:val="21"/>
                <w:highlight w:val="none"/>
              </w:rPr>
              <w:t>靴底电绝缘性能≥5kv</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泄漏电流≤0.1mA。</w:t>
            </w:r>
          </w:p>
          <w:p w14:paraId="7B626F48">
            <w:pPr>
              <w:widowControl/>
              <w:numPr>
                <w:ilvl w:val="0"/>
                <w:numId w:val="0"/>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10、头罩视野≥59%。</w:t>
            </w:r>
          </w:p>
        </w:tc>
      </w:tr>
      <w:tr w14:paraId="722A2DD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FE4172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9BDE5A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电绝缘装具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A237AD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236C25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05E7D7D">
            <w:pPr>
              <w:widowControl/>
              <w:numPr>
                <w:ilvl w:val="0"/>
                <w:numId w:val="0"/>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符合DL/T1125-2009《10kV带电作业用绝缘服装》标准，具备阻燃、绝缘性能。用双层阻燃、绝缘面料制成。</w:t>
            </w:r>
          </w:p>
          <w:p w14:paraId="3DE61ED3">
            <w:pPr>
              <w:widowControl/>
              <w:numPr>
                <w:ilvl w:val="0"/>
                <w:numId w:val="18"/>
              </w:numPr>
              <w:adjustRightInd w:val="0"/>
              <w:snapToGrid w:val="0"/>
              <w:ind w:left="0" w:leftChars="0" w:firstLine="0" w:firstLineChars="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表层拉伸强度：≥65Mpa</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表层抗机械穿刺：≥45N。</w:t>
            </w:r>
          </w:p>
          <w:p w14:paraId="73D854C6">
            <w:pPr>
              <w:widowControl/>
              <w:numPr>
                <w:ilvl w:val="0"/>
                <w:numId w:val="18"/>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电气性能：</w:t>
            </w:r>
            <w:r>
              <w:rPr>
                <w:rFonts w:hint="eastAsia" w:ascii="宋体" w:hAnsi="宋体" w:eastAsia="宋体" w:cs="宋体"/>
                <w:color w:val="auto"/>
                <w:sz w:val="21"/>
                <w:szCs w:val="21"/>
                <w:highlight w:val="none"/>
                <w:lang w:val="zh-CN"/>
              </w:rPr>
              <w:t>交流电压以 1000V/s的速度上升至 10kV，保持1min 后，试验无闪络、击穿、发热现象。</w:t>
            </w:r>
          </w:p>
          <w:p w14:paraId="31C5A844">
            <w:pPr>
              <w:widowControl/>
              <w:numPr>
                <w:ilvl w:val="0"/>
                <w:numId w:val="18"/>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电绝缘靴电性能：</w:t>
            </w:r>
            <w:r>
              <w:rPr>
                <w:rFonts w:hint="eastAsia" w:ascii="宋体" w:hAnsi="宋体" w:eastAsia="宋体" w:cs="宋体"/>
                <w:color w:val="auto"/>
                <w:kern w:val="0"/>
                <w:sz w:val="21"/>
                <w:szCs w:val="21"/>
                <w:highlight w:val="none"/>
              </w:rPr>
              <w:t>承受电压</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KV，时间</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min，泄漏电流≤</w:t>
            </w:r>
            <w:r>
              <w:rPr>
                <w:rFonts w:hint="eastAsia" w:ascii="宋体" w:hAnsi="宋体" w:eastAsia="宋体" w:cs="宋体"/>
                <w:color w:val="auto"/>
                <w:kern w:val="0"/>
                <w:sz w:val="21"/>
                <w:szCs w:val="21"/>
                <w:highlight w:val="none"/>
                <w:lang w:val="en-US" w:eastAsia="zh-CN"/>
              </w:rPr>
              <w:t>0.1</w:t>
            </w:r>
            <w:r>
              <w:rPr>
                <w:rFonts w:hint="eastAsia" w:ascii="宋体" w:hAnsi="宋体" w:eastAsia="宋体" w:cs="宋体"/>
                <w:color w:val="auto"/>
                <w:kern w:val="0"/>
                <w:sz w:val="21"/>
                <w:szCs w:val="21"/>
                <w:highlight w:val="none"/>
              </w:rPr>
              <w:t>mA。</w:t>
            </w:r>
          </w:p>
          <w:p w14:paraId="35F924D4">
            <w:pPr>
              <w:widowControl/>
              <w:numPr>
                <w:ilvl w:val="0"/>
                <w:numId w:val="18"/>
              </w:numPr>
              <w:adjustRightInd w:val="0"/>
              <w:snapToGrid w:val="0"/>
              <w:ind w:left="0" w:leftChars="0" w:firstLine="0" w:firstLineChars="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电绝缘手套电性能：</w:t>
            </w:r>
            <w:r>
              <w:rPr>
                <w:rFonts w:hint="eastAsia" w:ascii="宋体" w:hAnsi="宋体" w:eastAsia="宋体" w:cs="宋体"/>
                <w:color w:val="auto"/>
                <w:kern w:val="0"/>
                <w:sz w:val="21"/>
                <w:szCs w:val="21"/>
                <w:highlight w:val="none"/>
              </w:rPr>
              <w:t>承受电压</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KV，时间</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min，泄漏电流≤</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mA。</w:t>
            </w:r>
          </w:p>
        </w:tc>
      </w:tr>
      <w:tr w14:paraId="41A7DFF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D72487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6A3325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防静电服</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7C0723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0DAA0F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top"/>
          </w:tcPr>
          <w:p w14:paraId="6D0D51F9">
            <w:pP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符合GB12014-2009《防静电服》标准要求，用于易燃易爆场所消防作业</w:t>
            </w:r>
            <w:r>
              <w:rPr>
                <w:rFonts w:hint="eastAsia" w:ascii="宋体" w:hAnsi="宋体" w:eastAsia="宋体" w:cs="宋体"/>
                <w:color w:val="auto"/>
                <w:kern w:val="0"/>
                <w:sz w:val="21"/>
                <w:szCs w:val="21"/>
                <w:highlight w:val="none"/>
              </w:rPr>
              <w:t>。</w:t>
            </w:r>
          </w:p>
          <w:p w14:paraId="2FBD47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由防静电防尘面料(俗称导电绸)，采用专用涤纶长丝与高性能永久性导电纤维经特殊工艺编造而成，具有优良持久的防静电防尘功能，能有效释放人体静电荷。上下分体式结构。</w:t>
            </w:r>
          </w:p>
          <w:p w14:paraId="7D734BF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带点电荷量</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μC/件。</w:t>
            </w:r>
            <w:r>
              <w:rPr>
                <w:rFonts w:hint="eastAsia" w:ascii="宋体" w:hAnsi="宋体" w:eastAsia="宋体" w:cs="宋体"/>
                <w:color w:val="auto"/>
                <w:sz w:val="21"/>
                <w:szCs w:val="21"/>
                <w:highlight w:val="none"/>
                <w:lang w:val="en-US" w:eastAsia="zh-CN"/>
              </w:rPr>
              <w:t>点对点电阻≤1.6X10</w:t>
            </w:r>
            <w:r>
              <w:rPr>
                <w:rFonts w:hint="eastAsia" w:ascii="宋体" w:hAnsi="宋体" w:eastAsia="宋体" w:cs="宋体"/>
                <w:color w:val="auto"/>
                <w:sz w:val="21"/>
                <w:szCs w:val="21"/>
                <w:highlight w:val="none"/>
                <w:vertAlign w:val="superscript"/>
                <w:lang w:val="en-US" w:eastAsia="zh-CN"/>
              </w:rPr>
              <w:t>7</w:t>
            </w:r>
            <w:r>
              <w:rPr>
                <w:rFonts w:hint="eastAsia" w:ascii="宋体" w:hAnsi="宋体" w:eastAsia="宋体" w:cs="宋体"/>
                <w:color w:val="auto"/>
                <w:sz w:val="21"/>
                <w:szCs w:val="21"/>
                <w:highlight w:val="none"/>
                <w:lang w:val="en-US" w:eastAsia="zh-CN"/>
              </w:rPr>
              <w:t>Ω。</w:t>
            </w:r>
          </w:p>
        </w:tc>
      </w:tr>
      <w:tr w14:paraId="2F7A2B6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461358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161B93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消防阻燃毛衣</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DA22F2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BB2A61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件</w:t>
            </w:r>
          </w:p>
        </w:tc>
        <w:tc>
          <w:tcPr>
            <w:tcW w:w="6052" w:type="dxa"/>
            <w:tcBorders>
              <w:top w:val="single" w:color="000000" w:sz="4" w:space="0"/>
              <w:left w:val="single" w:color="000000" w:sz="4" w:space="0"/>
              <w:bottom w:val="single" w:color="000000" w:sz="4" w:space="0"/>
              <w:right w:val="single" w:color="000000" w:sz="4" w:space="0"/>
            </w:tcBorders>
            <w:noWrap/>
            <w:vAlign w:val="top"/>
          </w:tcPr>
          <w:p w14:paraId="2E9237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符合国家</w:t>
            </w:r>
            <w:r>
              <w:rPr>
                <w:rFonts w:hint="eastAsia" w:ascii="宋体" w:hAnsi="宋体" w:eastAsia="宋体" w:cs="宋体"/>
                <w:color w:val="auto"/>
                <w:sz w:val="21"/>
                <w:szCs w:val="21"/>
                <w:highlight w:val="none"/>
                <w:lang w:eastAsia="zh-CN"/>
              </w:rPr>
              <w:t>XF</w:t>
            </w:r>
            <w:r>
              <w:rPr>
                <w:rFonts w:hint="eastAsia" w:ascii="宋体" w:hAnsi="宋体" w:eastAsia="宋体" w:cs="宋体"/>
                <w:color w:val="auto"/>
                <w:sz w:val="21"/>
                <w:szCs w:val="21"/>
                <w:highlight w:val="none"/>
              </w:rPr>
              <w:t>1274-2015 《消防员防护辅助装备阻燃毛衣》和GB/T5455-2014《纺织品燃烧性能试验垂直法》等相关标准的要求.</w:t>
            </w:r>
          </w:p>
          <w:p w14:paraId="3AA324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采用芳纶阻燃材料和羊毛混纺，并采用100%Nomex缝纫线，双缝制，防止毛衣断裂和分段。原料属环保难燃纤维，遇火碳化不溶滴，不传播火焰，离开火源自熄；隔热、阻燃、保暖、轻便、穿着舒适。反复水洗或氧化，阻燃功能无显著减退。</w:t>
            </w:r>
          </w:p>
          <w:p w14:paraId="5CB923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2、PH≤5.7。</w:t>
            </w:r>
            <w:r>
              <w:rPr>
                <w:rFonts w:hint="eastAsia" w:ascii="宋体" w:hAnsi="宋体" w:eastAsia="宋体" w:cs="宋体"/>
                <w:color w:val="auto"/>
                <w:sz w:val="21"/>
                <w:szCs w:val="21"/>
                <w:highlight w:val="none"/>
              </w:rPr>
              <w:t>甲醛含量：为0；氧指数：33.9％；耐洗色牢度：变色4-5级，沾色4-5级。</w:t>
            </w:r>
          </w:p>
          <w:p w14:paraId="27DB42E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3、顶破强度：≥800Kpa。静电性能：≤0.26</w:t>
            </w:r>
            <w:r>
              <w:rPr>
                <w:rFonts w:hint="eastAsia" w:ascii="宋体" w:hAnsi="宋体" w:eastAsia="宋体" w:cs="宋体"/>
                <w:color w:val="auto"/>
                <w:sz w:val="21"/>
                <w:szCs w:val="21"/>
                <w:highlight w:val="none"/>
              </w:rPr>
              <w:t>μC/件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纤维含量：芳纶≥80%，羊毛≥19%。</w:t>
            </w:r>
          </w:p>
        </w:tc>
      </w:tr>
      <w:tr w14:paraId="7CACD2F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6DC87F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13</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A71742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消防员降温背心</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DDA69A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DB7671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件</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2E837A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1.背心由马甲、蓄冷袋和隔冷板三部分构成，主体藏青色，为消防员的上身躯干提供降温保护。技术性能符XF1265-2015《消防员降温背心》标准要求。</w:t>
            </w:r>
          </w:p>
          <w:p w14:paraId="76893C3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2.蓄冷剂相变热≥200KJ/Kg。</w:t>
            </w:r>
          </w:p>
          <w:p w14:paraId="3BC21D5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3.外层面料断裂强力经向≥350N；纬向≥350N。</w:t>
            </w:r>
          </w:p>
          <w:p w14:paraId="746E2FF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4.单件重量（含蓄冷袋）≤3Kg。</w:t>
            </w:r>
          </w:p>
        </w:tc>
      </w:tr>
      <w:tr w14:paraId="0A75A21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D6655C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737384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移动供气源</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DD30E0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FFE848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8B469A2">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lang w:eastAsia="zh-CN"/>
              </w:rPr>
              <w:t>技术标准：</w:t>
            </w:r>
            <w:r>
              <w:rPr>
                <w:rFonts w:hint="eastAsia" w:ascii="宋体" w:hAnsi="宋体" w:eastAsia="宋体" w:cs="宋体"/>
                <w:color w:val="auto"/>
                <w:sz w:val="21"/>
                <w:szCs w:val="21"/>
                <w:highlight w:val="none"/>
                <w:vertAlign w:val="baseline"/>
              </w:rPr>
              <w:t>技术性能符合《长管空气呼吸器》XF1261-2015 的要求。</w:t>
            </w:r>
          </w:p>
          <w:p w14:paraId="3C841259">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产品组成：配备 4 个 9 升/30MPa 气瓶、30 米中压管 2 根、配套线轮和装具箱、两具正压呼吸面罩，两套配备快速需求阀的便携呼吸管线系统、两根 10 米带快速接口的中压延伸管、1 个移动装置，可实现卷线轮快速拆卸拼装，通过一组压缩空气瓶向空气呼吸器使用者长时间供气，满足 1 人或 2 人同时使用，耐高温、阻燃、绝缘、防腐、防水、气密性好。</w:t>
            </w:r>
          </w:p>
          <w:p w14:paraId="77D997DA">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小车上的气瓶应分只（组）交替工作，其安装位置应方便监护者观察压力值。</w:t>
            </w:r>
          </w:p>
          <w:p w14:paraId="21A88FD5">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气瓶采用：全缠绕式碳纤维复合材料；内胆采用高强度、经防腐处理、重量轻的铝合金材料。气瓶额定工作压力 30Mpa，水压试验压力不低于50MPa，爆破压力不低于 100MPa。气瓶瓶阀接口螺纹规格为 G5/8。"</w:t>
            </w:r>
          </w:p>
          <w:p w14:paraId="10F0B861">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气瓶阀与减压器的连接、主供气管与分供气管的连接、分供气管与转换装置的连接、转换装置与呼吸软管的连接、全面罩与供气阀的连接应可靠，且不需使用专用工具。连接处若使用密封件，不应出现脱落或移位。</w:t>
            </w:r>
          </w:p>
          <w:p w14:paraId="412797A6">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主要部件可灵活拆卸组装，方便装车携带，小车的行走机构应安装刹车装置。</w:t>
            </w:r>
          </w:p>
          <w:p w14:paraId="0B2CBE2A">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气瓶工作压力 30（MPa）。</w:t>
            </w:r>
          </w:p>
          <w:p w14:paraId="71BAC80F">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产品具有永久性标志。</w:t>
            </w:r>
          </w:p>
        </w:tc>
      </w:tr>
      <w:tr w14:paraId="5890E53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F9A0BF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298CC3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正压式消防氧气呼吸器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A82711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EE0B2C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B8796AD">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技术标准：技术性能符合《正压式消防氧气呼吸器》XF632-2006的要求。</w:t>
            </w:r>
          </w:p>
          <w:p w14:paraId="570937B2">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产品组成：</w:t>
            </w:r>
            <w:r>
              <w:rPr>
                <w:rFonts w:hint="eastAsia" w:ascii="宋体" w:hAnsi="宋体" w:eastAsia="宋体" w:cs="宋体"/>
                <w:color w:val="auto"/>
                <w:kern w:val="0"/>
                <w:sz w:val="21"/>
                <w:szCs w:val="21"/>
                <w:highlight w:val="none"/>
              </w:rPr>
              <w:t>正压式消防氧气呼吸器应由供氧系统、正压呼吸循环系统、安全及报警系统和壳体背带系统等组成。</w:t>
            </w:r>
          </w:p>
          <w:p w14:paraId="46C938FF">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正压式氧气呼吸器是消防员在有毒、缺氧、烟雾、悬浮于空气中的有害污染物等恶劣环境中，进行抢险救灾或从事灾情处理工作时佩戴使用的呼吸保护器具。</w:t>
            </w:r>
          </w:p>
          <w:p w14:paraId="74A8EF5D">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定量供氧量≥1.4L/min</w:t>
            </w:r>
          </w:p>
          <w:p w14:paraId="6C18ECDB">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自动补给供氧量≥90L/min，</w:t>
            </w:r>
          </w:p>
          <w:p w14:paraId="5313E1B8">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手动补给供氧量≥90L/min，</w:t>
            </w:r>
          </w:p>
          <w:p w14:paraId="0863DC0C">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气囊或呼吸舱有效容积≥5L；</w:t>
            </w:r>
          </w:p>
          <w:p w14:paraId="17778EF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呼吸器额定防护时间≥240min；</w:t>
            </w:r>
          </w:p>
          <w:p w14:paraId="73E48834">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碳纤维高压氧气瓶≥2.4L</w:t>
            </w:r>
          </w:p>
          <w:p w14:paraId="35DF7577">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工作压力20Mpa。额定工作压力 20Mpa。当气瓶在开启、关闭及余压为5.5MPa±0.5MPa 时发出警示声响，余压报警声级强度大于 70dB（A），声响时间在 30s～60s 范围内，且报警最大耗气量不大于 5L/min。余压报警声级 4 强度应大于 70dB（A），声响时间应在 30-60s 范围内。</w:t>
            </w:r>
          </w:p>
        </w:tc>
      </w:tr>
      <w:tr w14:paraId="5D0CE033">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BFA06B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28F196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强制送风呼吸器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CE19A3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EFF06D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AD31BDF">
            <w:pPr>
              <w:pStyle w:val="18"/>
              <w:keepNext w:val="0"/>
              <w:keepLines w:val="0"/>
              <w:pageBreakBefore w:val="0"/>
              <w:widowControl w:val="0"/>
              <w:kinsoku/>
              <w:wordWrap w:val="0"/>
              <w:overflowPunct/>
              <w:topLinePunct w:val="0"/>
              <w:autoSpaceDE/>
              <w:autoSpaceDN/>
              <w:bidi w:val="0"/>
              <w:adjustRightInd/>
              <w:snapToGrid/>
              <w:spacing w:line="240" w:lineRule="auto"/>
              <w:ind w:left="0" w:right="0" w:firstLine="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滤毒罐必须符合 GB2890-2009《呼吸防护自吸过滤式防毒面具》技术标准，滤毒罐标签内容明确，标签内容应符合验收的规定。</w:t>
            </w:r>
          </w:p>
          <w:p w14:paraId="2B45AEF2">
            <w:pPr>
              <w:pStyle w:val="18"/>
              <w:keepNext w:val="0"/>
              <w:keepLines w:val="0"/>
              <w:pageBreakBefore w:val="0"/>
              <w:widowControl w:val="0"/>
              <w:kinsoku/>
              <w:wordWrap w:val="0"/>
              <w:overflowPunct/>
              <w:topLinePunct w:val="0"/>
              <w:autoSpaceDE/>
              <w:autoSpaceDN/>
              <w:bidi w:val="0"/>
              <w:adjustRightInd/>
              <w:snapToGrid/>
              <w:spacing w:line="240" w:lineRule="auto"/>
              <w:ind w:left="0" w:right="0" w:firstLine="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防水防尘等级≥IP65，可直接喷淋、洗消，防毒时间＞45min。</w:t>
            </w:r>
          </w:p>
          <w:p w14:paraId="5876EEB3">
            <w:pPr>
              <w:pStyle w:val="18"/>
              <w:keepNext w:val="0"/>
              <w:keepLines w:val="0"/>
              <w:pageBreakBefore w:val="0"/>
              <w:widowControl w:val="0"/>
              <w:kinsoku/>
              <w:wordWrap w:val="0"/>
              <w:overflowPunct/>
              <w:topLinePunct w:val="0"/>
              <w:autoSpaceDE/>
              <w:autoSpaceDN/>
              <w:bidi w:val="0"/>
              <w:adjustRightInd/>
              <w:snapToGrid/>
              <w:spacing w:line="240" w:lineRule="auto"/>
              <w:ind w:left="0" w:right="0" w:firstLine="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全面罩材质：硅胶 、增强聚碳酸酯镜片。球形大视野。重量： ≤500克（不含滤毒件）。</w:t>
            </w:r>
          </w:p>
          <w:p w14:paraId="545C1C92">
            <w:pPr>
              <w:pStyle w:val="18"/>
              <w:keepNext w:val="0"/>
              <w:keepLines w:val="0"/>
              <w:pageBreakBefore w:val="0"/>
              <w:widowControl w:val="0"/>
              <w:kinsoku/>
              <w:wordWrap w:val="0"/>
              <w:overflowPunct/>
              <w:topLinePunct w:val="0"/>
              <w:autoSpaceDE/>
              <w:autoSpaceDN/>
              <w:bidi w:val="0"/>
              <w:adjustRightInd/>
              <w:snapToGrid/>
              <w:spacing w:line="240" w:lineRule="auto"/>
              <w:ind w:left="0" w:right="0" w:firstLine="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应具有双重防雾功能，可永久防雾；导气管与全面罩360°快速插接，为快插联接方式，呼气阻力： ≤290Pa(30L/min)</w:t>
            </w:r>
          </w:p>
          <w:p w14:paraId="32CD7458">
            <w:pPr>
              <w:pStyle w:val="18"/>
              <w:keepNext w:val="0"/>
              <w:keepLines w:val="0"/>
              <w:pageBreakBefore w:val="0"/>
              <w:widowControl w:val="0"/>
              <w:kinsoku/>
              <w:wordWrap w:val="0"/>
              <w:overflowPunct/>
              <w:topLinePunct w:val="0"/>
              <w:autoSpaceDE/>
              <w:autoSpaceDN/>
              <w:bidi w:val="0"/>
              <w:adjustRightInd/>
              <w:snapToGrid/>
              <w:spacing w:line="240" w:lineRule="auto"/>
              <w:ind w:left="0" w:right="0" w:firstLine="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配置3只滤毒罐，防毒类型为综合防毒型罐，能有效防御各种有机、无机气体，在罐体用中文标识出适应 范围，重量≤500克/只。并在罐体上标识出防护有毒物质种类。</w:t>
            </w:r>
          </w:p>
          <w:p w14:paraId="51903A45">
            <w:pPr>
              <w:pStyle w:val="18"/>
              <w:keepNext w:val="0"/>
              <w:keepLines w:val="0"/>
              <w:pageBreakBefore w:val="0"/>
              <w:widowControl w:val="0"/>
              <w:kinsoku/>
              <w:wordWrap w:val="0"/>
              <w:overflowPunct/>
              <w:topLinePunct w:val="0"/>
              <w:autoSpaceDE/>
              <w:autoSpaceDN/>
              <w:bidi w:val="0"/>
              <w:adjustRightInd/>
              <w:snapToGrid/>
              <w:spacing w:line="240" w:lineRule="auto"/>
              <w:ind w:left="0" w:right="0" w:firstLine="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送风量： 100-260L/min ，电机使用时间：60-240min。</w:t>
            </w:r>
          </w:p>
        </w:tc>
      </w:tr>
      <w:tr w14:paraId="76B8C21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1290BD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17</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A3755B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消防过滤式综合防毒面具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14D73D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BEAB41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E99D1D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技术性能符合 GB2890-2009《呼吸防护自吸过滤式防毒面具》标准。全景式呼吸全面罩，超大防护面屏，视野广阔。</w:t>
            </w:r>
          </w:p>
          <w:p w14:paraId="16B1FE7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内置式半面罩带有2个空气环流阀，防止面屏滑动，配有单向式呼气阀。5点式可快速调节头带。</w:t>
            </w:r>
          </w:p>
          <w:p w14:paraId="2AF66D0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搭配综合滤毒罐。</w:t>
            </w:r>
          </w:p>
          <w:p w14:paraId="30606AE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面罩阻燃性：续燃时间≤1s</w:t>
            </w:r>
          </w:p>
          <w:p w14:paraId="274BE34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面罩呼气阀气密性：呼气阀动作气密性良好，当减压至-1180Pa时，</w:t>
            </w:r>
            <w:r>
              <w:rPr>
                <w:rFonts w:hint="eastAsia" w:ascii="宋体" w:hAnsi="宋体" w:eastAsia="宋体" w:cs="宋体"/>
                <w:color w:val="auto"/>
                <w:kern w:val="0"/>
                <w:sz w:val="21"/>
                <w:szCs w:val="21"/>
                <w:highlight w:val="none"/>
                <w:lang w:val="en-US" w:eastAsia="zh-CN"/>
              </w:rPr>
              <w:t>全面罩呼气阀于45s 内负压值下降 ≤500Pa（2009标准有，2023标准没有）</w:t>
            </w:r>
            <w:r>
              <w:rPr>
                <w:rFonts w:hint="eastAsia" w:ascii="宋体" w:hAnsi="宋体" w:eastAsia="宋体" w:cs="宋体"/>
                <w:color w:val="auto"/>
                <w:kern w:val="0"/>
                <w:sz w:val="21"/>
                <w:szCs w:val="21"/>
                <w:highlight w:val="none"/>
              </w:rPr>
              <w:t>；</w:t>
            </w:r>
          </w:p>
          <w:p w14:paraId="223F5B9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面罩对空气流的阻力：吸气阻力＜40Pa 呼气阻力＜100Pa</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2009标准符合，2023标准不符合169</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DE2B9B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面罩观察眼窗：视物真实且有保明设施；镜片的透光率（透光比） ≥89%；面罩视野：（大眼窗）总视 野≥70% ，双目视野≥55% ，下方视野≥35%；（双眼窗）总视野≥65% ，双目视野≥24% ，下方视野 ≥35%；面罩泄漏率： ≤0.05% 面罩死腔： ≤1%；</w:t>
            </w:r>
          </w:p>
          <w:p w14:paraId="2059CFA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重量≤1.5Kg。</w:t>
            </w:r>
          </w:p>
        </w:tc>
      </w:tr>
      <w:tr w14:paraId="1906F4D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E963AB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18</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608F7B5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消防坐式半身安全吊带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BE3727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AA290B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条</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6C0A0A2">
            <w:pPr>
              <w:jc w:val="left"/>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 xml:space="preserve">符合国家 </w:t>
            </w:r>
            <w:r>
              <w:rPr>
                <w:rFonts w:hint="eastAsia" w:ascii="宋体" w:hAnsi="宋体" w:eastAsia="宋体" w:cs="宋体"/>
                <w:color w:val="auto"/>
                <w:sz w:val="21"/>
                <w:szCs w:val="21"/>
                <w:highlight w:val="none"/>
                <w:vertAlign w:val="baseline"/>
                <w:lang w:eastAsia="zh-CN"/>
              </w:rPr>
              <w:t>XF</w:t>
            </w:r>
            <w:r>
              <w:rPr>
                <w:rFonts w:hint="eastAsia" w:ascii="宋体" w:hAnsi="宋体" w:eastAsia="宋体" w:cs="宋体"/>
                <w:color w:val="auto"/>
                <w:sz w:val="21"/>
                <w:szCs w:val="21"/>
                <w:highlight w:val="none"/>
                <w:vertAlign w:val="baseline"/>
              </w:rPr>
              <w:t>494-2004《消防用防坠落装备》标准要求。</w:t>
            </w:r>
          </w:p>
          <w:p w14:paraId="3E17516E">
            <w:pPr>
              <w:numPr>
                <w:ilvl w:val="0"/>
                <w:numId w:val="19"/>
              </w:numPr>
              <w:ind w:leftChars="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rPr>
              <w:t>用于救援人员高空作业时自我保护和救援。</w:t>
            </w:r>
            <w:r>
              <w:rPr>
                <w:rFonts w:hint="eastAsia" w:ascii="宋体" w:hAnsi="宋体" w:eastAsia="宋体" w:cs="宋体"/>
                <w:color w:val="auto"/>
                <w:sz w:val="21"/>
                <w:szCs w:val="21"/>
                <w:highlight w:val="none"/>
                <w:vertAlign w:val="baseline"/>
                <w:lang w:val="en-US" w:eastAsia="zh-CN"/>
              </w:rPr>
              <w:t>主体颜色为黑色；织带</w:t>
            </w:r>
            <w:r>
              <w:rPr>
                <w:rFonts w:hint="eastAsia" w:ascii="宋体" w:hAnsi="宋体" w:eastAsia="宋体" w:cs="宋体"/>
                <w:color w:val="auto"/>
                <w:sz w:val="21"/>
                <w:szCs w:val="21"/>
                <w:highlight w:val="none"/>
                <w:vertAlign w:val="baseline"/>
              </w:rPr>
              <w:t xml:space="preserve">宽度 </w:t>
            </w:r>
            <w:r>
              <w:rPr>
                <w:rFonts w:hint="eastAsia" w:ascii="宋体" w:hAnsi="宋体" w:eastAsia="宋体" w:cs="宋体"/>
                <w:color w:val="auto"/>
                <w:sz w:val="21"/>
                <w:szCs w:val="21"/>
                <w:highlight w:val="none"/>
                <w:vertAlign w:val="baseline"/>
                <w:lang w:val="en-US" w:eastAsia="zh-CN"/>
              </w:rPr>
              <w:t>45±2mm，厚度1.5±0.2mm，45#钢拉环厚度：6+1mm。</w:t>
            </w:r>
          </w:p>
          <w:p w14:paraId="79F6A3BA">
            <w:pPr>
              <w:jc w:val="left"/>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lang w:val="en-US" w:eastAsia="zh-CN"/>
              </w:rPr>
              <w:t>2、</w:t>
            </w:r>
            <w:r>
              <w:rPr>
                <w:rFonts w:hint="eastAsia" w:ascii="宋体" w:hAnsi="宋体" w:eastAsia="宋体" w:cs="宋体"/>
                <w:color w:val="auto"/>
                <w:sz w:val="21"/>
                <w:szCs w:val="21"/>
                <w:highlight w:val="none"/>
                <w:vertAlign w:val="baseline"/>
              </w:rPr>
              <w:t>吊带固定于腰部、大腿</w:t>
            </w:r>
            <w:r>
              <w:rPr>
                <w:rFonts w:hint="eastAsia" w:ascii="宋体" w:hAnsi="宋体" w:eastAsia="宋体" w:cs="宋体"/>
                <w:color w:val="auto"/>
                <w:sz w:val="21"/>
                <w:szCs w:val="21"/>
                <w:highlight w:val="none"/>
                <w:vertAlign w:val="baseline"/>
                <w:lang w:val="en-US" w:eastAsia="zh-CN"/>
              </w:rPr>
              <w:t>或</w:t>
            </w:r>
            <w:r>
              <w:rPr>
                <w:rFonts w:hint="eastAsia" w:ascii="宋体" w:hAnsi="宋体" w:eastAsia="宋体" w:cs="宋体"/>
                <w:color w:val="auto"/>
                <w:sz w:val="21"/>
                <w:szCs w:val="21"/>
                <w:highlight w:val="none"/>
                <w:vertAlign w:val="baseline"/>
              </w:rPr>
              <w:t>臀部以下部位，适用于</w:t>
            </w:r>
            <w:r>
              <w:rPr>
                <w:rFonts w:hint="eastAsia" w:ascii="宋体" w:hAnsi="宋体" w:eastAsia="宋体" w:cs="宋体"/>
                <w:color w:val="auto"/>
                <w:sz w:val="21"/>
                <w:szCs w:val="21"/>
                <w:highlight w:val="none"/>
                <w:vertAlign w:val="baseline"/>
                <w:lang w:val="en-US" w:eastAsia="zh-CN"/>
              </w:rPr>
              <w:t>紧急逃生</w:t>
            </w:r>
            <w:r>
              <w:rPr>
                <w:rFonts w:hint="eastAsia" w:ascii="宋体" w:hAnsi="宋体" w:eastAsia="宋体" w:cs="宋体"/>
                <w:color w:val="auto"/>
                <w:sz w:val="21"/>
                <w:szCs w:val="21"/>
                <w:highlight w:val="none"/>
                <w:vertAlign w:val="baseline"/>
              </w:rPr>
              <w:t>。 腰部前方和胸剑骨部位、背部至少应各有一个金属承载连接部件。应能调节尺寸大小以适合不同体型佩戴。织带和缝线应由原纤维制成，纤维类型为</w:t>
            </w:r>
            <w:r>
              <w:rPr>
                <w:rFonts w:hint="eastAsia" w:ascii="宋体" w:hAnsi="宋体" w:eastAsia="宋体" w:cs="宋体"/>
                <w:color w:val="auto"/>
                <w:sz w:val="21"/>
                <w:szCs w:val="21"/>
                <w:highlight w:val="none"/>
                <w:vertAlign w:val="baseline"/>
                <w:lang w:val="en-US" w:eastAsia="zh-CN"/>
              </w:rPr>
              <w:t>高强度</w:t>
            </w:r>
            <w:r>
              <w:rPr>
                <w:rFonts w:hint="eastAsia" w:ascii="宋体" w:hAnsi="宋体" w:eastAsia="宋体" w:cs="宋体"/>
                <w:color w:val="auto"/>
                <w:sz w:val="21"/>
                <w:szCs w:val="21"/>
                <w:highlight w:val="none"/>
                <w:vertAlign w:val="baseline"/>
              </w:rPr>
              <w:t>聚酯纤维。织带边缘应通过热封或其他措施来防止织线松脱。缝线应与织带相匹配，用肉眼易于检查；缝合接口及缝合末端回缝不应少于 13 mm；线路、针迹应顺直、整齐，无明显弯曲或堆砌，无跳针、开线、断线。</w:t>
            </w:r>
          </w:p>
          <w:p w14:paraId="29749842">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w:t>
            </w:r>
            <w:r>
              <w:rPr>
                <w:rFonts w:hint="eastAsia" w:ascii="宋体" w:hAnsi="宋体" w:eastAsia="宋体" w:cs="宋体"/>
                <w:color w:val="auto"/>
                <w:sz w:val="21"/>
                <w:szCs w:val="21"/>
                <w:highlight w:val="none"/>
                <w:vertAlign w:val="baseline"/>
              </w:rPr>
              <w:t>安全带的拉环不允许焊接。安全带的</w:t>
            </w:r>
            <w:r>
              <w:rPr>
                <w:rFonts w:hint="eastAsia" w:ascii="宋体" w:hAnsi="宋体" w:eastAsia="宋体" w:cs="宋体"/>
                <w:color w:val="auto"/>
                <w:sz w:val="21"/>
                <w:szCs w:val="21"/>
                <w:highlight w:val="none"/>
                <w:vertAlign w:val="baseline"/>
                <w:lang w:val="en-US" w:eastAsia="zh-CN"/>
              </w:rPr>
              <w:t>带扣应使安全带长度调节方便、佩戴快速且无松脱，滑落现象。</w:t>
            </w:r>
            <w:r>
              <w:rPr>
                <w:rFonts w:hint="eastAsia" w:ascii="宋体" w:hAnsi="宋体" w:eastAsia="宋体" w:cs="宋体"/>
                <w:color w:val="auto"/>
                <w:sz w:val="21"/>
                <w:szCs w:val="21"/>
                <w:highlight w:val="none"/>
                <w:vertAlign w:val="baseline"/>
              </w:rPr>
              <w:t>安全带</w:t>
            </w:r>
            <w:r>
              <w:rPr>
                <w:rFonts w:hint="eastAsia" w:ascii="宋体" w:hAnsi="宋体" w:eastAsia="宋体" w:cs="宋体"/>
                <w:color w:val="auto"/>
                <w:sz w:val="21"/>
                <w:szCs w:val="21"/>
                <w:highlight w:val="none"/>
                <w:vertAlign w:val="baseline"/>
                <w:lang w:val="en-US" w:eastAsia="zh-CN"/>
              </w:rPr>
              <w:t>带扣的边角半径≥6mm。带扣与拉环应无棱角、毛刺，不得有裂纹、明显压痕和划伤等缺陷，其边缘呈弧形。</w:t>
            </w:r>
          </w:p>
          <w:p w14:paraId="0B6DCBAB">
            <w:pPr>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4、零部件安装端正，整带应平直、整洁，不得有污油渍、缺损及其他有损外观的缺陷。</w:t>
            </w:r>
            <w:r>
              <w:rPr>
                <w:rFonts w:hint="eastAsia" w:ascii="宋体" w:hAnsi="宋体" w:eastAsia="宋体" w:cs="宋体"/>
                <w:color w:val="auto"/>
                <w:sz w:val="21"/>
                <w:szCs w:val="21"/>
                <w:highlight w:val="none"/>
                <w:vertAlign w:val="baseline"/>
              </w:rPr>
              <w:t>静负荷性能：安全</w:t>
            </w:r>
            <w:r>
              <w:rPr>
                <w:rFonts w:hint="eastAsia" w:ascii="宋体" w:hAnsi="宋体" w:eastAsia="宋体" w:cs="宋体"/>
                <w:color w:val="auto"/>
                <w:sz w:val="21"/>
                <w:szCs w:val="21"/>
                <w:highlight w:val="none"/>
                <w:vertAlign w:val="baseline"/>
                <w:lang w:val="en-US" w:eastAsia="zh-CN"/>
              </w:rPr>
              <w:t>吊带</w:t>
            </w:r>
            <w:r>
              <w:rPr>
                <w:rFonts w:hint="eastAsia" w:ascii="宋体" w:hAnsi="宋体" w:eastAsia="宋体" w:cs="宋体"/>
                <w:color w:val="auto"/>
                <w:sz w:val="21"/>
                <w:szCs w:val="21"/>
                <w:highlight w:val="none"/>
                <w:vertAlign w:val="baseline"/>
              </w:rPr>
              <w:t>经正立方向静拉力实验后，安全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带未从人体模型上</w:t>
            </w:r>
            <w:r>
              <w:rPr>
                <w:rFonts w:hint="eastAsia" w:ascii="宋体" w:hAnsi="宋体" w:eastAsia="宋体" w:cs="宋体"/>
                <w:color w:val="auto"/>
                <w:sz w:val="21"/>
                <w:szCs w:val="21"/>
                <w:highlight w:val="none"/>
                <w:vertAlign w:val="baseline"/>
                <w:lang w:val="en-US" w:eastAsia="zh-CN"/>
              </w:rPr>
              <w:t>松</w:t>
            </w:r>
            <w:r>
              <w:rPr>
                <w:rFonts w:hint="eastAsia" w:ascii="宋体" w:hAnsi="宋体" w:eastAsia="宋体" w:cs="宋体"/>
                <w:color w:val="auto"/>
                <w:sz w:val="21"/>
                <w:szCs w:val="21"/>
                <w:highlight w:val="none"/>
                <w:vertAlign w:val="baseline"/>
              </w:rPr>
              <w:t>脱，安全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带上的带扣和调节装置滑移距离不超过10㎜，且安全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带未出现影响其安全性能的明显损伤</w:t>
            </w:r>
            <w:r>
              <w:rPr>
                <w:rFonts w:hint="eastAsia" w:ascii="宋体" w:hAnsi="宋体" w:eastAsia="宋体" w:cs="宋体"/>
                <w:color w:val="auto"/>
                <w:sz w:val="21"/>
                <w:szCs w:val="21"/>
                <w:highlight w:val="none"/>
                <w:vertAlign w:val="baseline"/>
                <w:lang w:eastAsia="zh-CN"/>
              </w:rPr>
              <w:t>。</w:t>
            </w:r>
          </w:p>
          <w:p w14:paraId="07CB7569">
            <w:pPr>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5、</w:t>
            </w:r>
            <w:r>
              <w:rPr>
                <w:rFonts w:hint="eastAsia" w:ascii="宋体" w:hAnsi="宋体" w:eastAsia="宋体" w:cs="宋体"/>
                <w:color w:val="auto"/>
                <w:sz w:val="21"/>
                <w:szCs w:val="21"/>
                <w:highlight w:val="none"/>
                <w:vertAlign w:val="baseline"/>
              </w:rPr>
              <w:t>抗冲击性能：</w:t>
            </w:r>
            <w:r>
              <w:rPr>
                <w:rFonts w:hint="eastAsia" w:ascii="宋体" w:hAnsi="宋体" w:eastAsia="宋体" w:cs="宋体"/>
                <w:color w:val="auto"/>
                <w:sz w:val="21"/>
                <w:szCs w:val="21"/>
                <w:highlight w:val="none"/>
                <w:vertAlign w:val="baseline"/>
                <w:lang w:val="en-US" w:eastAsia="zh-CN"/>
              </w:rPr>
              <w:t>试验后</w:t>
            </w:r>
            <w:r>
              <w:rPr>
                <w:rFonts w:hint="eastAsia" w:ascii="宋体" w:hAnsi="宋体" w:eastAsia="宋体" w:cs="宋体"/>
                <w:color w:val="auto"/>
                <w:sz w:val="21"/>
                <w:szCs w:val="21"/>
                <w:highlight w:val="none"/>
                <w:vertAlign w:val="baseline"/>
              </w:rPr>
              <w:t>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带未从人体模型上</w:t>
            </w:r>
            <w:r>
              <w:rPr>
                <w:rFonts w:hint="eastAsia" w:ascii="宋体" w:hAnsi="宋体" w:eastAsia="宋体" w:cs="宋体"/>
                <w:color w:val="auto"/>
                <w:sz w:val="21"/>
                <w:szCs w:val="21"/>
                <w:highlight w:val="none"/>
                <w:vertAlign w:val="baseline"/>
                <w:lang w:val="en-US" w:eastAsia="zh-CN"/>
              </w:rPr>
              <w:t>松</w:t>
            </w:r>
            <w:r>
              <w:rPr>
                <w:rFonts w:hint="eastAsia" w:ascii="宋体" w:hAnsi="宋体" w:eastAsia="宋体" w:cs="宋体"/>
                <w:color w:val="auto"/>
                <w:sz w:val="21"/>
                <w:szCs w:val="21"/>
                <w:highlight w:val="none"/>
                <w:vertAlign w:val="baseline"/>
              </w:rPr>
              <w:t>脱，且安全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带未出现影响其安全性能的明显损伤</w:t>
            </w:r>
            <w:r>
              <w:rPr>
                <w:rFonts w:hint="eastAsia" w:ascii="宋体" w:hAnsi="宋体" w:eastAsia="宋体" w:cs="宋体"/>
                <w:color w:val="auto"/>
                <w:sz w:val="21"/>
                <w:szCs w:val="21"/>
                <w:highlight w:val="none"/>
                <w:vertAlign w:val="baseline"/>
                <w:lang w:eastAsia="zh-CN"/>
              </w:rPr>
              <w:t>。</w:t>
            </w:r>
          </w:p>
          <w:p w14:paraId="58961C3B">
            <w:pPr>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6、</w:t>
            </w:r>
            <w:r>
              <w:rPr>
                <w:rFonts w:hint="eastAsia" w:ascii="宋体" w:hAnsi="宋体" w:eastAsia="宋体" w:cs="宋体"/>
                <w:color w:val="auto"/>
                <w:sz w:val="21"/>
                <w:szCs w:val="21"/>
                <w:highlight w:val="none"/>
                <w:vertAlign w:val="baseline"/>
              </w:rPr>
              <w:t>耐高温性能：经（204±5）℃ 5min耐高温性能试验后，安全腰带的织带和缝线未出现熔融、焦化现象</w:t>
            </w:r>
            <w:r>
              <w:rPr>
                <w:rFonts w:hint="eastAsia" w:ascii="宋体" w:hAnsi="宋体" w:eastAsia="宋体" w:cs="宋体"/>
                <w:color w:val="auto"/>
                <w:sz w:val="21"/>
                <w:szCs w:val="21"/>
                <w:highlight w:val="none"/>
                <w:vertAlign w:val="baseline"/>
                <w:lang w:eastAsia="zh-CN"/>
              </w:rPr>
              <w:t>。</w:t>
            </w:r>
          </w:p>
          <w:p w14:paraId="11693AB2">
            <w:pPr>
              <w:jc w:val="left"/>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7、</w:t>
            </w:r>
            <w:r>
              <w:rPr>
                <w:rFonts w:hint="eastAsia" w:ascii="宋体" w:hAnsi="宋体" w:eastAsia="宋体" w:cs="宋体"/>
                <w:color w:val="auto"/>
                <w:sz w:val="21"/>
                <w:szCs w:val="21"/>
                <w:highlight w:val="none"/>
                <w:vertAlign w:val="baseline"/>
              </w:rPr>
              <w:t>金属零件的耐腐蚀性能：金属配件经48h中性盐雾试验后，外观符合GB/T6461-2002外观等级评定轻微级的要求，并保持原有性能</w:t>
            </w:r>
            <w:r>
              <w:rPr>
                <w:rFonts w:hint="eastAsia" w:ascii="宋体" w:hAnsi="宋体" w:eastAsia="宋体" w:cs="宋体"/>
                <w:color w:val="auto"/>
                <w:sz w:val="21"/>
                <w:szCs w:val="21"/>
                <w:highlight w:val="none"/>
                <w:vertAlign w:val="baseline"/>
                <w:lang w:eastAsia="zh-CN"/>
              </w:rPr>
              <w:t>。</w:t>
            </w:r>
          </w:p>
        </w:tc>
      </w:tr>
      <w:tr w14:paraId="30EAF9D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22F65B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9662C1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消防全身式安全吊带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8C234B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D8CC24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条</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A0007AB">
            <w:pPr>
              <w:jc w:val="left"/>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 xml:space="preserve">符合国家 </w:t>
            </w:r>
            <w:r>
              <w:rPr>
                <w:rFonts w:hint="eastAsia" w:ascii="宋体" w:hAnsi="宋体" w:eastAsia="宋体" w:cs="宋体"/>
                <w:color w:val="auto"/>
                <w:sz w:val="21"/>
                <w:szCs w:val="21"/>
                <w:highlight w:val="none"/>
                <w:vertAlign w:val="baseline"/>
                <w:lang w:eastAsia="zh-CN"/>
              </w:rPr>
              <w:t>XF</w:t>
            </w:r>
            <w:r>
              <w:rPr>
                <w:rFonts w:hint="eastAsia" w:ascii="宋体" w:hAnsi="宋体" w:eastAsia="宋体" w:cs="宋体"/>
                <w:color w:val="auto"/>
                <w:sz w:val="21"/>
                <w:szCs w:val="21"/>
                <w:highlight w:val="none"/>
                <w:vertAlign w:val="baseline"/>
              </w:rPr>
              <w:t>494-2004《消防用防坠落装备》标准要求。</w:t>
            </w:r>
          </w:p>
          <w:p w14:paraId="1CF37005">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w:t>
            </w:r>
            <w:r>
              <w:rPr>
                <w:rFonts w:hint="eastAsia" w:ascii="宋体" w:hAnsi="宋体" w:eastAsia="宋体" w:cs="宋体"/>
                <w:color w:val="auto"/>
                <w:sz w:val="21"/>
                <w:szCs w:val="21"/>
                <w:highlight w:val="none"/>
                <w:vertAlign w:val="baseline"/>
              </w:rPr>
              <w:t>用于救援人员高空作业时自我保护和救援。本产品</w:t>
            </w:r>
            <w:r>
              <w:rPr>
                <w:rFonts w:hint="eastAsia" w:ascii="宋体" w:hAnsi="宋体" w:eastAsia="宋体" w:cs="宋体"/>
                <w:color w:val="auto"/>
                <w:sz w:val="21"/>
                <w:szCs w:val="21"/>
                <w:highlight w:val="none"/>
                <w:vertAlign w:val="baseline"/>
                <w:lang w:val="en-US" w:eastAsia="zh-CN"/>
              </w:rPr>
              <w:t>颜色为：黄色、黑色、蓝色相间；织带</w:t>
            </w:r>
            <w:r>
              <w:rPr>
                <w:rFonts w:hint="eastAsia" w:ascii="宋体" w:hAnsi="宋体" w:eastAsia="宋体" w:cs="宋体"/>
                <w:color w:val="auto"/>
                <w:sz w:val="21"/>
                <w:szCs w:val="21"/>
                <w:highlight w:val="none"/>
                <w:vertAlign w:val="baseline"/>
              </w:rPr>
              <w:t xml:space="preserve">宽度 </w:t>
            </w:r>
            <w:r>
              <w:rPr>
                <w:rFonts w:hint="eastAsia" w:ascii="宋体" w:hAnsi="宋体" w:eastAsia="宋体" w:cs="宋体"/>
                <w:color w:val="auto"/>
                <w:sz w:val="21"/>
                <w:szCs w:val="21"/>
                <w:highlight w:val="none"/>
                <w:vertAlign w:val="baseline"/>
                <w:lang w:val="en-US" w:eastAsia="zh-CN"/>
              </w:rPr>
              <w:t>45±2mm，厚度1.5±0.2mm，45#钢拉环厚度：6+1mm。</w:t>
            </w:r>
          </w:p>
          <w:p w14:paraId="0B58B8FE">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w:t>
            </w:r>
            <w:r>
              <w:rPr>
                <w:rFonts w:hint="eastAsia" w:ascii="宋体" w:hAnsi="宋体" w:eastAsia="宋体" w:cs="宋体"/>
                <w:color w:val="auto"/>
                <w:sz w:val="21"/>
                <w:szCs w:val="21"/>
                <w:highlight w:val="none"/>
                <w:vertAlign w:val="baseline"/>
              </w:rPr>
              <w:t>吊带固定于腰部、大腿</w:t>
            </w:r>
            <w:r>
              <w:rPr>
                <w:rFonts w:hint="eastAsia" w:ascii="宋体" w:hAnsi="宋体" w:eastAsia="宋体" w:cs="宋体"/>
                <w:color w:val="auto"/>
                <w:sz w:val="21"/>
                <w:szCs w:val="21"/>
                <w:highlight w:val="none"/>
                <w:vertAlign w:val="baseline"/>
                <w:lang w:val="en-US" w:eastAsia="zh-CN"/>
              </w:rPr>
              <w:t>或</w:t>
            </w:r>
            <w:r>
              <w:rPr>
                <w:rFonts w:hint="eastAsia" w:ascii="宋体" w:hAnsi="宋体" w:eastAsia="宋体" w:cs="宋体"/>
                <w:color w:val="auto"/>
                <w:sz w:val="21"/>
                <w:szCs w:val="21"/>
                <w:highlight w:val="none"/>
                <w:vertAlign w:val="baseline"/>
              </w:rPr>
              <w:t>臀部以下部位</w:t>
            </w:r>
            <w:r>
              <w:rPr>
                <w:rFonts w:hint="eastAsia" w:ascii="宋体" w:hAnsi="宋体" w:eastAsia="宋体" w:cs="宋体"/>
                <w:color w:val="auto"/>
                <w:sz w:val="21"/>
                <w:szCs w:val="21"/>
                <w:highlight w:val="none"/>
                <w:vertAlign w:val="baseline"/>
                <w:lang w:val="en-US" w:eastAsia="zh-CN"/>
              </w:rPr>
              <w:t>和上身肩部、胸部等部位，</w:t>
            </w:r>
            <w:r>
              <w:rPr>
                <w:rFonts w:hint="eastAsia" w:ascii="宋体" w:hAnsi="宋体" w:eastAsia="宋体" w:cs="宋体"/>
                <w:color w:val="auto"/>
                <w:sz w:val="21"/>
                <w:szCs w:val="21"/>
                <w:highlight w:val="none"/>
                <w:vertAlign w:val="baseline"/>
              </w:rPr>
              <w:t>适用于救援。腰部前方和胸剑骨部位、背部至少应各有一个金属承载连接部件。应能调节尺寸大小以适合不同体型佩戴。织带和缝线应由原纤维制成，纤维类型为</w:t>
            </w:r>
            <w:r>
              <w:rPr>
                <w:rFonts w:hint="eastAsia" w:ascii="宋体" w:hAnsi="宋体" w:eastAsia="宋体" w:cs="宋体"/>
                <w:color w:val="auto"/>
                <w:sz w:val="21"/>
                <w:szCs w:val="21"/>
                <w:highlight w:val="none"/>
                <w:vertAlign w:val="baseline"/>
                <w:lang w:val="en-US" w:eastAsia="zh-CN"/>
              </w:rPr>
              <w:t>高强度</w:t>
            </w:r>
            <w:r>
              <w:rPr>
                <w:rFonts w:hint="eastAsia" w:ascii="宋体" w:hAnsi="宋体" w:eastAsia="宋体" w:cs="宋体"/>
                <w:color w:val="auto"/>
                <w:sz w:val="21"/>
                <w:szCs w:val="21"/>
                <w:highlight w:val="none"/>
                <w:vertAlign w:val="baseline"/>
              </w:rPr>
              <w:t>聚酯纤维。织带边缘应通过热封或其他措施来防止织线松脱。缝线应与织带相匹配，用肉眼易于检查；缝合接口及缝合末端回缝不应少于 13 mm；线路、针迹应顺直、整齐，无明显弯曲或堆砌，无跳针、开线、断线。 安全带的拉环不允许焊接。安全带的</w:t>
            </w:r>
            <w:r>
              <w:rPr>
                <w:rFonts w:hint="eastAsia" w:ascii="宋体" w:hAnsi="宋体" w:eastAsia="宋体" w:cs="宋体"/>
                <w:color w:val="auto"/>
                <w:sz w:val="21"/>
                <w:szCs w:val="21"/>
                <w:highlight w:val="none"/>
                <w:vertAlign w:val="baseline"/>
                <w:lang w:val="en-US" w:eastAsia="zh-CN"/>
              </w:rPr>
              <w:t>带扣应使安全带长度调节方便、佩戴快速且无松脱，滑落现象。</w:t>
            </w:r>
            <w:r>
              <w:rPr>
                <w:rFonts w:hint="eastAsia" w:ascii="宋体" w:hAnsi="宋体" w:eastAsia="宋体" w:cs="宋体"/>
                <w:color w:val="auto"/>
                <w:sz w:val="21"/>
                <w:szCs w:val="21"/>
                <w:highlight w:val="none"/>
                <w:vertAlign w:val="baseline"/>
              </w:rPr>
              <w:t>安全带</w:t>
            </w:r>
            <w:r>
              <w:rPr>
                <w:rFonts w:hint="eastAsia" w:ascii="宋体" w:hAnsi="宋体" w:eastAsia="宋体" w:cs="宋体"/>
                <w:color w:val="auto"/>
                <w:sz w:val="21"/>
                <w:szCs w:val="21"/>
                <w:highlight w:val="none"/>
                <w:vertAlign w:val="baseline"/>
                <w:lang w:val="en-US" w:eastAsia="zh-CN"/>
              </w:rPr>
              <w:t>带扣的边角半径≥6mm。带扣与拉环应无棱角、毛刺，不得有裂纹、明显压痕和划伤等缺陷，其边缘呈弧形。</w:t>
            </w:r>
          </w:p>
          <w:p w14:paraId="5D989223">
            <w:pPr>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3、零部件安装端正，整带应平直、整洁，不得有污油渍、缺损及其他有损外观的缺陷。</w:t>
            </w:r>
          </w:p>
          <w:p w14:paraId="7DAF6B48">
            <w:pPr>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4、</w:t>
            </w:r>
            <w:r>
              <w:rPr>
                <w:rFonts w:hint="eastAsia" w:ascii="宋体" w:hAnsi="宋体" w:eastAsia="宋体" w:cs="宋体"/>
                <w:color w:val="auto"/>
                <w:sz w:val="21"/>
                <w:szCs w:val="21"/>
                <w:highlight w:val="none"/>
                <w:vertAlign w:val="baseline"/>
              </w:rPr>
              <w:t>静负荷性能：安全</w:t>
            </w:r>
            <w:r>
              <w:rPr>
                <w:rFonts w:hint="eastAsia" w:ascii="宋体" w:hAnsi="宋体" w:eastAsia="宋体" w:cs="宋体"/>
                <w:color w:val="auto"/>
                <w:sz w:val="21"/>
                <w:szCs w:val="21"/>
                <w:highlight w:val="none"/>
                <w:vertAlign w:val="baseline"/>
                <w:lang w:val="en-US" w:eastAsia="zh-CN"/>
              </w:rPr>
              <w:t>吊带</w:t>
            </w:r>
            <w:r>
              <w:rPr>
                <w:rFonts w:hint="eastAsia" w:ascii="宋体" w:hAnsi="宋体" w:eastAsia="宋体" w:cs="宋体"/>
                <w:color w:val="auto"/>
                <w:sz w:val="21"/>
                <w:szCs w:val="21"/>
                <w:highlight w:val="none"/>
                <w:vertAlign w:val="baseline"/>
              </w:rPr>
              <w:t>经正立方向静拉力</w:t>
            </w:r>
            <w:r>
              <w:rPr>
                <w:rFonts w:hint="eastAsia" w:ascii="宋体" w:hAnsi="宋体" w:eastAsia="宋体" w:cs="宋体"/>
                <w:color w:val="auto"/>
                <w:sz w:val="21"/>
                <w:szCs w:val="21"/>
                <w:highlight w:val="none"/>
                <w:vertAlign w:val="baseline"/>
                <w:lang w:eastAsia="zh-CN"/>
              </w:rPr>
              <w:t>、</w:t>
            </w:r>
            <w:r>
              <w:rPr>
                <w:rFonts w:hint="eastAsia" w:ascii="宋体" w:hAnsi="宋体" w:eastAsia="宋体" w:cs="宋体"/>
                <w:color w:val="auto"/>
                <w:sz w:val="21"/>
                <w:szCs w:val="21"/>
                <w:highlight w:val="none"/>
                <w:vertAlign w:val="baseline"/>
              </w:rPr>
              <w:t>水平方向</w:t>
            </w:r>
            <w:r>
              <w:rPr>
                <w:rFonts w:hint="eastAsia" w:ascii="宋体" w:hAnsi="宋体" w:eastAsia="宋体" w:cs="宋体"/>
                <w:color w:val="auto"/>
                <w:sz w:val="21"/>
                <w:szCs w:val="21"/>
                <w:highlight w:val="none"/>
                <w:vertAlign w:val="baseline"/>
                <w:lang w:eastAsia="zh-CN"/>
              </w:rPr>
              <w:t>、</w:t>
            </w:r>
            <w:r>
              <w:rPr>
                <w:rFonts w:hint="eastAsia" w:ascii="宋体" w:hAnsi="宋体" w:eastAsia="宋体" w:cs="宋体"/>
                <w:color w:val="auto"/>
                <w:sz w:val="21"/>
                <w:szCs w:val="21"/>
                <w:highlight w:val="none"/>
                <w:vertAlign w:val="baseline"/>
                <w:lang w:val="en-US" w:eastAsia="zh-CN"/>
              </w:rPr>
              <w:t>倒立方向</w:t>
            </w:r>
            <w:r>
              <w:rPr>
                <w:rFonts w:hint="eastAsia" w:ascii="宋体" w:hAnsi="宋体" w:eastAsia="宋体" w:cs="宋体"/>
                <w:color w:val="auto"/>
                <w:sz w:val="21"/>
                <w:szCs w:val="21"/>
                <w:highlight w:val="none"/>
                <w:vertAlign w:val="baseline"/>
              </w:rPr>
              <w:t>静拉力实验后，安全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带未从人体模型上</w:t>
            </w:r>
            <w:r>
              <w:rPr>
                <w:rFonts w:hint="eastAsia" w:ascii="宋体" w:hAnsi="宋体" w:eastAsia="宋体" w:cs="宋体"/>
                <w:color w:val="auto"/>
                <w:sz w:val="21"/>
                <w:szCs w:val="21"/>
                <w:highlight w:val="none"/>
                <w:vertAlign w:val="baseline"/>
                <w:lang w:val="en-US" w:eastAsia="zh-CN"/>
              </w:rPr>
              <w:t>松</w:t>
            </w:r>
            <w:r>
              <w:rPr>
                <w:rFonts w:hint="eastAsia" w:ascii="宋体" w:hAnsi="宋体" w:eastAsia="宋体" w:cs="宋体"/>
                <w:color w:val="auto"/>
                <w:sz w:val="21"/>
                <w:szCs w:val="21"/>
                <w:highlight w:val="none"/>
                <w:vertAlign w:val="baseline"/>
              </w:rPr>
              <w:t>脱，安全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带上的带扣和调节装置滑移距离不超过10</w:t>
            </w:r>
            <w:r>
              <w:rPr>
                <w:rFonts w:hint="eastAsia" w:ascii="宋体" w:hAnsi="宋体" w:eastAsia="宋体" w:cs="宋体"/>
                <w:color w:val="auto"/>
                <w:sz w:val="21"/>
                <w:szCs w:val="21"/>
                <w:highlight w:val="none"/>
                <w:vertAlign w:val="baseline"/>
                <w:lang w:val="en-US" w:eastAsia="zh-CN"/>
              </w:rPr>
              <w:t>mm</w:t>
            </w:r>
            <w:r>
              <w:rPr>
                <w:rFonts w:hint="eastAsia" w:ascii="宋体" w:hAnsi="宋体" w:eastAsia="宋体" w:cs="宋体"/>
                <w:color w:val="auto"/>
                <w:sz w:val="21"/>
                <w:szCs w:val="21"/>
                <w:highlight w:val="none"/>
                <w:vertAlign w:val="baseline"/>
              </w:rPr>
              <w:t>，且安全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带未出现影响其安全性能的明显损伤</w:t>
            </w:r>
            <w:r>
              <w:rPr>
                <w:rFonts w:hint="eastAsia" w:ascii="宋体" w:hAnsi="宋体" w:eastAsia="宋体" w:cs="宋体"/>
                <w:color w:val="auto"/>
                <w:sz w:val="21"/>
                <w:szCs w:val="21"/>
                <w:highlight w:val="none"/>
                <w:vertAlign w:val="baseline"/>
                <w:lang w:eastAsia="zh-CN"/>
              </w:rPr>
              <w:t>。</w:t>
            </w:r>
          </w:p>
          <w:p w14:paraId="67672699">
            <w:pPr>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5、</w:t>
            </w:r>
            <w:r>
              <w:rPr>
                <w:rFonts w:hint="eastAsia" w:ascii="宋体" w:hAnsi="宋体" w:eastAsia="宋体" w:cs="宋体"/>
                <w:color w:val="auto"/>
                <w:sz w:val="21"/>
                <w:szCs w:val="21"/>
                <w:highlight w:val="none"/>
                <w:vertAlign w:val="baseline"/>
              </w:rPr>
              <w:t>抗冲击性能：</w:t>
            </w:r>
            <w:r>
              <w:rPr>
                <w:rFonts w:hint="eastAsia" w:ascii="宋体" w:hAnsi="宋体" w:eastAsia="宋体" w:cs="宋体"/>
                <w:color w:val="auto"/>
                <w:sz w:val="21"/>
                <w:szCs w:val="21"/>
                <w:highlight w:val="none"/>
                <w:vertAlign w:val="baseline"/>
                <w:lang w:val="en-US" w:eastAsia="zh-CN"/>
              </w:rPr>
              <w:t>试验后</w:t>
            </w:r>
            <w:r>
              <w:rPr>
                <w:rFonts w:hint="eastAsia" w:ascii="宋体" w:hAnsi="宋体" w:eastAsia="宋体" w:cs="宋体"/>
                <w:color w:val="auto"/>
                <w:sz w:val="21"/>
                <w:szCs w:val="21"/>
                <w:highlight w:val="none"/>
                <w:vertAlign w:val="baseline"/>
              </w:rPr>
              <w:t>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带未从人体模型上</w:t>
            </w:r>
            <w:r>
              <w:rPr>
                <w:rFonts w:hint="eastAsia" w:ascii="宋体" w:hAnsi="宋体" w:eastAsia="宋体" w:cs="宋体"/>
                <w:color w:val="auto"/>
                <w:sz w:val="21"/>
                <w:szCs w:val="21"/>
                <w:highlight w:val="none"/>
                <w:vertAlign w:val="baseline"/>
                <w:lang w:val="en-US" w:eastAsia="zh-CN"/>
              </w:rPr>
              <w:t>松</w:t>
            </w:r>
            <w:r>
              <w:rPr>
                <w:rFonts w:hint="eastAsia" w:ascii="宋体" w:hAnsi="宋体" w:eastAsia="宋体" w:cs="宋体"/>
                <w:color w:val="auto"/>
                <w:sz w:val="21"/>
                <w:szCs w:val="21"/>
                <w:highlight w:val="none"/>
                <w:vertAlign w:val="baseline"/>
              </w:rPr>
              <w:t>脱，且安全</w:t>
            </w:r>
            <w:r>
              <w:rPr>
                <w:rFonts w:hint="eastAsia" w:ascii="宋体" w:hAnsi="宋体" w:eastAsia="宋体" w:cs="宋体"/>
                <w:color w:val="auto"/>
                <w:sz w:val="21"/>
                <w:szCs w:val="21"/>
                <w:highlight w:val="none"/>
                <w:vertAlign w:val="baseline"/>
                <w:lang w:val="en-US" w:eastAsia="zh-CN"/>
              </w:rPr>
              <w:t>吊</w:t>
            </w:r>
            <w:r>
              <w:rPr>
                <w:rFonts w:hint="eastAsia" w:ascii="宋体" w:hAnsi="宋体" w:eastAsia="宋体" w:cs="宋体"/>
                <w:color w:val="auto"/>
                <w:sz w:val="21"/>
                <w:szCs w:val="21"/>
                <w:highlight w:val="none"/>
                <w:vertAlign w:val="baseline"/>
              </w:rPr>
              <w:t>带未出现影响其安全性能的明显损伤</w:t>
            </w:r>
            <w:r>
              <w:rPr>
                <w:rFonts w:hint="eastAsia" w:ascii="宋体" w:hAnsi="宋体" w:eastAsia="宋体" w:cs="宋体"/>
                <w:color w:val="auto"/>
                <w:sz w:val="21"/>
                <w:szCs w:val="21"/>
                <w:highlight w:val="none"/>
                <w:vertAlign w:val="baseline"/>
                <w:lang w:eastAsia="zh-CN"/>
              </w:rPr>
              <w:t>。</w:t>
            </w:r>
          </w:p>
          <w:p w14:paraId="22D44CB1">
            <w:pPr>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6、</w:t>
            </w:r>
            <w:r>
              <w:rPr>
                <w:rFonts w:hint="eastAsia" w:ascii="宋体" w:hAnsi="宋体" w:eastAsia="宋体" w:cs="宋体"/>
                <w:color w:val="auto"/>
                <w:sz w:val="21"/>
                <w:szCs w:val="21"/>
                <w:highlight w:val="none"/>
                <w:vertAlign w:val="baseline"/>
              </w:rPr>
              <w:t>耐高温性能：经（204±5）℃ 5min耐高温性能试验后，安全腰带的织带和缝线未出现熔融、焦化现象</w:t>
            </w:r>
            <w:r>
              <w:rPr>
                <w:rFonts w:hint="eastAsia" w:ascii="宋体" w:hAnsi="宋体" w:eastAsia="宋体" w:cs="宋体"/>
                <w:color w:val="auto"/>
                <w:sz w:val="21"/>
                <w:szCs w:val="21"/>
                <w:highlight w:val="none"/>
                <w:vertAlign w:val="baseline"/>
                <w:lang w:eastAsia="zh-CN"/>
              </w:rPr>
              <w:t>。</w:t>
            </w:r>
          </w:p>
          <w:p w14:paraId="1FB3D170">
            <w:pPr>
              <w:jc w:val="left"/>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7、</w:t>
            </w:r>
            <w:r>
              <w:rPr>
                <w:rFonts w:hint="eastAsia" w:ascii="宋体" w:hAnsi="宋体" w:eastAsia="宋体" w:cs="宋体"/>
                <w:color w:val="auto"/>
                <w:sz w:val="21"/>
                <w:szCs w:val="21"/>
                <w:highlight w:val="none"/>
                <w:vertAlign w:val="baseline"/>
              </w:rPr>
              <w:t>金属零件的耐腐蚀性能：金属配件经48h中性盐雾试验后，外观符合GB/T6461-2002外观等级评定轻微级的要求，并保持原有性能</w:t>
            </w:r>
            <w:r>
              <w:rPr>
                <w:rFonts w:hint="eastAsia" w:ascii="宋体" w:hAnsi="宋体" w:eastAsia="宋体" w:cs="宋体"/>
                <w:color w:val="auto"/>
                <w:sz w:val="21"/>
                <w:szCs w:val="21"/>
                <w:highlight w:val="none"/>
                <w:vertAlign w:val="baseline"/>
                <w:lang w:eastAsia="zh-CN"/>
              </w:rPr>
              <w:t>。</w:t>
            </w:r>
          </w:p>
        </w:tc>
      </w:tr>
      <w:tr w14:paraId="64BFB08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2E5A23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3F7FA1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消防轻型安全绳</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CEB181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A65999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50ED03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1.整体性能</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1.1符合国家XF494-2004《消防用防坠落装备》标准要求。</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2.结构</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2.1安全绳整体粗细均匀、结构一致，表面无任何机械损伤，并且绳两端妥善收尾。</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2.2结构：为夹心绳，承重部分由连续纤维材料制成，强度高、延伸率小、耐温高。绳皮采用锦纶66丝外皮，绳芯采用锦纶66丝包芯绳；绳芯结构为10股承重绳芯，绞织，外罩40股绳皮。</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2.3使用同种材料的细绳扎缝 50mm，在扎缝处热封，扎缝处包以裹紧的金属内环或塑料套管。</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 xml:space="preserve"> 3.技术性能：</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3.1直径：9.5mm，长度20米</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3.2破断强度：≥20KN</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3.3耐高温性能：经（204±5）℃ 耐高温性能试验后，未出现熔融、焦化现象。</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4.其他</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4.1在绳尾处采用热封方式标注永久性标签内容，包含产品型号、商标、生产日期及批次等。</w:t>
            </w:r>
          </w:p>
        </w:tc>
      </w:tr>
      <w:tr w14:paraId="52A93D7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0F9DFA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FB34D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消防通用安全绳</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7AA33B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AA9F01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B4F725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1.整体性能</w:t>
            </w:r>
          </w:p>
          <w:p w14:paraId="0A84D198">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1.1符合国家XF494-2004《消防用防坠落装备》标准要求。</w:t>
            </w:r>
          </w:p>
          <w:p w14:paraId="70F3218A">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2.结构</w:t>
            </w:r>
          </w:p>
          <w:p w14:paraId="4E5D87C3">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2.1安全绳整体粗细均匀、结构一致，表面无任何机械损伤，并且绳两端妥善收尾。</w:t>
            </w:r>
          </w:p>
          <w:p w14:paraId="1815B2E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2.2整绳由绳芯、绳皮连续组合而成，绳皮材料和绳芯材料为涤纶纤维，具备强度高、延伸率小、耐高温等特点，绳芯结构为48股承重绳芯，绞织，外罩48股绳皮。</w:t>
            </w:r>
          </w:p>
          <w:p w14:paraId="7020B54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2.3使用同种材料的细绳扎缝50mm，在扎缝处热封，扎缝处包以裹紧的金属内环或塑料套管。</w:t>
            </w:r>
          </w:p>
          <w:p w14:paraId="6346E5A3">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3.技术性能：</w:t>
            </w:r>
          </w:p>
          <w:p w14:paraId="25B194F8">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3.1直径：16mm，长度根据用户需求定制（长度50米）。</w:t>
            </w:r>
          </w:p>
          <w:p w14:paraId="5FEBF73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3.2破断强度：≥40KN。</w:t>
            </w:r>
          </w:p>
          <w:p w14:paraId="249C62D0">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3.3延伸率：当承重达到破断强度的10%时，安全绳的延伸率为≤10%</w:t>
            </w:r>
          </w:p>
          <w:p w14:paraId="37FAF90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3.4耐高温性能：经（204±5）℃耐高温性能试验后，未出现熔融、焦化现象。</w:t>
            </w:r>
          </w:p>
          <w:p w14:paraId="3F781A0C">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4.其他</w:t>
            </w:r>
          </w:p>
          <w:p w14:paraId="51A99CA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4.1在绳尾处采用热封方式标注永久性标签内容，包含产品型号、商标、生产日期及批次等。</w:t>
            </w:r>
          </w:p>
        </w:tc>
      </w:tr>
      <w:tr w14:paraId="32AD5F6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ECE30C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DEE5FD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消防防坠落辅助部件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88150B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88D9CF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B943CA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配置：铝合金D型安全钩2个，O型钢制手动安全钩2个，手式上升器1对，胸式上升器1个，脚式上升器1</w:t>
            </w:r>
          </w:p>
          <w:p w14:paraId="0AD2288A">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对，抓绳器1个，下降器1个，“8”字环2个，双滑轮1个，单滑轮1个，墙角护轮1个，扁带环2个，救助手</w:t>
            </w:r>
          </w:p>
          <w:p w14:paraId="3858137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套1双，绳索保护套2个，绳包1个，器材包1个，静力绳1条。</w:t>
            </w:r>
          </w:p>
          <w:p w14:paraId="32B765E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1.铝合金D型安全钩：规格：约120mm*75mm；重量：约90g；</w:t>
            </w:r>
          </w:p>
          <w:p w14:paraId="15E8D57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材质：铝合金；长轴负重力：≥30kN</w:t>
            </w:r>
          </w:p>
          <w:p w14:paraId="61FD964A">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;短轴负重力：≥8kN；闸门开度：≥15mm；闸门开启负重力：≥10kN；螺旋上锁系统，可单手开启和关闭；</w:t>
            </w:r>
          </w:p>
          <w:p w14:paraId="3B936CCC">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2.O型安全钩：长轴负重力：≥11kN；短轴负重力：≥10kN；；</w:t>
            </w:r>
          </w:p>
          <w:p w14:paraId="220EB5F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3.手式上升器：左右手各一个手式上升器，配合用绳索直径8-13毫米,握手处加塑，护手绝缘作用；</w:t>
            </w:r>
          </w:p>
          <w:p w14:paraId="111D2EDF">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4.胸式上升器：高强度铝制材料，重量：约160g，适合绳径：单绳直径8-13毫米；承载负荷：≥5kN。</w:t>
            </w:r>
          </w:p>
          <w:p w14:paraId="6A23D72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5.脚式上升器：左、右脚上升器各1个；高强度铝合金材料，棘牙为不锈钢。内含长12cm高强度织带。配合8-13cm单绳使用；</w:t>
            </w:r>
          </w:p>
          <w:p w14:paraId="5B945CA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6.抓绳器：铝合金材质，可配合直径为10-16毫米的定位锚绳使用；</w:t>
            </w:r>
          </w:p>
          <w:p w14:paraId="1049A180">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7.下降器：高强度铝材，最大下降速度约为2.5米/秒，配合用绳索直径10-13毫米；</w:t>
            </w:r>
          </w:p>
          <w:p w14:paraId="3E024AA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8.8字环：铝制8字环，配合用绳索直径8-13毫米；</w:t>
            </w:r>
          </w:p>
          <w:p w14:paraId="7AD5A49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9.双滑轮：铝制双滑轮，配合使用绳索使用直径不大于16毫米，重量约430g；</w:t>
            </w:r>
          </w:p>
          <w:p w14:paraId="403EB1CA">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10.单滑轮：铝制单滑轮，配合使用绳索直径不大于16毫米，侧板可旋转使用方便，重量约250g；</w:t>
            </w:r>
          </w:p>
          <w:p w14:paraId="4F2FBEA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11.静力绳：聚酰胺材质，直径10.5毫米；两端带套管封口；抗破坏强度：≥30KN；长度：100米；</w:t>
            </w:r>
          </w:p>
          <w:p w14:paraId="04EA532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12.墙角护轮：聚酰胺、不锈钢材质；长度不小于300mm，最大过绳半径不小于18mm；</w:t>
            </w:r>
          </w:p>
          <w:p w14:paraId="50E4587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13.扁带环：涤纶材质，静力强度≥22KN，规格：60cm/120cm各1个；</w:t>
            </w:r>
          </w:p>
          <w:p w14:paraId="772BD8C1">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14.救助手套：高品质专业绳索作业皮手套，具有超强耐磨性能，手背采用网状透气材料；</w:t>
            </w:r>
          </w:p>
          <w:p w14:paraId="6D9B23BE">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15.绳包：具有袋口收紧功能，颜色根据招标人需求定制；</w:t>
            </w:r>
          </w:p>
          <w:p w14:paraId="2736C54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16.器材包：符合人体工程学的背带设计，缝制透气衬垫，提高穿着舒适度，配置方便的连接器安装系统，底部可拆卸。</w:t>
            </w:r>
          </w:p>
          <w:p w14:paraId="0D9F848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17.绳索保护套：采用牛皮制作，适用于绳索保护，防止绳索磨损。</w:t>
            </w:r>
          </w:p>
        </w:tc>
      </w:tr>
      <w:tr w14:paraId="6118D8E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790938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23</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8B9B00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手提式强光照明灯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B88A9E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C88C35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E9B6C4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额定电压DC11.1V,额定容量4000mAh</w:t>
            </w:r>
          </w:p>
          <w:p w14:paraId="47C12AB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额定功率（LED）3×3W,光源（LED）平均使用寿命≥</w:t>
            </w:r>
          </w:p>
          <w:p w14:paraId="2CF12F4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100000h</w:t>
            </w:r>
          </w:p>
          <w:p w14:paraId="142BE15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连续放电时间8h（强光）/16h（工作光）/32h（频闪）充电时间6h（正常使用后）/8h（电池耗尽后）</w:t>
            </w:r>
          </w:p>
          <w:p w14:paraId="5C7F3B6B">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电池使用寿命1000（循环）,外形尺寸70×169mm（直径×长）</w:t>
            </w:r>
          </w:p>
          <w:p w14:paraId="77B6762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重量0.85kg,外壳防护等级IP68(100米)</w:t>
            </w:r>
          </w:p>
        </w:tc>
      </w:tr>
      <w:tr w14:paraId="206C31A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7ED109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8AA785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消防用荧光棒</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5D1CFF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06498E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BC01F8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用于黑暗或烟雾环境中一次性照明和标识使用，颜色：橙色，长度大于30cm，工作时间从试样开始发光时计时，90min后试样仍能发光。</w:t>
            </w:r>
          </w:p>
        </w:tc>
      </w:tr>
      <w:tr w14:paraId="18428A5D">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313BE1D4">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侦检器材</w:t>
            </w:r>
          </w:p>
        </w:tc>
      </w:tr>
      <w:tr w14:paraId="5CEFCBD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9CA58D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B8E1F8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18AFA5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FB836E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13E8F81">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78DF2865">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2B6611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3D1291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有毒气体探测仪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507FFA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A4F305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411A30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1、测量气体及量程：可燃气（EX）0-100%LEL；一氧化碳(CO)0-999.99PPM；硫化氢(H2S)0-99.99PPM；氧气(O2)0-30%VOL。</w:t>
            </w:r>
          </w:p>
          <w:p w14:paraId="4B80D63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2、可同时检测氧气，可燃气，硫化氢，一氧化碳四种气体。</w:t>
            </w:r>
          </w:p>
          <w:p w14:paraId="6F37C6F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3、根据采购单位要求，安装符合《消防装备物资物联网标识管理》规定的二维码和RFID标签，器材在交付前须完成部局系统赋码工作，确保一物一码。</w:t>
            </w:r>
          </w:p>
          <w:p w14:paraId="22CC5AD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4、≥2寸全彩色显示屏；支持PPM、mg/m3、%VOL和mg/L浓度单位自由切换，支持中文、英文操作界面自由切换。具有历史数据记录、自动存储数据和数据导出功能。便于戴手套操作。</w:t>
            </w:r>
          </w:p>
          <w:p w14:paraId="2A4515C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、检测方式：自由扩散式或主动泵吸式，主动泵吸式内置气泵可独立打开或关闭。</w:t>
            </w:r>
          </w:p>
          <w:p w14:paraId="62356C0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、报警方式 ：声音报警在30cm处≥95dB、振动报警、光报警、人员跌倒报警。</w:t>
            </w:r>
          </w:p>
          <w:p w14:paraId="00284F7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、工作温度：符合-20℃~60℃或优于。</w:t>
            </w:r>
          </w:p>
          <w:p w14:paraId="6D2F848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、配备可充电电池，工作时长≥10h。</w:t>
            </w:r>
          </w:p>
          <w:p w14:paraId="35AA902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、防护等级：≥IP65。防爆等级不低于EXia ⅡC T4 Ga，具有防爆认证和防爆标识。</w:t>
            </w:r>
          </w:p>
        </w:tc>
      </w:tr>
      <w:tr w14:paraId="4B9990E5">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99C7DC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93D419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可燃气体探测仪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D937D6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76164D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CC2081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1、GB/T3836.1-2021《爆炸性环境第1部分：设备通用要求》。</w:t>
            </w:r>
          </w:p>
          <w:p w14:paraId="08B8DC2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2、根据采购单位要求，安装符合《消防装备物资物联网标识管理》规定的二维码和RFID标签，器材在交付前须完成部局系统赋码工作，确保一物一码。</w:t>
            </w:r>
          </w:p>
          <w:p w14:paraId="31EAF38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3、检测气体：氢气、乙炔、甲烷、丙烷等其他爆炸下限气体。</w:t>
            </w:r>
          </w:p>
          <w:p w14:paraId="066A0D8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4、传感器类型：催化燃烧或红外原理可选。</w:t>
            </w:r>
          </w:p>
          <w:p w14:paraId="0E6D147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5、测量范围：0-100%LEL，可按需选其他量程；分辨率：0.1%LEL。</w:t>
            </w:r>
          </w:p>
          <w:p w14:paraId="3E49B20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6、响应时间：≤30秒。精度：≤±3%F.S。</w:t>
            </w:r>
          </w:p>
          <w:p w14:paraId="555DD36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7、数据记录：测量数据自动记录功能；电池容量：待机时间≥10小时。</w:t>
            </w:r>
          </w:p>
          <w:p w14:paraId="64147EC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8、报警方式：声、光及振动报警。</w:t>
            </w:r>
          </w:p>
          <w:p w14:paraId="3DF0B30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9、重量：≤300g。</w:t>
            </w:r>
          </w:p>
          <w:p w14:paraId="0010720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10、防爆标志：≥IIC T4；防护等级≥IP66。</w:t>
            </w:r>
          </w:p>
          <w:p w14:paraId="01268B8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11、检测方式：扩散式。</w:t>
            </w:r>
          </w:p>
          <w:p w14:paraId="3B10489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12、产品必须中文名牌标注，提供中文使用说明书。</w:t>
            </w:r>
          </w:p>
        </w:tc>
      </w:tr>
      <w:tr w14:paraId="0C31945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527DEE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7DEA32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电子气象仪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7B4536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5A88EF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D1E55B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包括但不限于：风速、风向、温度，湿度，气压等气象数据。</w:t>
            </w:r>
          </w:p>
          <w:p w14:paraId="4FC96F6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风速测量：风速范围优于：1-30m/s，精度：±0.3m/s，分辨率：≤0.015m/s。</w:t>
            </w:r>
          </w:p>
          <w:p w14:paraId="2E5E41A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风向测量：风向范围：360°/16 方位，精度：±3°，分辨率≤1°。</w:t>
            </w:r>
          </w:p>
          <w:p w14:paraId="5744301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温度测量：温度范围优于：-40-80℃，精度：±0.3℃，分辨率≤0.1℃。</w:t>
            </w:r>
          </w:p>
          <w:p w14:paraId="3BAFC39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湿度测量：湿度范围：0-100%RH，精度：±5%HR，分辨率≤0.1%HR。</w:t>
            </w:r>
          </w:p>
          <w:p w14:paraId="59E1D32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压力测量：大气压力范围 300-1100hpa，精度：±0.3hpa，分辨率≤0.1hpa.</w:t>
            </w:r>
          </w:p>
          <w:p w14:paraId="70C0673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一般要求：储存数据≥40000 条；</w:t>
            </w:r>
          </w:p>
          <w:p w14:paraId="1894D03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有显示屏同步显示气象数据；</w:t>
            </w:r>
          </w:p>
          <w:p w14:paraId="49B7953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中文操作系统；</w:t>
            </w:r>
          </w:p>
        </w:tc>
      </w:tr>
      <w:tr w14:paraId="0B73957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2D184F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C9F8B8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无线复合气体探测仪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0004EA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83C00A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EE8BB1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气体种类：测量气体种类，能检测 10 种及以上气体（包括但不限于）：光气、环氧乙烷、氯气、TVOC、氰化氢、二氧化硫、可燃气体、氯化氢、一氧化碳、硫化氢。</w:t>
            </w:r>
          </w:p>
          <w:p w14:paraId="751AE31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气体检测精度≤±5%(F.S)；</w:t>
            </w:r>
          </w:p>
          <w:p w14:paraId="5160512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检测范围优于：</w:t>
            </w:r>
          </w:p>
          <w:p w14:paraId="25E8A0D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环氧乙烷：0-50PPM、TVOC：0-50PPM、光气：0-10PPM、氯气：0-50PPM、氰化氢：0-20PPM、二氧化硫：0-20PPM、氯化氢：0-20PPM、可燃气体：0-100%LEL、氧气：0-30%VOL、一氧化碳：0-999.0PPM、硫化氢：0-99.0PPM</w:t>
            </w:r>
          </w:p>
          <w:p w14:paraId="234B7E2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防护等级≥IP65；</w:t>
            </w:r>
          </w:p>
        </w:tc>
      </w:tr>
      <w:tr w14:paraId="2455DAC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7C12CD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EEFBD1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雷达生命探测仪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52F89D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5E9BC0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D12B3F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技术标准：</w:t>
            </w:r>
            <w:r>
              <w:rPr>
                <w:rFonts w:hint="eastAsia" w:ascii="宋体" w:hAnsi="宋体" w:eastAsia="宋体" w:cs="宋体"/>
                <w:color w:val="auto"/>
                <w:kern w:val="0"/>
                <w:sz w:val="21"/>
                <w:szCs w:val="21"/>
                <w:highlight w:val="none"/>
              </w:rPr>
              <w:t>一、雷达生命探测仪：设备需符合 XF3010-2020《消防用雷达生命探测仪》标准要求。</w:t>
            </w:r>
          </w:p>
          <w:p w14:paraId="6F338B7E">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产品组成</w:t>
            </w:r>
            <w:r>
              <w:rPr>
                <w:rFonts w:hint="eastAsia" w:ascii="宋体" w:hAnsi="宋体" w:eastAsia="宋体" w:cs="宋体"/>
                <w:color w:val="auto"/>
                <w:kern w:val="0"/>
                <w:sz w:val="21"/>
                <w:szCs w:val="21"/>
                <w:highlight w:val="none"/>
                <w:lang w:eastAsia="zh-CN"/>
              </w:rPr>
              <w:t>：包含雷达探测器主机 1 台、显示控制器 1 台、主机电池2 个、探测软件。</w:t>
            </w:r>
          </w:p>
          <w:p w14:paraId="5F037C3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主要功能：雷达生命探测仪是采用微功率超宽带雷达技术与生物医学工程</w:t>
            </w:r>
          </w:p>
          <w:p w14:paraId="63D8B90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技术的设备，适用于在自由空间和穿透非金属介质进行生命探测，主要用来对</w:t>
            </w:r>
          </w:p>
          <w:p w14:paraId="68EC8BA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被掩埋在倒塌建筑物、废墟、土壤等里的人类幸存者或对于烟、雾等环境中的</w:t>
            </w:r>
          </w:p>
          <w:p w14:paraId="7C9E545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人类生命进行探测搜寻。</w:t>
            </w:r>
          </w:p>
          <w:p w14:paraId="07B30D6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隔墙探测距离：至少能够穿透 58cm 墙体，静止生命体探测距离≥27m； 运</w:t>
            </w:r>
          </w:p>
          <w:p w14:paraId="1C2BE1C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动生命体探测距离≥36m。穿透介质：砖墙、预制板、混凝土、土壤、岩石、木</w:t>
            </w:r>
          </w:p>
          <w:p w14:paraId="4EC0101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材等非金属、含水量低的物体。</w:t>
            </w:r>
          </w:p>
          <w:p w14:paraId="5071CD6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探测显示：对探测区域内是否存在生命体自动判别，并将探测到的静止目</w:t>
            </w:r>
          </w:p>
          <w:p w14:paraId="442C0CE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标和运动目标以不同的图形显示。同时探测不少于 3 个生命体。</w:t>
            </w:r>
          </w:p>
          <w:p w14:paraId="164A0A8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遥控距离：空旷环境下雷达主机和控制终端的无线通讯距离≥150 米。</w:t>
            </w:r>
          </w:p>
          <w:p w14:paraId="585EFC1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穿透能力：能够连续穿透≥6m 厚砖混实体墙体探测到生命体。</w:t>
            </w:r>
          </w:p>
          <w:p w14:paraId="480A46D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操作终端：</w:t>
            </w:r>
          </w:p>
          <w:p w14:paraId="3725E9A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操作系统：控制终端不低于 7 寸，中文操作系统。</w:t>
            </w:r>
          </w:p>
          <w:p w14:paraId="3764A00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通讯控制功能：显示控制终端应能通过遥控方式与雷达主机进行通信，并</w:t>
            </w:r>
          </w:p>
          <w:p w14:paraId="2517C4E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能控制雷达主机工作。</w:t>
            </w:r>
          </w:p>
          <w:p w14:paraId="5ED60AB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探测精度：纵向平均误差≤10cm，横向平均误差≤29cm。</w:t>
            </w:r>
          </w:p>
          <w:p w14:paraId="0C29399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探测张角：≥120°，探测水平面积≥8400 ㎡，探测锥形体积≥84000m³。</w:t>
            </w:r>
          </w:p>
          <w:p w14:paraId="3B9DA70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模式选择：可对空气、废墟、穿墙等场景进行搜索模式的选择，实现优化</w:t>
            </w:r>
          </w:p>
          <w:p w14:paraId="59E2E0F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检测，可根据不同的环境选择不同的模式，将不需要探测的位置过滤掉。</w:t>
            </w:r>
          </w:p>
          <w:p w14:paraId="24C1AF3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可更换电池：单块电池续航时间≥12 小时；为加强野外搜索电池续航能</w:t>
            </w:r>
          </w:p>
          <w:p w14:paraId="60D9A77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力，配备电池数量≥2 块。</w:t>
            </w:r>
          </w:p>
          <w:p w14:paraId="0B488E0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通讯距离：≥150 米（空旷环境下）。</w:t>
            </w:r>
          </w:p>
          <w:p w14:paraId="7A65190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提示功能：探测仪检测到人员时，平板上有图案闪烁提醒。</w:t>
            </w:r>
          </w:p>
          <w:p w14:paraId="7B88351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历史记录：支持查看历史记录功能。</w:t>
            </w:r>
          </w:p>
          <w:p w14:paraId="52007B1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雷达主机（含电池）重量≤</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KG。</w:t>
            </w:r>
          </w:p>
          <w:p w14:paraId="703A058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雷达探测准确率≥95%。</w:t>
            </w:r>
          </w:p>
          <w:p w14:paraId="0EB62D0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雷达外壳防护等级≥IP67。</w:t>
            </w:r>
          </w:p>
        </w:tc>
      </w:tr>
      <w:tr w14:paraId="4CAF460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941816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C63DE9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消防员红外热像仪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2E6B8C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722935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340CB1E">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符合国家或行业标准：《消防用红外热像仪》（XF/T635-2023）。</w:t>
            </w:r>
          </w:p>
          <w:p w14:paraId="36D3E7F7">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屏幕尺寸：≥3.5 英寸。</w:t>
            </w:r>
          </w:p>
          <w:p w14:paraId="398AAD1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具有温度测量值，电池耗量比例显示功能。</w:t>
            </w:r>
          </w:p>
          <w:p w14:paraId="63ECEBD9">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噪声等效温差：环境温度在 23℃±5℃，焦距为 50mm，F 数为 1 时，NETD≤0.2。</w:t>
            </w:r>
          </w:p>
          <w:p w14:paraId="76EAA66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显示模式至少具备：黑热、白热、消防。自动调整图像。</w:t>
            </w:r>
          </w:p>
          <w:p w14:paraId="224111A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温度漂移≤2℃。自动切换量程。</w:t>
            </w:r>
          </w:p>
          <w:p w14:paraId="264ADE18">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视场角大于 52*40。</w:t>
            </w:r>
          </w:p>
          <w:p w14:paraId="6B876877">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温度: ≥ -20—+80℃,工作时间要求:</w:t>
            </w:r>
          </w:p>
          <w:p w14:paraId="086B1C8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在环境温度:≤120℃ (120℃)， 正常工作时间 10min；</w:t>
            </w:r>
          </w:p>
          <w:p w14:paraId="245B492E">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环境温度: ≤260℃ (260℃)，正常工作时间 5min。"</w:t>
            </w:r>
          </w:p>
          <w:p w14:paraId="5A7CFC82">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具视频录制和图像存储功能，内置≥32G。</w:t>
            </w:r>
          </w:p>
          <w:p w14:paraId="33C5D606">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测温模式：中心点、全屏最高温、最低温。</w:t>
            </w:r>
          </w:p>
          <w:p w14:paraId="6FE2E6CF">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电池工作时间≥4 小时。</w:t>
            </w:r>
          </w:p>
        </w:tc>
      </w:tr>
      <w:tr w14:paraId="21DBC71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D2B49F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BAA701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漏电探测仪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8E66D5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069770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3ED058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用于确定泄漏电源具体位置，具有声光报警功能，具有自我测试功能、绝缘机身；    </w:t>
            </w:r>
            <w:r>
              <w:rPr>
                <w:rFonts w:hint="eastAsia" w:ascii="宋体" w:hAnsi="宋体" w:eastAsia="宋体" w:cs="宋体"/>
                <w:color w:val="auto"/>
                <w:kern w:val="0"/>
                <w:sz w:val="21"/>
                <w:szCs w:val="21"/>
                <w:highlight w:val="none"/>
              </w:rPr>
              <w:t xml:space="preserve">                         </w:t>
            </w:r>
          </w:p>
          <w:p w14:paraId="591F34C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可探知3米以内，120-220伏线路的漏电情况； </w:t>
            </w:r>
          </w:p>
          <w:p w14:paraId="6B4E046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声光报警，警报频率会随着探测到的讯号强弱而自动改变；                                             </w:t>
            </w:r>
          </w:p>
          <w:p w14:paraId="31D5A06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频率范围：40Hz-70Hz；</w:t>
            </w:r>
          </w:p>
          <w:p w14:paraId="201E1E4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绝缘体机身，可承受飞溅的水滴；                                                    </w:t>
            </w:r>
          </w:p>
          <w:p w14:paraId="442631A0">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温度范围：-20℃-70℃；                                                       </w:t>
            </w:r>
          </w:p>
          <w:p w14:paraId="3445E6C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测试模式：高敏度、低敏度、微调；</w:t>
            </w:r>
          </w:p>
        </w:tc>
      </w:tr>
      <w:tr w14:paraId="4D9FF6B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2E6377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5E899D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电子酸碱测试仪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9F6FC8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7077F1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BDA9CE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1、测量范围: pH(0-14pH)</w:t>
            </w:r>
          </w:p>
          <w:p w14:paraId="2EA8F1D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2、测量精度: PH ：0.01pH，温度 ±1℃ </w:t>
            </w:r>
          </w:p>
          <w:p w14:paraId="3D52B49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3、分辨率:PH0.01pH，温度 ±1℃ </w:t>
            </w:r>
          </w:p>
          <w:p w14:paraId="36420DB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4、温度补偿:  0~60℃手动补偿</w:t>
            </w:r>
          </w:p>
          <w:p w14:paraId="4D745C2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5、消耗功率：2W</w:t>
            </w:r>
          </w:p>
          <w:p w14:paraId="4E3E137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6、基本配置：PHB主机、塑壳PH复合电极、PH校准校准试样、短路插头、</w:t>
            </w:r>
          </w:p>
        </w:tc>
      </w:tr>
      <w:tr w14:paraId="5145000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72B9B8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6AD923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测温仪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AEAB94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DDA8A8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F54A166">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1.测量温度范围满足-50℃~1000℃;2.测量精度达到±2%;</w:t>
            </w:r>
          </w:p>
          <w:p w14:paraId="4850AA9F">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3.响应时间≤500msrc;4.响应波长≥8um;</w:t>
            </w:r>
          </w:p>
          <w:p w14:paraId="420CAB1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5.发射率：0.10~1.00连续可调;6.电池寿命≥12h;</w:t>
            </w:r>
          </w:p>
          <w:p w14:paraId="0410979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7.物距≥80:1；</w:t>
            </w:r>
          </w:p>
        </w:tc>
      </w:tr>
      <w:tr w14:paraId="07A2335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C7A2AC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A1B413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激光测距仪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1C51FF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CC78E6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87B422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精度要求：距离精度≤±1m。</w:t>
            </w:r>
          </w:p>
          <w:p w14:paraId="41E7647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角度公差≤±1°。</w:t>
            </w:r>
          </w:p>
          <w:p w14:paraId="181C485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角度精度≤±1°。"</w:t>
            </w:r>
          </w:p>
          <w:p w14:paraId="1E3F0A6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倍率要求：放大倍数≥6 倍。</w:t>
            </w:r>
          </w:p>
          <w:p w14:paraId="002493B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测量单位：mi（米）、Y（码）。</w:t>
            </w:r>
          </w:p>
          <w:p w14:paraId="721B053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电源要求：可充电式锂电池。</w:t>
            </w:r>
          </w:p>
          <w:p w14:paraId="538B11A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操作温度：-10℃~+50℃。"</w:t>
            </w:r>
          </w:p>
          <w:p w14:paraId="618F989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配置：便携式布包，电池，充电线，挂绳，使用说明书。</w:t>
            </w:r>
          </w:p>
          <w:p w14:paraId="13B0BA5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产品具有永久性标志。</w:t>
            </w:r>
          </w:p>
        </w:tc>
      </w:tr>
      <w:tr w14:paraId="145FB903">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0A712329">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警戒器材</w:t>
            </w:r>
          </w:p>
        </w:tc>
      </w:tr>
      <w:tr w14:paraId="610D46E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E93906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A66123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78966D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4CADD5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9A77C48">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6B052A2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1D8E63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59BD3E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锥形事故标志柱</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EF5BC4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5E5793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96AA06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橡胶路锥，两道高亮度反光晶格套，抗滚压，底座大小适当,便于立放。</w:t>
            </w:r>
          </w:p>
        </w:tc>
      </w:tr>
      <w:tr w14:paraId="18BB029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924C6D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D9786B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隔离警示带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F7AA86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E67FF4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208FAB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消防隔离警示带主要用于灾害事故现场的警戒隔离。本产品分为不锈钢卷盘式设计，坚固可靠，使用时可达到收放自如的效果。卷盘内置经特殊处理的警示带，布材质，双面反光,防水。尺寸：约5CM*250米。警示带上印有“消防119”字样.。本产品操作简单，携带方便，使用时不会污染现场环境。色泽鲜艳，可多次重复使用。</w:t>
            </w:r>
          </w:p>
        </w:tc>
      </w:tr>
      <w:tr w14:paraId="3661EF9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E901D8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B46A83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各类警示牌</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2D1341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6E848C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90A14AC">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用于灾害事故现场警戒警示，分为有毒、易燃、泄漏、爆炸、危险五种标志。图案黄底黑字，材料为反光材料。</w:t>
            </w:r>
          </w:p>
          <w:p w14:paraId="5D009B1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与标志杆配套使用。</w:t>
            </w:r>
          </w:p>
          <w:p w14:paraId="0115176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材质∶铝合金板+反光字</w:t>
            </w:r>
          </w:p>
        </w:tc>
      </w:tr>
      <w:tr w14:paraId="2E19C45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58C24B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EA49F1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闪光警示灯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B51A95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AC4AC0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67B755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灯珠LED*8颗，闪烁灯为红色光，闪烁频率60次/分钟，电池款。</w:t>
            </w:r>
          </w:p>
        </w:tc>
      </w:tr>
      <w:tr w14:paraId="0B194CF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A09067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322EF2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手持扩音器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9336FF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F3277C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5F2D15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rPr>
              <w:t>用于灾害事故现场指挥。具备:扩音、警音、录音等功能。</w:t>
            </w:r>
          </w:p>
        </w:tc>
      </w:tr>
      <w:tr w14:paraId="055F33E6">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6473F42D">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破拆器材</w:t>
            </w:r>
          </w:p>
        </w:tc>
      </w:tr>
      <w:tr w14:paraId="0E58600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1A91EC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2F37A4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8C1C56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374D56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EA2E287">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114D498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9090E0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41967C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液压破拆工具组</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68244E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755343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B976C4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1、产品应符合GB/T 17906-2021《消防应急救援装备》《液压破拆工具通用技术条件》。用于灾害事故现场作业，包含液压机动泵、 液压剪切器、液压扩张器、液压撑顶器、液压剪扩器和液压手动泵组成。</w:t>
            </w:r>
          </w:p>
          <w:p w14:paraId="5745FA0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2、液压机动泵：</w:t>
            </w:r>
          </w:p>
          <w:p w14:paraId="3171EB3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（1）额定压力≥72Mpa*2；</w:t>
            </w:r>
          </w:p>
          <w:p w14:paraId="24BD7A4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（2）发动机明示转速≥3200±200rpm</w:t>
            </w:r>
          </w:p>
          <w:p w14:paraId="3EB3ECA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（3）额定压力下流量≥0.66l/min，低压流量≥2.5L/min*2</w:t>
            </w:r>
          </w:p>
          <w:p w14:paraId="726534C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（4具备倍速工作模式，该模式下额定压力流量≥1.3L/min，低压流量≥5.6L/min</w:t>
            </w:r>
          </w:p>
          <w:p w14:paraId="39BB551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（5）重量≤26kg</w:t>
            </w:r>
          </w:p>
          <w:p w14:paraId="7746B08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（3）配件：5米软管2套</w:t>
            </w:r>
          </w:p>
          <w:p w14:paraId="4D66343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3、液压撑顶器：</w:t>
            </w:r>
          </w:p>
          <w:p w14:paraId="7241877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（1）工作压力≥72MPa</w:t>
            </w:r>
          </w:p>
          <w:p w14:paraId="3D7667E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（2）最大撑顶力≥135KN</w:t>
            </w:r>
          </w:p>
          <w:p w14:paraId="7F5AD4B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（3）伸出长度≥1150mm，闭合长度≤650mm，</w:t>
            </w:r>
          </w:p>
          <w:p w14:paraId="4017812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（4）重量≤14kg</w:t>
            </w:r>
          </w:p>
          <w:p w14:paraId="53552F5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4、液压剪切器：</w:t>
            </w:r>
          </w:p>
          <w:p w14:paraId="2A21DF3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（1）额定工作压力≥72Mpa</w:t>
            </w:r>
          </w:p>
          <w:p w14:paraId="38C6716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（2）开口距离≥155mm</w:t>
            </w:r>
          </w:p>
          <w:p w14:paraId="6508004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（3）最大剪断能力（Q235材料）≥ф35mm(圆钢)/20mm(钢板)，</w:t>
            </w:r>
          </w:p>
          <w:p w14:paraId="5F84AAF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（4）明示最大剪切力：≥640KN</w:t>
            </w:r>
          </w:p>
          <w:p w14:paraId="0B641D6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（5）重量≤15kg</w:t>
            </w:r>
          </w:p>
          <w:p w14:paraId="28757B8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5、液压剪扩器：</w:t>
            </w:r>
          </w:p>
          <w:p w14:paraId="32F592D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（1）额定工作压力：≥72Mpa</w:t>
            </w:r>
          </w:p>
          <w:p w14:paraId="6FE1FFD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（2）剪切端部最大扩张距离：≥360 mm</w:t>
            </w:r>
          </w:p>
          <w:p w14:paraId="6A52EAC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（3）最大扩张力：≥50KN</w:t>
            </w:r>
          </w:p>
          <w:p w14:paraId="7571F06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（4）最大剪断能力：（Q235材料）≥ф35mm(圆钢)/20mm(钢板)</w:t>
            </w:r>
          </w:p>
          <w:p w14:paraId="3266D37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（5）明示最大剪切力：≥320KN</w:t>
            </w:r>
          </w:p>
          <w:p w14:paraId="674CD47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（6）牵拉力：≥60KN</w:t>
            </w:r>
          </w:p>
          <w:p w14:paraId="7E2DEB0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（7）重量≤15.0kg</w:t>
            </w:r>
          </w:p>
          <w:p w14:paraId="56DBFE1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6、液压扩张器：</w:t>
            </w:r>
          </w:p>
          <w:p w14:paraId="3CD946E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（1）额定工作压力≥72Mpa</w:t>
            </w:r>
          </w:p>
          <w:p w14:paraId="3ACE427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（2）最大扩张距离≥740mm</w:t>
            </w:r>
          </w:p>
          <w:p w14:paraId="433B258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（3最小扩张力≥40kn</w:t>
            </w:r>
          </w:p>
          <w:p w14:paraId="04A7B23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（4）最大扩张力≥125KN</w:t>
            </w:r>
          </w:p>
          <w:p w14:paraId="71FEDEA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（5）重量(工作状态)≤20kg</w:t>
            </w:r>
          </w:p>
          <w:p w14:paraId="1F7506C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7、液压手动泵：</w:t>
            </w:r>
          </w:p>
          <w:p w14:paraId="64D8079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（1）额定压力下流量≥1.5ml/次</w:t>
            </w:r>
          </w:p>
          <w:p w14:paraId="777BDE7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（2）低压流量≥12ml/次</w:t>
            </w:r>
          </w:p>
          <w:p w14:paraId="4A0FACC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（3）手柄操作力≤290KN</w:t>
            </w:r>
          </w:p>
          <w:p w14:paraId="7D18ADB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（4）重量≤7.8kg</w:t>
            </w:r>
          </w:p>
        </w:tc>
      </w:tr>
      <w:tr w14:paraId="27C7618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628306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70473C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手动破拆工具组</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248393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26F4D0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4501FE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1、符合《GB32459-2015消防应急救援装备手动破拆工具通用技术条件》要求；</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2、主要功能：消防救援队伍使用的紧急救援破拆工具,可完成撬、拧、凿、切割、劈砍等操作，能穿透砖石水泥建筑、金属片及众多复合材料；</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3、手动破拆工具组：</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伸缩冲击撬杆：伸缩长度≥605mm，冲击行程≥260mm金属切割器：长度≥300mm；</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长平凿：长度≥380mm；</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短平凿：长度≥275mm；</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尖凿（钎子）：长度≥390mm；</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短尖凿：长度≥285mm；</w:t>
            </w:r>
          </w:p>
        </w:tc>
      </w:tr>
      <w:tr w14:paraId="0BF119B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BA6C6D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93D978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机动链锯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5F9EC0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15B7A9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5EBFC6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1、适用于救援队员在救援过程中对树木和木材及塑料的切割。</w:t>
            </w:r>
          </w:p>
          <w:p w14:paraId="4A43FE1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2、功率≥3.6KW。</w:t>
            </w:r>
          </w:p>
          <w:p w14:paraId="7887CCE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3、重量:56.6Kg</w:t>
            </w:r>
          </w:p>
          <w:p w14:paraId="46E67D9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4、发动机排量≥70CC</w:t>
            </w:r>
          </w:p>
          <w:p w14:paraId="6035CAB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5、导板长度≥460nm</w:t>
            </w:r>
          </w:p>
          <w:p w14:paraId="341F469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6、最大切割深度≥450nm</w:t>
            </w:r>
          </w:p>
        </w:tc>
      </w:tr>
      <w:tr w14:paraId="18B504F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4E0EE2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3F2FB0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无齿锯</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9711FE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DC4420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2828D2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用于执行救援任务时，对物体进行切割，以满足施救条件等场景。</w:t>
            </w:r>
          </w:p>
          <w:p w14:paraId="53CDE55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1.符合GB 32460-2015《消防应急救援装备 破拆机具通用技术条件》标准要求，</w:t>
            </w:r>
          </w:p>
          <w:p w14:paraId="1245E98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2.用于切割钢筋混凝土、金属、石材、木材、橡胶、PVC、玻璃、碳纤维等材料。</w:t>
            </w:r>
          </w:p>
          <w:p w14:paraId="45F0FC0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3.排量≥118cc；</w:t>
            </w:r>
          </w:p>
          <w:p w14:paraId="543C77A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4.功率≥5.4kw，</w:t>
            </w:r>
          </w:p>
          <w:p w14:paraId="3C3A2BA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5.净重≦11㎏（不含锯片和油）；</w:t>
            </w:r>
          </w:p>
          <w:p w14:paraId="7C57F1A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6.锯片尺寸≥400mm，最大切割深度≥145mm。</w:t>
            </w:r>
          </w:p>
        </w:tc>
      </w:tr>
      <w:tr w14:paraId="082E4BF5">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50B710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4CA5A3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玻璃破碎器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D30812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DCC37C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D1EAD1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玻璃破碎器根据公安、消防、矿山、石油化工等抢险救援实际工作的需要，装配的一套具有实际使用价值的工具组。广泛实用于公路、铁路、大型客轮、地铁、矿山机车的抢险救援。该玻璃破碎工具组可对各种材质的玻璃进行破碎。符合公安部消防局城市消防站器材配置要求。 </w:t>
            </w:r>
          </w:p>
          <w:p w14:paraId="6C3D246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配置：玻璃切割机：1 台；玻璃切割片：3 片；充电式电钻：1 台； </w:t>
            </w:r>
          </w:p>
          <w:p w14:paraId="04B0FD2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大理石玻璃钻头：Ф100mm1 个、Ф50mm3 个、Ф25mm3 个） </w:t>
            </w:r>
          </w:p>
          <w:p w14:paraId="3A99177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玻璃强力钳：1 把；单爪玻璃吸盘：1 个；自控注油玻璃刀：1 个 </w:t>
            </w:r>
          </w:p>
          <w:p w14:paraId="3C2BEF1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金刚石玻璃圆锉：1 把（8×200mm）；金刚石玻璃平锉：1 把（8×200mm） </w:t>
            </w:r>
          </w:p>
          <w:p w14:paraId="67E8FE7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玻璃破碎锤：1 把；充电电池：2 块；充电器：1 个</w:t>
            </w:r>
          </w:p>
        </w:tc>
      </w:tr>
      <w:tr w14:paraId="063A6F8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F13D35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5D9C56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多功能刀具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0A3486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B9B0CB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35BE4B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重量≤400 克 </w:t>
            </w:r>
          </w:p>
          <w:p w14:paraId="0393F31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优质不锈钢，携带方便 </w:t>
            </w:r>
          </w:p>
          <w:p w14:paraId="22268C8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采用优质不锈钢制做，经久耐用。电木把手，手感舒服。 </w:t>
            </w:r>
          </w:p>
          <w:p w14:paraId="16AB7DD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【主要工具】1.钳子；2.十字螺丝刀；3.双面戳刀；4.木锯刀；5.小刀； 6.开瓶器；7.一字改锥；</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.钢丝剪；</w:t>
            </w: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.斧子。</w:t>
            </w:r>
          </w:p>
        </w:tc>
      </w:tr>
      <w:tr w14:paraId="582FDF0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60E81A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E1C4F8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混凝土破拆工具组</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4744C6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1226FC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4F622F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1、所投圆锯、链锯的性能参数应符合GB32460-2015《消防应急救援装备破拆机具通用技术条件》的规定；</w:t>
            </w:r>
          </w:p>
          <w:p w14:paraId="3006CC0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2、用于对混凝土等板材构件进行破拆，整套包括：液压动力站、手持式液压岩芯钻、液压圆盘锯、液压链锯及相关附件；</w:t>
            </w:r>
          </w:p>
          <w:p w14:paraId="3D98C78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3、液压动力站：功率≥9.5KW；液压输出最大压力：≥155bar；流压流量：≤20-30lpm；</w:t>
            </w:r>
          </w:p>
          <w:p w14:paraId="5AB52710">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液压油箱≥13L，燃油油箱≥6.5L；重量≤100Kg；</w:t>
            </w:r>
          </w:p>
          <w:p w14:paraId="4C75E2C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手持式液压钻孔机：可在水泥混凝土、钢筋混凝土、沥青混凝土、岩石上钻孔或进行岩芯取样；</w:t>
            </w:r>
          </w:p>
          <w:p w14:paraId="44260C9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、工作压力（bar）:≥105；最大转速（rpm）:≥600；钻孔直径(mm):≥200mm；</w:t>
            </w:r>
          </w:p>
          <w:p w14:paraId="31F6047F">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配置Φ32mm,Φ76mm,Φ102mm 不同直径金刚石钻头，每种两个；重量：≤10kg；</w:t>
            </w:r>
          </w:p>
          <w:p w14:paraId="5C06763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、液压圆盘锯：切割深度：≥130mm，锯片尺寸≥350mm。重量：≤10kg；液压流量：≤26-34lpm，最大压力：≥160bar；</w:t>
            </w:r>
          </w:p>
          <w:p w14:paraId="356645D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、液压链锯：链板尺寸：≤380mm;切割深度：≥380mm；重量：≤12kg；液压流量：≤26-34lpm，最大压力：≥170bar。</w:t>
            </w:r>
          </w:p>
        </w:tc>
      </w:tr>
      <w:tr w14:paraId="4152D12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6B63A7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DD1399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液压开门器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B46277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3676CE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43F947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液压开门器与液压手动泵组合使用，用于住宅、宾馆及商业楼宇的开启门窗的救援，快速打开锁死的房门、卷帘门；主体部分为高强度合金制造体积小、重量轻、携带方便；开启力大、开启能力强；可在有爆炸危险的场所使用。</w:t>
            </w:r>
          </w:p>
          <w:p w14:paraId="029543A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额定工作压力70Mpa，油管长度多2m;开门器工作参数:额定工作压力多70Mpa，最大开启力50KH，闭合长度:250mm，最大开启高度300mm，最大摧顶高度多380mm。</w:t>
            </w:r>
          </w:p>
        </w:tc>
      </w:tr>
      <w:tr w14:paraId="0120562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054738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FA97FF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毁锁器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6C1E20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84B0EA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7F002C8">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配 置：专用特种钻头螺丝，锁芯拔除器、锁芯切断器、换向扳手、专用电钻、电池、充电器、锁舌转动器、除锈润滑剂、定位器、辅助工具、可锁防水防尘工程塑料箱。</w:t>
            </w:r>
          </w:p>
          <w:p w14:paraId="29A3D3FA">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1、充电式电钻</w:t>
            </w:r>
          </w:p>
          <w:p w14:paraId="46CF43DC">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速度：一级齿轮：0-450转/分；二级齿轮：0-1400转/分；三级齿轮：0-1800转/分；</w:t>
            </w:r>
          </w:p>
          <w:p w14:paraId="44F8CE58">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冲击：一级齿轮：0-7650转/分；二级齿轮:0-23800转/分；三级齿轮:0-30600转/分；</w:t>
            </w:r>
          </w:p>
          <w:p w14:paraId="5BC18CFB">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最大钻距：47牛顿/米；钻夹头：13毫米；</w:t>
            </w:r>
          </w:p>
          <w:p w14:paraId="0F652940">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钢材/木材/混凝土最大钻孔能力分别为：13/45/14毫米；</w:t>
            </w:r>
          </w:p>
          <w:p w14:paraId="308C5D96">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重量（不含电池组）：</w:t>
            </w:r>
            <w:r>
              <w:rPr>
                <w:rFonts w:hint="eastAsia" w:ascii="宋体" w:hAnsi="宋体" w:eastAsia="宋体" w:cs="宋体"/>
                <w:color w:val="auto"/>
                <w:kern w:val="0"/>
                <w:sz w:val="21"/>
                <w:szCs w:val="21"/>
                <w:highlight w:val="none"/>
                <w:lang w:val="en-US" w:eastAsia="zh-CN"/>
              </w:rPr>
              <w:t>0.7</w:t>
            </w:r>
            <w:r>
              <w:rPr>
                <w:rFonts w:hint="eastAsia" w:ascii="宋体" w:hAnsi="宋体" w:eastAsia="宋体" w:cs="宋体"/>
                <w:color w:val="auto"/>
                <w:kern w:val="0"/>
                <w:sz w:val="21"/>
                <w:szCs w:val="21"/>
                <w:highlight w:val="none"/>
                <w:lang w:eastAsia="zh-CN"/>
              </w:rPr>
              <w:t>千克。</w:t>
            </w:r>
          </w:p>
          <w:p w14:paraId="038E6A2C">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2、锂电电压：18V；容量：2400毫安时；重量：0.</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千克。</w:t>
            </w:r>
          </w:p>
          <w:p w14:paraId="59F0933E">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3、充电器输入电压：100-240VAC   50/60Hz；</w:t>
            </w:r>
          </w:p>
          <w:p w14:paraId="17CA7CC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充电时间：60分钟。</w:t>
            </w:r>
          </w:p>
        </w:tc>
      </w:tr>
      <w:tr w14:paraId="0E4886C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C8E72C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F11713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多功能挠钩</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C3234D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077B98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927BB2B">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消防挠钩更换杆头后派生出的产品有：消防斧、消防木榔头、消防爪耙，消防撑顶器、长柄消防锯、消防剪等，同时由于挠杆柄采用高强度的绝缘材料作成，挠杆为多节组合式，且杆头更换简便快捷，可在救灾现场根据场所条件要求，组合变换出不同长短的杆柄。同时还可以根据现场需求，在不同长度的柄上接上不同功能的杆头，从而实现多功能头和各种长度杆柄的组合使用方式。该多功能消防挠钩，不仅可以取代原来消防车辆配置的多种规格型号的工具，也节省器材占用的空间，同时从装备本身的实用性、人性化、多功能化等方面为消防部队提供了一个最佳的选择。</w:t>
            </w:r>
          </w:p>
          <w:p w14:paraId="372461DF">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1.本套产品由10件杆头、2根杆柄和10个缩节组成。</w:t>
            </w:r>
          </w:p>
          <w:p w14:paraId="6AC5AC4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2.杆头分别为：六齿耙、镰刀、木锤、剪刀组件、双钩、钢叉、单钩枪、双钩枪、劈刀、钢锹。</w:t>
            </w:r>
          </w:p>
        </w:tc>
      </w:tr>
      <w:tr w14:paraId="253291F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F1B961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7777B2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绝缘剪断钳</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7569F7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340CE5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把</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541ED5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1、1.整体要求</w:t>
            </w:r>
          </w:p>
          <w:p w14:paraId="5163424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1.1符合绝缘剪断钳试验大纲。</w:t>
            </w:r>
          </w:p>
          <w:p w14:paraId="534F589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1.2用于事故现场电线电缆或其它带电体的剪切。</w:t>
            </w:r>
          </w:p>
          <w:p w14:paraId="68F0CFD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2.技术性能</w:t>
            </w:r>
          </w:p>
          <w:p w14:paraId="3819EEA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2.1剪切硬度≤HRC30。</w:t>
            </w:r>
          </w:p>
          <w:p w14:paraId="4F6D525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2.2刀头硬度≥80HRA。</w:t>
            </w:r>
          </w:p>
          <w:p w14:paraId="6E99275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2.2可剪断直径16m以下电线、钢筋，耐高压达5000V。</w:t>
            </w:r>
          </w:p>
          <w:p w14:paraId="61E4F90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2.3尺寸为36寸</w:t>
            </w:r>
          </w:p>
        </w:tc>
      </w:tr>
      <w:tr w14:paraId="47053079">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6550E1BE">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救生器材</w:t>
            </w:r>
          </w:p>
        </w:tc>
      </w:tr>
      <w:tr w14:paraId="7283ACF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8E0736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630122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BD7D82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1EB73D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E67D09F">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3963E3C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0C9D8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CE1BD7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躯体固定气囊</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73DC61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5438C2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541942C">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1、躯体固定气囊外层材料采用防寒荧光面料，内充高分子颗粒，配有专用真空泵、头垫和脚垫。 </w:t>
            </w:r>
          </w:p>
          <w:p w14:paraId="069221FF">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2、展开尺寸：≤200*150cm。 </w:t>
            </w:r>
          </w:p>
          <w:p w14:paraId="6F6317E7">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3、重量：≤7kg。 </w:t>
            </w:r>
          </w:p>
          <w:p w14:paraId="67F2A4E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至少满足-30℃和 80℃状态下维持时间≥45h。</w:t>
            </w:r>
          </w:p>
        </w:tc>
      </w:tr>
      <w:tr w14:paraId="39DACD4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00DFDB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516302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肢体固定气囊</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EBDB1B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C694E4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3727999">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1.能够固定伤员肢体，保护骨折部位免受伤害。通过负压装置，成为坚硬的固定面，起到固定保护的作用， PVC材料制成，表面不容易损坏，可洗涤。在真空状态下把伤员的骨折或脱臼的部位固定住，可保持2-3天。不妨碍X光、CT、MRI检查。</w:t>
            </w:r>
          </w:p>
          <w:p w14:paraId="6E420159">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2.每套包括3块气囊(手臂气囊尺寸≥60×40cm、腿部气囊尺寸≥100×60cm、脚腕气囊尺寸≥50×40cm)、手泵、手提包。  </w:t>
            </w:r>
          </w:p>
          <w:p w14:paraId="6AA532D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3.质保期≥2年，质保期与商务要求冲突的，以商务要求为准。</w:t>
            </w:r>
          </w:p>
        </w:tc>
      </w:tr>
      <w:tr w14:paraId="287917D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C8A98D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862512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消防过滤式自救呼吸器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959221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3E8635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A9576A2">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1.防</w:t>
            </w:r>
            <w:r>
              <w:rPr>
                <w:rFonts w:hint="eastAsia" w:ascii="宋体" w:hAnsi="宋体" w:eastAsia="宋体" w:cs="宋体"/>
                <w:color w:val="auto"/>
                <w:kern w:val="0"/>
                <w:sz w:val="21"/>
                <w:szCs w:val="21"/>
                <w:highlight w:val="none"/>
                <w:lang w:val="en-US" w:eastAsia="zh-CN"/>
              </w:rPr>
              <w:t>护</w:t>
            </w:r>
            <w:r>
              <w:rPr>
                <w:rFonts w:hint="eastAsia" w:ascii="宋体" w:hAnsi="宋体" w:eastAsia="宋体" w:cs="宋体"/>
                <w:color w:val="auto"/>
                <w:kern w:val="0"/>
                <w:sz w:val="21"/>
                <w:szCs w:val="21"/>
                <w:highlight w:val="none"/>
              </w:rPr>
              <w:t>时间：≥30分钟，防毒、防火、防热辐射、防烟多种保护，密封性好，适用于各种面型。</w:t>
            </w:r>
          </w:p>
          <w:p w14:paraId="47997E6B">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 防护对象：一氧化碳（CO）、氰化氢（HCN）、毒烟、毒雾。</w:t>
            </w:r>
          </w:p>
          <w:p w14:paraId="088C6171">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3.油透过系数∠5%。</w:t>
            </w:r>
          </w:p>
          <w:p w14:paraId="4855DF5A">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4. 吸气阻力∠800pa，呼气阻力∠300pa.</w:t>
            </w:r>
          </w:p>
          <w:p w14:paraId="6C63684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 质量：≤420g</w:t>
            </w:r>
          </w:p>
        </w:tc>
      </w:tr>
      <w:tr w14:paraId="0CADDE5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D403AA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93FF06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救生照明线</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02C955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F16D56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C23A85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救生照明线具有大容量供电电池，具有在10多个小时连续照明下亮度不变的特点，根据使用的需要可以多组串连或并联使用，用于地铁，隧道，地下商场，大型舰船等屏蔽空间的照明和导向。</w:t>
            </w:r>
          </w:p>
          <w:p w14:paraId="18F20A7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技术指标：</w:t>
            </w:r>
          </w:p>
          <w:p w14:paraId="76A397C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系统供电电压：＞ DC12V（最高16.8V）</w:t>
            </w:r>
          </w:p>
          <w:p w14:paraId="06C9F57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内部供电电池容量：＞25安时</w:t>
            </w:r>
          </w:p>
          <w:p w14:paraId="3D732E9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发光亮度：≥11cd/m2    </w:t>
            </w:r>
          </w:p>
          <w:p w14:paraId="7AFFC6D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绝缘电阻：＞50兆欧</w:t>
            </w:r>
          </w:p>
          <w:p w14:paraId="4D76F3B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反光标记间隔：2±0.5m</w:t>
            </w:r>
          </w:p>
          <w:p w14:paraId="69AA152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发光种类：常亮、闪亮（可以定购常亮，慢闪，快闪）</w:t>
            </w:r>
          </w:p>
          <w:p w14:paraId="484264F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闪烁频率：1Hz-2Hz</w:t>
            </w:r>
          </w:p>
          <w:p w14:paraId="625BFF7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常亮工作时间：&gt;8h</w:t>
            </w:r>
          </w:p>
          <w:p w14:paraId="3593227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闪亮工作时间：＞16h</w:t>
            </w:r>
          </w:p>
          <w:p w14:paraId="2B3A542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单条线体拉力：＞300N</w:t>
            </w:r>
          </w:p>
          <w:p w14:paraId="78336EB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配置：</w:t>
            </w:r>
          </w:p>
          <w:p w14:paraId="0D79C26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100m照明线线卷：1盘</w:t>
            </w:r>
          </w:p>
          <w:p w14:paraId="68A4251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充电器：1个</w:t>
            </w:r>
          </w:p>
          <w:p w14:paraId="06D6A82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充电线：1根</w:t>
            </w:r>
          </w:p>
        </w:tc>
      </w:tr>
      <w:tr w14:paraId="6D564F7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FDD5E1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57490A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折叠式担架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43D98E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5D96B3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CA67724">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1、采用金属框架，带轮、带支腿，表面质材便于洗消； </w:t>
            </w:r>
          </w:p>
          <w:p w14:paraId="4D4A18BB">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2、可折叠，展开尺寸（长×宽×高）≥1900×500×150mm；折叠尺寸（长×宽×高）≤1000×500×100mm； </w:t>
            </w:r>
          </w:p>
          <w:p w14:paraId="272FB088">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3、保险带配备≥2条，≥4个绳索固定点； </w:t>
            </w:r>
          </w:p>
          <w:p w14:paraId="12BCAFEE">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4、承重≥100kg； </w:t>
            </w:r>
          </w:p>
          <w:p w14:paraId="0C6AC66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5、自重≤5kg。 </w:t>
            </w:r>
          </w:p>
        </w:tc>
      </w:tr>
      <w:tr w14:paraId="316D441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A44363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6160F1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稳固保护附件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5A4797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931C80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EADC68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1.稳固保护附件用于对事故车辆或救援现场物体的支撑稳固，须满足如下配置及其参数：</w:t>
            </w:r>
          </w:p>
          <w:p w14:paraId="7DC17E9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2.最长单边长度＞50厘米，厚度＞5厘米的长条形垫块，2个。</w:t>
            </w:r>
          </w:p>
          <w:p w14:paraId="578A510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3.最长单边长度＞50厘米，最大高度＞5厘米的三角形或阶梯形垫块，2个；与之配套使用的滑行垫块，2个。</w:t>
            </w:r>
          </w:p>
          <w:p w14:paraId="5ADB4BC0">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4.单边长度＞15厘米，厚度＞5厘米的小垫块，4个。5.单边长度＞15厘米，厚度＞3厘米的小垫块，4个。</w:t>
            </w:r>
          </w:p>
          <w:p w14:paraId="1DD659E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6.单边长度＞15厘米，最大高度＞5厘米的小三角形块，4个。</w:t>
            </w:r>
          </w:p>
        </w:tc>
      </w:tr>
      <w:tr w14:paraId="4892867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485618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654B95D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多功能担架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41FAC3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2799CB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2FE030A">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1.采用ABS工程塑料材质，可水平抬运、垂直及水平吊运，配备专用绑带、吊带等。2.载重≥150Kg。</w:t>
            </w:r>
          </w:p>
          <w:p w14:paraId="787A72C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3.拉伸强度≥5000N，撕裂强度≥2000N。</w:t>
            </w:r>
          </w:p>
          <w:p w14:paraId="01FA169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4.垂直吊带断裂强力≥6500N，平行吊带断裂强力≥7000N。</w:t>
            </w:r>
          </w:p>
          <w:p w14:paraId="585B2C7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5.工作温度范围至少满足-20℃~40℃。6.展开尺寸≥2400×900mm。</w:t>
            </w:r>
          </w:p>
          <w:p w14:paraId="376C5FF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7.担架可卷曲存放，配备一个可背的防水袋。8.重量≤5kg。</w:t>
            </w:r>
          </w:p>
        </w:tc>
      </w:tr>
      <w:tr w14:paraId="4C571DE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A7EF35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13B023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消防救生气垫</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2EE6E6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A7C3F2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2472F5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符合XF631-2006《消防救生气垫》标准。消防救生气垫，是营救从高处下跳的人员的救生充气软垫。适用于高层建筑遇险人员的地面救护。是消防救灾等部门必备的安全救生设备,外形尺寸（m）：（6±0.2）×（8±0.2）×（2±0.1），最大救生高度：16米，气垫承接面面料的氧指数≥26，主体原材料抗拉强力：径向≥28KN/m，纬向≥25KN/m，充气时间≤50s，补气时间≤25s，气垫质量≤95kg，顶部中间部位设有反光标志，使逃生者易于看清目标跳下。</w:t>
            </w:r>
          </w:p>
        </w:tc>
      </w:tr>
      <w:tr w14:paraId="2304007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064D23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212799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救生缓降器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84205D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906AB4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155906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产品整体各项技术性能均符合GA413-2003《救生缓降器》标准要求。 由挂钩或吊环、吊带、绳索及速度控制器等组成。安全负荷不低于638N±5N，往返式； 绳索直径不小于3mm， 安全带宽50mm～80mm，安全带厚2mm～3mm，安全带长1000mm～1800mm ，工作高度范围：30M。</w:t>
            </w:r>
          </w:p>
        </w:tc>
      </w:tr>
      <w:tr w14:paraId="2832812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268DA2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1D5ED36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医药急救箱</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10A4EE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4B7F6F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9D8C690">
            <w:pPr>
              <w:widowControl/>
              <w:numPr>
                <w:ilvl w:val="0"/>
                <w:numId w:val="20"/>
              </w:numPr>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总体性能符合市场准入标准的要求，</w:t>
            </w:r>
          </w:p>
          <w:p w14:paraId="4056B1C2">
            <w:pPr>
              <w:widowControl/>
              <w:numPr>
                <w:ilvl w:val="0"/>
                <w:numId w:val="0"/>
              </w:numPr>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2.用于放常规外伤和化学伤害急救所需的敷料、药品和器械等。</w:t>
            </w:r>
          </w:p>
          <w:p w14:paraId="4B478E1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3.含13cm丁字开口器、14cm止血钳、镊子、普通手术剪、体温计、注射针筒（50ml、20ml、5ml）各1个，纱布、绷带、医用胶带、棉签各2包、乳胶止血带、吊带、骨夹板1包（内含4块）。</w:t>
            </w:r>
          </w:p>
        </w:tc>
      </w:tr>
      <w:tr w14:paraId="07F4559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CC0335C">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9975FAB">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气动起重气垫</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110C1C1">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F09FEA4">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9D6F756">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产品符合《救援起重气垫大纲》</w:t>
            </w:r>
          </w:p>
          <w:p w14:paraId="1AC05B1B">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1、气动起重气垫采用高强度橡胶及增强性材料制成，具备抗静电、抗裂、耐磨、抗油、抗老化等性能，依靠气垫充气后产生的体积膊胀起到支撑和托举作用。</w:t>
            </w:r>
          </w:p>
          <w:p w14:paraId="26987415">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用于交通事故，房屋倒塌救援事故现场救援。必要时可将两个气动起重气垫重叠使用，以满足起重高度的要求。起重吨位大，超薄型，厚度25±2毫米；对工作环境无特殊要求，可用于软土、雪地、砾石、垃圾等场所；由高压气瓶提供动力,表面防滑网纹、边缘加厚设计、动作迅速，可在10-60S完成举升、支撑。气动起重气垫充气后，气垫膨胀，从而起到支撑、托举、平移的作用。特别在狭小的工作界面中使用，可达到良好的效果。</w:t>
            </w:r>
          </w:p>
          <w:p w14:paraId="1D387E2F">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主要参数：</w:t>
            </w:r>
          </w:p>
          <w:p w14:paraId="1F9058C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1、额定工作压力:1.2Mpa，</w:t>
            </w:r>
          </w:p>
          <w:p w14:paraId="08289737">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2、额定最大起重力：≥105KN</w:t>
            </w:r>
          </w:p>
          <w:p w14:paraId="39CC4C9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3、垫体厚度≤25mm</w:t>
            </w:r>
          </w:p>
          <w:p w14:paraId="158DCBBC">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3、充气时间：＜60s，支撑高度：150～600mm，环境温度：-30℃～＋60℃。</w:t>
            </w:r>
          </w:p>
          <w:p w14:paraId="174081EC">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4、全套气动起重气垫5T，10T，20T，32T，40T合计</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种规格，配套气垫专用箱。</w:t>
            </w:r>
          </w:p>
          <w:p w14:paraId="7B5EE17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5、气密性能：气垫经1.5倍额定工作压力的气密性测试后，工作正常，且无泄漏、无破裂现象。</w:t>
            </w:r>
          </w:p>
          <w:p w14:paraId="1C49D328">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6、配套使用附件至少包括充气管路1根（包含：压力表、减压阀、开关阀、放气阀等），配管一根，6.8L碳纤维气瓶1只，充气装置箱1个。</w:t>
            </w:r>
          </w:p>
        </w:tc>
      </w:tr>
      <w:tr w14:paraId="19CB675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6D529CE">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40D9141">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救援支架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910A389">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B6370C1">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组</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B8081C2">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1.主要用于高处、悬崖及井下救援作业。采用铝合金框架，配有手摇式绞盘，三角架顶端装有环形挂钩。绞盘的安全自锁装置，摇扳可停留在任何位置不滑脱。</w:t>
            </w:r>
          </w:p>
          <w:p w14:paraId="6345A1A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2.绞架支撑高度≥2m。</w:t>
            </w:r>
          </w:p>
          <w:p w14:paraId="6EE06E56">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3.牵引绞盘：钢丝绳提升力≥2200N，钢丝绳长度≥30米。</w:t>
            </w:r>
          </w:p>
          <w:p w14:paraId="2DED53C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4.最大载重≥300kg。</w:t>
            </w:r>
          </w:p>
          <w:p w14:paraId="5E5203D8">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5.整体重量≤80kg。</w:t>
            </w:r>
          </w:p>
        </w:tc>
      </w:tr>
      <w:tr w14:paraId="6EC7CDB5">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5B2172F">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6645BCB">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救生抛投器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32A1C4E">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4631B3D">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2F617CC">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1.兼容水上、陆地2种使用模式，使用压缩空气为抛射动力，8MPa≤工作压力范围≤10MPa；</w:t>
            </w:r>
          </w:p>
          <w:p w14:paraId="0E4009E8">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2.主体重量≤15KG（净重不含底座），抛射质量≥1.5KG；</w:t>
            </w:r>
          </w:p>
          <w:p w14:paraId="06DC594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3.发射初速:≥60m/s，水用时抛射自动充气救生圈距离≥200m，陆用时抛射距离≥230m；</w:t>
            </w:r>
          </w:p>
          <w:p w14:paraId="08CA169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4.水用救援弹浮具入水5秒内自动充气成为救生圈，产生浮力≥8KG；</w:t>
            </w:r>
          </w:p>
          <w:p w14:paraId="563CB037">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5.抛绳规格：配备φ3mm×250m三种抛绳，抛绳拉力≥2000N，救援弹、救援绳及水用保护套可反复使用；</w:t>
            </w:r>
          </w:p>
        </w:tc>
      </w:tr>
      <w:tr w14:paraId="62DEBD9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09A4BB0">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2295F0C">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敛尸袋</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3080F65">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06B337A">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614E952">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1、用于对遇难人员尸体的包裹和搬运；             </w:t>
            </w:r>
          </w:p>
          <w:p w14:paraId="143E8E7E">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2、高强度防水面料，密闭性拉链；</w:t>
            </w:r>
          </w:p>
          <w:p w14:paraId="242857E4">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3、承重能力150kg；</w:t>
            </w:r>
          </w:p>
        </w:tc>
      </w:tr>
      <w:tr w14:paraId="7E8CA945">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E9636FB">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749FAA7">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支撑保护套具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C43CD5B">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4BF19AD">
            <w:pPr>
              <w:keepNext w:val="0"/>
              <w:keepLines w:val="0"/>
              <w:pageBreakBefore w:val="0"/>
              <w:widowControl/>
              <w:kinsoku/>
              <w:wordWrap w:val="0"/>
              <w:overflowPunct/>
              <w:topLinePunct w:val="0"/>
              <w:autoSpaceDE/>
              <w:autoSpaceDN/>
              <w:bidi w:val="0"/>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13094EB">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1、符合相关标准要求；适用于事故救援和灾难控制。</w:t>
            </w:r>
          </w:p>
          <w:p w14:paraId="63928D9F">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所有设备及配件均用高强度航空铝制成，强度高、重量轻，即可手动也可气动，支撑柱与延长柱、附件、梁支撑、支撑托盘一起使用可使产品的应用领域更广泛。所有部件经阳极涂层处理；支撑柱采用精密的双头直角螺纹支撑杆，可手动或气动快速支撑，采用直角内螺纹螺母手动锁紧，</w:t>
            </w:r>
          </w:p>
          <w:p w14:paraId="45A55B51">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并可借助勾头扳手进行微调，微调精度达到1mm，可垂直、水平和斜支撑操作；操作更加快捷、方便，有效的缩短支护所需时间。</w:t>
            </w:r>
          </w:p>
          <w:p w14:paraId="652780DF">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3、安全系数4:1，单根纵向承载能力26T,可组成重型三角救援支架等；组合快速、方便。三脚架可垂直下放物品，</w:t>
            </w:r>
          </w:p>
          <w:p w14:paraId="0973F9A0">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一次可将1人送到特殊位置。可用于高处救援。</w:t>
            </w:r>
          </w:p>
          <w:p w14:paraId="53613D93">
            <w:pPr>
              <w:keepNext w:val="0"/>
              <w:keepLines w:val="0"/>
              <w:pageBreakBefore w:val="0"/>
              <w:widowControl/>
              <w:kinsoku/>
              <w:wordWrap w:val="0"/>
              <w:overflowPunct/>
              <w:topLinePunct w:val="0"/>
              <w:autoSpaceDE/>
              <w:autoSpaceDN/>
              <w:bidi w:val="0"/>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908～1308mm的支撑柱3根，1208～1808mm的支撑柱3根，300mm延长柱3根，500mm延长柱3根，三脚救援支架顶端部件1件，30米手动绞盘1件、及其它附件33件（L型3个、U型3个、十字型2个.45度牵引底座3个、方形底座4个、双凸联接件2个、双凹联接件2个，带钩牵引器2个、圆形平地支撑头2个、圆形平地带尖支撑头2个、手动绞盘及底座1个、复式操控仪1个、脚踏泵1个、高压气管2个、勾形扳手2个，地钉3个等）；</w:t>
            </w:r>
          </w:p>
        </w:tc>
      </w:tr>
      <w:tr w14:paraId="66636677">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0ED89994">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堵漏器材</w:t>
            </w:r>
          </w:p>
        </w:tc>
      </w:tr>
      <w:tr w14:paraId="14EE2D9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F44E66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371974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E56F41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545196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C00DF8B">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51C4D9E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D3ED02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1BEED8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外封式堵漏袋</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F484FA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26AC12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4E6EEC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1、由高强度橡胶和增强材料复合制成，厚度小于15毫米，适用于封堵罐状类容器窄缝状裂口及孔洞。其具有耐化学腐蚀、耐油性好，耐热性能稳定、抗老化等显著特点。是消防抢险救援必备堵漏工具。</w:t>
            </w:r>
          </w:p>
          <w:p w14:paraId="458BB12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2、主要参数：</w:t>
            </w:r>
          </w:p>
          <w:p w14:paraId="1B3FF36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2-1、套装组成：堵漏袋、脚踏气泵组件、充气软管、排气接头、捆扎带；</w:t>
            </w:r>
          </w:p>
          <w:p w14:paraId="0205788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2-2、系统工作压力：≥0.4MPa；</w:t>
            </w:r>
          </w:p>
          <w:p w14:paraId="58689E2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2-3、环境温度：-30℃～+60℃</w:t>
            </w:r>
          </w:p>
          <w:p w14:paraId="778F5A2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2-4、各充气时间：≥23s；</w:t>
            </w:r>
          </w:p>
          <w:p w14:paraId="4F7B42D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2-5、袋体轮廓尺寸(mm)：600×300×10，1000×300×10；</w:t>
            </w:r>
          </w:p>
          <w:p w14:paraId="0D9753F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2-6、各袋体质量：≤5kg；</w:t>
            </w:r>
          </w:p>
          <w:p w14:paraId="18EF303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2-7、可堵漏压力：≤0.3MPa；</w:t>
            </w:r>
          </w:p>
          <w:p w14:paraId="3EFDF2C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2-8、使用范围:直径不大于2.5m的管道和罐状容器；直径不大于100mm的孔洞状泄漏口；长度不大于250mm、宽度不大于5mm的线状泄漏口；</w:t>
            </w:r>
          </w:p>
          <w:p w14:paraId="36B5E0C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2-9、适用封堵范围： a、直径不大于2.5m的罐状容器，b、裂缝长度小于150mm的容器。 </w:t>
            </w:r>
          </w:p>
        </w:tc>
      </w:tr>
      <w:tr w14:paraId="2DD3F92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122DC5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139235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捆绑式堵漏袋</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46A4CE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6E295B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E39807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1、捆绑堵漏袋是根据金属、塑料、玻璃钢材质的各类管道、罐车、容器罐的规格和泄漏形状用橡胶制作出的充气捆绑式堵漏袋。应用于各种金属塑料玻璃钢材质各类管道、罐车、容器罐。</w:t>
            </w:r>
          </w:p>
          <w:p w14:paraId="5ED66A5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2、主要参数：</w:t>
            </w:r>
          </w:p>
          <w:p w14:paraId="774DE14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2-1、规格:675×310×10mm、1100×310×10mm；</w:t>
            </w:r>
          </w:p>
          <w:p w14:paraId="583276D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2-2、材质：高强度橡胶和增强复合材料；</w:t>
            </w:r>
          </w:p>
          <w:p w14:paraId="73DF19C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2-3、组成：堵漏袋、脚踏气泵组件、充气软管、排气接头、捆扎带；</w:t>
            </w:r>
          </w:p>
          <w:p w14:paraId="3905689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2-4、额定工作压力：≤0.4MPa；</w:t>
            </w:r>
          </w:p>
          <w:p w14:paraId="0AEC926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2-5、封堵压力:≤0.3MPa；</w:t>
            </w:r>
          </w:p>
          <w:p w14:paraId="63A555F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2-6、各充气时间:≤25s；</w:t>
            </w:r>
          </w:p>
          <w:p w14:paraId="405628D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2-7、环境温度：-50c到185℃；</w:t>
            </w:r>
          </w:p>
          <w:p w14:paraId="4A2E711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2-8、袋体质量：≤4kg，≤6kg；</w:t>
            </w:r>
          </w:p>
          <w:p w14:paraId="5748670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2-9、使用范围:直径不大于2.5m的管道和罐状容器；直径不大于100mm的孔洞状泄漏口；长度不大于250mm、宽度不大于5mm的线状泄漏口；</w:t>
            </w:r>
          </w:p>
        </w:tc>
      </w:tr>
      <w:tr w14:paraId="167D40E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6C7341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8964B9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下水道阻流袋</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F54702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34DEBE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573540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1、用于阻断有毒有害液体沿沟渠或探井流动、扩散，将气囊塞入沟渠、探井充入气体即可。橡胶材质制成,具有防酸碱性和强密封性。</w:t>
            </w:r>
          </w:p>
          <w:p w14:paraId="27CF1E6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2、主要参数：</w:t>
            </w:r>
          </w:p>
          <w:p w14:paraId="6EC1BB6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2-1、紧急封闭直径300-500mm； </w:t>
            </w:r>
          </w:p>
          <w:p w14:paraId="1B9E57A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2-2、袋体轮廓尺寸（mm）:275×375；</w:t>
            </w:r>
          </w:p>
          <w:p w14:paraId="18CAFE4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2-3、额定工作压力≥0.4MPa；</w:t>
            </w:r>
          </w:p>
          <w:p w14:paraId="75AA1EC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2-4、充气时间：≤25s；</w:t>
            </w:r>
          </w:p>
          <w:p w14:paraId="3FC9775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2-5、重量：≤6kg；</w:t>
            </w:r>
          </w:p>
          <w:p w14:paraId="2E964CF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2-6、可封堵压力：≤0.3MPa；</w:t>
            </w:r>
          </w:p>
          <w:p w14:paraId="5ADBFEA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2-7、套装组成：堵漏袋1个、脚踏气泵组件1个、充气软管1根、排气接头1个、铝合金箱一只。</w:t>
            </w:r>
          </w:p>
        </w:tc>
      </w:tr>
      <w:tr w14:paraId="2BAE6944">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1C0801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CA6663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金属堵漏套管</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2CB761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B657FD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464C03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1、金属堵漏套管结构简单、堵漏方便，它是消防部队和其它应急救援部门处理管道泄漏事故的重要工具。由一系列金属堵漏套、胶垫和专业扳手等工具组成。</w:t>
            </w:r>
          </w:p>
          <w:p w14:paraId="0C2EBF1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2、主要参数：</w:t>
            </w:r>
          </w:p>
          <w:p w14:paraId="70E1D14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2-1、适用介质温度：-70℃到250℃；</w:t>
            </w:r>
          </w:p>
          <w:p w14:paraId="32A8636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2-2、可堵压力≤2.5Mpa；</w:t>
            </w:r>
          </w:p>
          <w:p w14:paraId="7626B60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2-3、耐内压力（修复后能承受的介质压力）：≤2.5Mpa；</w:t>
            </w:r>
          </w:p>
          <w:p w14:paraId="11D7249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2-4、具体组成（外径×长度）：φ50mm×75mm，φ55mm×75mm，φ65mm×75mm，φ65mm×150mm，φ72mm×150mm，φ76mm×150mm，φ93mm×150mm，φ114mm×150mm，φ125mm×150mm，φ137mm×150mm，套管专用扳手，铝合金箱个一只。</w:t>
            </w:r>
          </w:p>
        </w:tc>
      </w:tr>
      <w:tr w14:paraId="0B54C04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059D8B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D290BC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注入式堵漏工具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C5D391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9E537C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组</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962D38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1、注入式堵漏工具适用于化工、化肥、炼油、煤气、发电、冶金等行业装置  管道上的各种静密封点堵漏密封，如：法兰、阀门、接头、弯头、三通管  等破损泄漏及储油塔、煤气柜、变压器等泄漏。注入式堵漏工具由手动高  压泵、注胶枪及一组注胶接头组成，可在在不停工、不停车及不动用电焊  火种条件下，采用内部注射密封剂料，表面粘接、钢带捆扎等工艺手段加以解决。</w:t>
            </w:r>
          </w:p>
          <w:p w14:paraId="102ABA2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2、适用介质温度在-200至230℃、压力≤30MPa的泄漏。</w:t>
            </w:r>
          </w:p>
          <w:p w14:paraId="6A4A84A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3、具体配置如下：</w:t>
            </w:r>
          </w:p>
          <w:p w14:paraId="37E2561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3-1、注胶枪1把，材质：合金钢；</w:t>
            </w:r>
          </w:p>
          <w:p w14:paraId="40372F2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3-2、堵漏胶1盒，（白胶2支、蓝胶3支）</w:t>
            </w:r>
          </w:p>
          <w:p w14:paraId="4422DBA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3-3、手动高压油泵 1 台；</w:t>
            </w:r>
          </w:p>
          <w:p w14:paraId="08D07B8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3-4、专用高压油泵（附快速接头）1 根；</w:t>
            </w:r>
          </w:p>
          <w:p w14:paraId="3FDE92A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3-5、旋塞阀（M12）2 只，材质：合金钢；</w:t>
            </w:r>
          </w:p>
          <w:p w14:paraId="6380CB0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3-6、注胶螺母：（M12、M14、M16、M18、M20、M22各一只），材质合金钢；</w:t>
            </w:r>
          </w:p>
          <w:p w14:paraId="023B0A1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3-7、注胶螺杆：（M12、M14、M16、M18、M20、M22 各一只），材质不锈钢材质；</w:t>
            </w:r>
          </w:p>
          <w:p w14:paraId="5787817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3-8、便携式铝合金工具箱 1 只；</w:t>
            </w:r>
          </w:p>
        </w:tc>
      </w:tr>
      <w:tr w14:paraId="68FDA873">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382D6B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A5AA2B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磁压式堵漏工具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C903A9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ACF812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组</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4E8961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1、用于罐体和管道表面点状、线状泄漏的作业。利用磁压，吸住泄漏的有磁金属表面，可阻止内压液体流出，让胶体有时间凝固，达到堵漏大型管道、槽车、立卧罐等泄漏目的。</w:t>
            </w:r>
          </w:p>
          <w:p w14:paraId="5FD4100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2、具体配置：</w:t>
            </w:r>
          </w:p>
          <w:p w14:paraId="2E10316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2-1、磁压堵漏主体      1只</w:t>
            </w:r>
          </w:p>
          <w:p w14:paraId="285D315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2-2、磁压式堵漏器极靴  4块</w:t>
            </w:r>
          </w:p>
          <w:p w14:paraId="5C3C12C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2-3、专用胶带          1卷</w:t>
            </w:r>
          </w:p>
          <w:p w14:paraId="0E3113F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2-4、快速堵漏胶        2盒</w:t>
            </w:r>
          </w:p>
          <w:p w14:paraId="189D5BC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2-5、铝合金箱          1个</w:t>
            </w:r>
          </w:p>
          <w:p w14:paraId="42CD273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3、磁压式堵漏工具外表面光滑平整，无毛刺、批峰、裂纹和缩孔等缺陷，装 配正确、使用灵活。</w:t>
            </w:r>
          </w:p>
          <w:p w14:paraId="354B544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4、适用压力：≤0.8MPa，适用温度：-40℃到80℃。</w:t>
            </w:r>
          </w:p>
          <w:p w14:paraId="4BA2731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5、磁压式堵漏工具吸附力≥300kg，最大抗拉脱能力≥1000kg，修复后可承受压力为≥2.5MPa。</w:t>
            </w:r>
          </w:p>
          <w:p w14:paraId="4827283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6、固化时间：两种组分的堵漏胶等比例混合后，能在（2～10）min内完成固化。</w:t>
            </w:r>
          </w:p>
        </w:tc>
      </w:tr>
      <w:tr w14:paraId="6E7E1AD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CF3953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4BB8DE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木制堵漏楔</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F4A821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7389D5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AA54BA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1、用于各类孔洞状较低压力的堵漏作业。精选红松木制作，经蒸馏、防腐、干燥、绝缘等工序处理制成，防裂、不变形。</w:t>
            </w:r>
          </w:p>
          <w:p w14:paraId="304DBBA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2、适用范围：用于各类孔、洞、裂缝等压力较低的堵漏作业。</w:t>
            </w:r>
          </w:p>
          <w:p w14:paraId="0463776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3、主要参数：</w:t>
            </w:r>
          </w:p>
          <w:p w14:paraId="7E231AD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3-1、适用温度范围-50℃至 80℃，承受泄漏介质压力0.4Mpa，适用于低压，低腐蚀的介质泄漏。</w:t>
            </w:r>
          </w:p>
          <w:p w14:paraId="293B1D3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3-2、磁吸器：额定起重能力≥300kg,圆柱形起重能力≥150kg，最大抗拉脱能力≥1000kg；</w:t>
            </w:r>
          </w:p>
          <w:p w14:paraId="2C69CAA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3-3、修复后可承受压力2.5Mpa；</w:t>
            </w:r>
          </w:p>
        </w:tc>
      </w:tr>
      <w:tr w14:paraId="3166B93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0B3748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B50B16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无火花工具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15E9E2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507F7C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396BC2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无火花消防工具采用优质铝青铜材料精制而成，主要应用于因产生火花而有可能引起爆炸危险的矿山、钢铁、煤气、天然气、库房等作业场所，是石油、化工、轻工、医药、印染、油漆、造船等行业消防抢险时不可缺少的安全性工具。配置规格共≥11种。</w:t>
            </w:r>
          </w:p>
          <w:p w14:paraId="6A9AE08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2、抗拉强度＞105kgf/mm2  硬度HRC≥35</w:t>
            </w:r>
          </w:p>
        </w:tc>
      </w:tr>
      <w:tr w14:paraId="5ED57313">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2C49B011">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照明、排烟器材</w:t>
            </w:r>
          </w:p>
        </w:tc>
      </w:tr>
      <w:tr w14:paraId="2051A2D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5A7D53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4071C6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F71A46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2DE6B3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343F781">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070E6BC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5EC492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51AB50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移动式排烟机</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07FBF0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AD9544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19EA07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1.整体性能</w:t>
            </w:r>
          </w:p>
          <w:p w14:paraId="2F5D7F0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1.1符合GB27901-2011《移动式消防排烟机》标准。</w:t>
            </w:r>
          </w:p>
          <w:p w14:paraId="7C9848D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采用不锈钢导风筒，轮轴式支架，由小型汽油机直接驱动风扇叶轮。</w:t>
            </w:r>
          </w:p>
          <w:p w14:paraId="44180E6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2.技术参数</w:t>
            </w:r>
          </w:p>
          <w:p w14:paraId="6100071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2.1额定转速</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≥3600r/min；</w:t>
            </w:r>
          </w:p>
          <w:p w14:paraId="03CD1B5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2.2额定风量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≥7000m³/h；</w:t>
            </w:r>
          </w:p>
          <w:p w14:paraId="1DA9152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2.3额定功率：2.1</w:t>
            </w:r>
            <w:r>
              <w:rPr>
                <w:rFonts w:hint="eastAsia" w:ascii="宋体" w:hAnsi="宋体" w:eastAsia="宋体" w:cs="宋体"/>
                <w:color w:val="auto"/>
                <w:kern w:val="0"/>
                <w:sz w:val="21"/>
                <w:szCs w:val="21"/>
                <w:highlight w:val="none"/>
                <w:lang w:eastAsia="zh-CN"/>
              </w:rPr>
              <w:t>kW</w:t>
            </w:r>
            <w:r>
              <w:rPr>
                <w:rFonts w:hint="eastAsia" w:ascii="宋体" w:hAnsi="宋体" w:eastAsia="宋体" w:cs="宋体"/>
                <w:color w:val="auto"/>
                <w:kern w:val="0"/>
                <w:sz w:val="21"/>
                <w:szCs w:val="21"/>
                <w:highlight w:val="none"/>
              </w:rPr>
              <w:t>；</w:t>
            </w:r>
          </w:p>
          <w:p w14:paraId="591ADA2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2.4燃料种类：92#汽油；</w:t>
            </w:r>
          </w:p>
          <w:p w14:paraId="7AAB7EF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2.5叶轮直径：420±10mm；</w:t>
            </w:r>
          </w:p>
          <w:p w14:paraId="4419463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2.6整机重量：≤</w:t>
            </w:r>
            <w:r>
              <w:rPr>
                <w:rFonts w:hint="eastAsia" w:ascii="宋体" w:hAnsi="宋体" w:eastAsia="宋体" w:cs="宋体"/>
                <w:color w:val="auto"/>
                <w:kern w:val="0"/>
                <w:sz w:val="21"/>
                <w:szCs w:val="21"/>
                <w:highlight w:val="none"/>
                <w:lang w:val="en-US" w:eastAsia="zh-CN"/>
              </w:rPr>
              <w:t>30</w:t>
            </w:r>
            <w:r>
              <w:rPr>
                <w:rFonts w:hint="eastAsia" w:ascii="宋体" w:hAnsi="宋体" w:eastAsia="宋体" w:cs="宋体"/>
                <w:color w:val="auto"/>
                <w:kern w:val="0"/>
                <w:sz w:val="21"/>
                <w:szCs w:val="21"/>
                <w:highlight w:val="none"/>
                <w:lang w:eastAsia="zh-CN"/>
              </w:rPr>
              <w:t>kg</w:t>
            </w:r>
            <w:r>
              <w:rPr>
                <w:rFonts w:hint="eastAsia" w:ascii="宋体" w:hAnsi="宋体" w:eastAsia="宋体" w:cs="宋体"/>
                <w:color w:val="auto"/>
                <w:kern w:val="0"/>
                <w:sz w:val="21"/>
                <w:szCs w:val="21"/>
                <w:highlight w:val="none"/>
              </w:rPr>
              <w:t>；</w:t>
            </w:r>
          </w:p>
          <w:p w14:paraId="709732C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2.7噪声：≤</w:t>
            </w:r>
            <w:r>
              <w:rPr>
                <w:rFonts w:hint="eastAsia" w:ascii="宋体" w:hAnsi="宋体" w:eastAsia="宋体" w:cs="宋体"/>
                <w:color w:val="auto"/>
                <w:kern w:val="0"/>
                <w:sz w:val="21"/>
                <w:szCs w:val="21"/>
                <w:highlight w:val="none"/>
                <w:lang w:val="en-US" w:eastAsia="zh-CN"/>
              </w:rPr>
              <w:t>110</w:t>
            </w:r>
            <w:r>
              <w:rPr>
                <w:rFonts w:hint="eastAsia" w:ascii="宋体" w:hAnsi="宋体" w:eastAsia="宋体" w:cs="宋体"/>
                <w:color w:val="auto"/>
                <w:kern w:val="0"/>
                <w:sz w:val="21"/>
                <w:szCs w:val="21"/>
                <w:highlight w:val="none"/>
                <w:lang w:eastAsia="zh-CN"/>
              </w:rPr>
              <w:t>dB(A)</w:t>
            </w:r>
            <w:r>
              <w:rPr>
                <w:rFonts w:hint="eastAsia" w:ascii="宋体" w:hAnsi="宋体" w:eastAsia="宋体" w:cs="宋体"/>
                <w:color w:val="auto"/>
                <w:kern w:val="0"/>
                <w:sz w:val="21"/>
                <w:szCs w:val="21"/>
                <w:highlight w:val="none"/>
              </w:rPr>
              <w:t>；</w:t>
            </w:r>
          </w:p>
          <w:p w14:paraId="4C2AE52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2.8内燃机低温启动性能：≤2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s；</w:t>
            </w:r>
          </w:p>
          <w:p w14:paraId="6077D75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2.9燃油机容积：可保证排烟机在额定转速下连转1h</w:t>
            </w:r>
            <w:r>
              <w:rPr>
                <w:rFonts w:hint="eastAsia" w:ascii="宋体" w:hAnsi="宋体" w:eastAsia="宋体" w:cs="宋体"/>
                <w:color w:val="auto"/>
                <w:kern w:val="0"/>
                <w:sz w:val="21"/>
                <w:szCs w:val="21"/>
                <w:highlight w:val="none"/>
                <w:lang w:eastAsia="zh-CN"/>
              </w:rPr>
              <w:t>。</w:t>
            </w:r>
          </w:p>
        </w:tc>
      </w:tr>
      <w:tr w14:paraId="714B32F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DEDCE7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614369A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坑道小型空气输送机</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B34D1B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159D55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FF24958">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1、配备伸缩风管≥2条，单条伸缩风管展开后长度≥5米。</w:t>
            </w:r>
          </w:p>
          <w:p w14:paraId="3FA3EC62">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2、无阻碍风量：≥20㎥/min。</w:t>
            </w:r>
          </w:p>
          <w:p w14:paraId="73FA181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3、电机：≥220V，功率：≥500W，电流：≥1A；叶轮：≥15cm×7片；噪音：≤75分贝。</w:t>
            </w:r>
          </w:p>
          <w:p w14:paraId="1211C78B">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4、重量：≤8kg。</w:t>
            </w:r>
          </w:p>
          <w:p w14:paraId="74431C3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5、排烟机体积：≤370×320×370mm。</w:t>
            </w:r>
          </w:p>
          <w:p w14:paraId="6A0800B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6、可快速实现正负压模式转换。</w:t>
            </w:r>
          </w:p>
        </w:tc>
      </w:tr>
      <w:tr w14:paraId="7CF67C2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AA42C3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360688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移动照明灯组</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0C315F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81B8A4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6A18D9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1、检验依据：GB 26755-2011《消防移动式照明装置》</w:t>
            </w:r>
          </w:p>
          <w:p w14:paraId="43EA60A6">
            <w:pPr>
              <w:widowControl/>
              <w:numPr>
                <w:ilvl w:val="0"/>
                <w:numId w:val="21"/>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绝缘电阻应大于500MΩ</w:t>
            </w:r>
          </w:p>
          <w:p w14:paraId="072163C7">
            <w:pPr>
              <w:widowControl/>
              <w:numPr>
                <w:ilvl w:val="0"/>
                <w:numId w:val="0"/>
              </w:numPr>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3、耐压强度：试验后应无击穿、闪络现象。</w:t>
            </w:r>
          </w:p>
          <w:p w14:paraId="5E6FAE6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4、.可靠性：照明装置经100个工作周期可靠性试验后，照明装置应能正常工作。</w:t>
            </w:r>
          </w:p>
          <w:p w14:paraId="54D3202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5、气候机械环境适应性：高温试验、低温试验、恒定湿热试验、雨淋试验、振动试验，试验后，照明装置应能正常工作。</w:t>
            </w:r>
          </w:p>
          <w:p w14:paraId="5EF4012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6、升降时间：升降高度不大于5m，上升、下降≤60s</w:t>
            </w:r>
          </w:p>
          <w:p w14:paraId="2B98098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7、限位性能：1h内升降杆下滑应不超过6cm。</w:t>
            </w:r>
          </w:p>
          <w:p w14:paraId="5E75E38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8、抗弯性能：在承受一定的水平拉力后，不得产生永久性变形。</w:t>
            </w:r>
          </w:p>
          <w:p w14:paraId="225DB66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9、水平回转角≥360°，俯仰角≥60°</w:t>
            </w:r>
          </w:p>
          <w:p w14:paraId="5F7084F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10、照度：照明装置在10m处≥100Lx</w:t>
            </w:r>
          </w:p>
          <w:p w14:paraId="6F181D8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11、防护性能：照明系统防护性能应符合GB4208规定的IP55的要求。</w:t>
            </w:r>
          </w:p>
          <w:p w14:paraId="119D434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12、发电机、升降杆、脚轮、灯头、等组成。</w:t>
            </w:r>
          </w:p>
          <w:p w14:paraId="42448A4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13、光源类型：卤素灯头为4个，单个灯头功率≥500W</w:t>
            </w:r>
          </w:p>
          <w:p w14:paraId="187B004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14、连续工作时间：可接市电供电长时使用</w:t>
            </w:r>
          </w:p>
          <w:p w14:paraId="680A6383">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15、发电机组一次注满燃油：13 h ， 伸缩气缸：最小高度 1.8 m ，最大升起高度 4</w:t>
            </w:r>
            <w:r>
              <w:rPr>
                <w:rFonts w:hint="eastAsia" w:ascii="宋体" w:hAnsi="宋体" w:eastAsia="宋体" w:cs="宋体"/>
                <w:color w:val="auto"/>
                <w:kern w:val="0"/>
                <w:sz w:val="21"/>
                <w:szCs w:val="21"/>
                <w:highlight w:val="none"/>
                <w:lang w:val="en-US" w:eastAsia="zh-CN"/>
              </w:rPr>
              <w:t>m</w:t>
            </w:r>
          </w:p>
        </w:tc>
      </w:tr>
      <w:tr w14:paraId="42BA88E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750129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ADA0E0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移动发电机</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BB58A9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0EAB8B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46DC41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1.额定功率：≥5kw。</w:t>
            </w:r>
          </w:p>
          <w:p w14:paraId="0208E5D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2.净重：≤50kg；</w:t>
            </w:r>
          </w:p>
          <w:p w14:paraId="03BD52E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3.额定电压：220V；</w:t>
            </w:r>
          </w:p>
          <w:p w14:paraId="22EB0BA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4.使用时间：燃油满载使用时间≥12h；</w:t>
            </w:r>
          </w:p>
          <w:p w14:paraId="41CD3CD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5.组成：油箱、启动电瓶、发动机、供电模块等组成；</w:t>
            </w:r>
          </w:p>
        </w:tc>
      </w:tr>
      <w:tr w14:paraId="753DC65D">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7FFACC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302B60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水力排烟机</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F163F5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022924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D241CF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额定供</w:t>
            </w:r>
            <w:r>
              <w:rPr>
                <w:rFonts w:hint="eastAsia" w:ascii="宋体" w:hAnsi="宋体" w:eastAsia="宋体" w:cs="宋体"/>
                <w:color w:val="auto"/>
                <w:kern w:val="0"/>
                <w:sz w:val="21"/>
                <w:szCs w:val="21"/>
                <w:highlight w:val="none"/>
              </w:rPr>
              <w:t>水压</w:t>
            </w:r>
            <w:r>
              <w:rPr>
                <w:rFonts w:hint="eastAsia" w:ascii="宋体" w:hAnsi="宋体" w:eastAsia="宋体" w:cs="宋体"/>
                <w:color w:val="auto"/>
                <w:kern w:val="0"/>
                <w:sz w:val="21"/>
                <w:szCs w:val="21"/>
                <w:highlight w:val="none"/>
                <w:lang w:eastAsia="zh-CN"/>
              </w:rPr>
              <w:t>力</w:t>
            </w:r>
            <w:r>
              <w:rPr>
                <w:rFonts w:hint="eastAsia" w:ascii="宋体" w:hAnsi="宋体" w:eastAsia="宋体" w:cs="宋体"/>
                <w:color w:val="auto"/>
                <w:kern w:val="0"/>
                <w:sz w:val="21"/>
                <w:szCs w:val="21"/>
                <w:highlight w:val="none"/>
              </w:rPr>
              <w:t>≥0.</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Mpa</w:t>
            </w:r>
          </w:p>
          <w:p w14:paraId="316AF2A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风扇</w:t>
            </w:r>
            <w:r>
              <w:rPr>
                <w:rFonts w:hint="eastAsia" w:ascii="宋体" w:hAnsi="宋体" w:eastAsia="宋体" w:cs="宋体"/>
                <w:color w:val="auto"/>
                <w:kern w:val="0"/>
                <w:sz w:val="21"/>
                <w:szCs w:val="21"/>
                <w:highlight w:val="none"/>
                <w:lang w:val="en-US" w:eastAsia="zh-CN"/>
              </w:rPr>
              <w:t>47</w:t>
            </w:r>
            <w:r>
              <w:rPr>
                <w:rFonts w:hint="eastAsia" w:ascii="宋体" w:hAnsi="宋体" w:eastAsia="宋体" w:cs="宋体"/>
                <w:color w:val="auto"/>
                <w:kern w:val="0"/>
                <w:sz w:val="21"/>
                <w:szCs w:val="21"/>
                <w:highlight w:val="none"/>
              </w:rPr>
              <w:t>Cm*</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个叶片</w:t>
            </w:r>
          </w:p>
          <w:p w14:paraId="50CF577E">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PPV风量</w:t>
            </w:r>
            <w:r>
              <w:rPr>
                <w:rFonts w:hint="eastAsia" w:ascii="宋体" w:hAnsi="宋体" w:eastAsia="宋体" w:cs="宋体"/>
                <w:color w:val="auto"/>
                <w:kern w:val="0"/>
                <w:sz w:val="21"/>
                <w:szCs w:val="21"/>
                <w:highlight w:val="none"/>
                <w:lang w:val="en-US" w:eastAsia="zh-CN"/>
              </w:rPr>
              <w:t>15000-18000m3 /h</w:t>
            </w:r>
          </w:p>
          <w:p w14:paraId="34714101">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喷水量</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L/</w:t>
            </w:r>
            <w:r>
              <w:rPr>
                <w:rFonts w:hint="eastAsia" w:ascii="宋体" w:hAnsi="宋体" w:eastAsia="宋体" w:cs="宋体"/>
                <w:color w:val="auto"/>
                <w:kern w:val="0"/>
                <w:sz w:val="21"/>
                <w:szCs w:val="21"/>
                <w:highlight w:val="none"/>
                <w:lang w:val="en-US" w:eastAsia="zh-CN"/>
              </w:rPr>
              <w:t>min</w:t>
            </w:r>
          </w:p>
          <w:p w14:paraId="36B74646">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消烟率65%</w:t>
            </w:r>
          </w:p>
          <w:p w14:paraId="065BFB8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质量≤</w:t>
            </w:r>
            <w:r>
              <w:rPr>
                <w:rFonts w:hint="eastAsia" w:ascii="宋体" w:hAnsi="宋体" w:eastAsia="宋体" w:cs="宋体"/>
                <w:color w:val="auto"/>
                <w:kern w:val="0"/>
                <w:sz w:val="21"/>
                <w:szCs w:val="21"/>
                <w:highlight w:val="none"/>
                <w:lang w:val="en-US" w:eastAsia="zh-CN"/>
              </w:rPr>
              <w:t>38</w:t>
            </w:r>
            <w:r>
              <w:rPr>
                <w:rFonts w:hint="eastAsia" w:ascii="宋体" w:hAnsi="宋体" w:eastAsia="宋体" w:cs="宋体"/>
                <w:color w:val="auto"/>
                <w:kern w:val="0"/>
                <w:sz w:val="21"/>
                <w:szCs w:val="21"/>
                <w:highlight w:val="none"/>
              </w:rPr>
              <w:t>kg</w:t>
            </w:r>
            <w:r>
              <w:rPr>
                <w:rFonts w:hint="eastAsia" w:ascii="宋体" w:hAnsi="宋体" w:eastAsia="宋体" w:cs="宋体"/>
                <w:color w:val="auto"/>
                <w:kern w:val="0"/>
                <w:sz w:val="21"/>
                <w:szCs w:val="21"/>
                <w:highlight w:val="none"/>
                <w:lang w:val="en-US" w:eastAsia="zh-CN"/>
              </w:rPr>
              <w:t xml:space="preserve"> </w:t>
            </w:r>
          </w:p>
        </w:tc>
      </w:tr>
      <w:tr w14:paraId="2F27B2F5">
        <w:tblPrEx>
          <w:tblCellMar>
            <w:top w:w="0" w:type="dxa"/>
            <w:left w:w="108" w:type="dxa"/>
            <w:bottom w:w="0" w:type="dxa"/>
            <w:right w:w="108" w:type="dxa"/>
          </w:tblCellMar>
        </w:tblPrEx>
        <w:trPr>
          <w:trHeight w:val="0" w:hRule="atLeast"/>
          <w:jc w:val="center"/>
        </w:trPr>
        <w:tc>
          <w:tcPr>
            <w:tcW w:w="9071" w:type="dxa"/>
            <w:gridSpan w:val="5"/>
            <w:tcBorders>
              <w:top w:val="single" w:color="000000" w:sz="4" w:space="0"/>
              <w:left w:val="single" w:color="000000" w:sz="4" w:space="0"/>
              <w:bottom w:val="single" w:color="000000" w:sz="4" w:space="0"/>
              <w:right w:val="single" w:color="000000" w:sz="4" w:space="0"/>
            </w:tcBorders>
            <w:noWrap/>
            <w:vAlign w:val="center"/>
          </w:tcPr>
          <w:p w14:paraId="022D9C46">
            <w:pPr>
              <w:widowControl/>
              <w:adjustRightInd w:val="0"/>
              <w:snapToGrid w:val="0"/>
              <w:jc w:val="center"/>
              <w:textAlignment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其他器材</w:t>
            </w:r>
          </w:p>
        </w:tc>
      </w:tr>
      <w:tr w14:paraId="31EA0F4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33D0D3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84CB0E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器材名称</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D8B9E7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数量</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3CBA77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单位</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393CCE7">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技术参数</w:t>
            </w:r>
          </w:p>
        </w:tc>
      </w:tr>
      <w:tr w14:paraId="7774E4B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17620BB">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97B6B76">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水幕水带</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1597AEA">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409DE980">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盘</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796E96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1、符合《消防水带》 GB6246-2011的要求。</w:t>
            </w:r>
          </w:p>
          <w:p w14:paraId="2B89BDC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水带在端部附近中心线两侧有印产品名称、设计工作压力、规格（公称内径及长度）、经线、纬线及衬里材质、生产厂名、注册商标、生产日期。织物层原材料采用涤纶长丝，内衬聚氨酯材料，表面光滑、平整、编织均匀，耐高压、耐磨损、不渗水、不霉变、易卷缠，轻便柔软、使用寿命长。</w:t>
            </w:r>
          </w:p>
          <w:p w14:paraId="2458E99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3、在一定压力下能喷射形成水雾状屏障，能有效起到防火分隔、降低辐射热、稀释有毒气体浓度等的作用。喷雾孔铆钉光滑，无毛刺锈蚀，两喷雾孔间距35cm。</w:t>
            </w:r>
          </w:p>
          <w:p w14:paraId="0A5B057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主要参数：水带内径直径63.5﹢2mm，标准工作压力：1.6MPa,爆破压力≥5.4MPa,轴向延伸率≤2%，直径膨胀率≤5%，织物层与衬里之间的附着强度≥36N/25mm，扯断伸长率≥413%，扯断强度≥59MPa，单位长度质量＜230g/m，水带单根长度20m。</w:t>
            </w:r>
          </w:p>
          <w:p w14:paraId="3E218FB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5、含卡式消防接口并捆扎牢固，无渗水。接口公称直径65mm,密封性能: 0.3Mpa水压下无渗漏,铝合金材质，适用介质: 水、泡沫混合液。</w:t>
            </w:r>
          </w:p>
        </w:tc>
      </w:tr>
      <w:tr w14:paraId="0432B70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2688F30">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B84209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大流量移动消防炮</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431308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481AA5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门</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CD9DF98">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符合GB19156-2003、GB19156-2019标准；同时具备遥控、电控、手控，可交叉操作，不受手动电控转换制约，完成水平回转、俯仰转动、喷射流态（直流和喷雾）可调的特点，炮体与底座可拆卸、多爪法兰连接、一体式折叠支架、三入水口集水器，电池可快速拆卸，便于储存充电。该炮与同类产品相比，具有体积小、重量轻、流量大、射程远、操作简便，可方便快速地装上专用泡沫管，直接喷射清水泡沫或蛋白泡沫，非常适用于易燃易爆危险石油化工企业、油罐区、输油码头、大型仓库或消防车难以进入的火场。额定工作压力：1.0MPa；炮体材质：铝合金；无线遥控器启动至消防炮动作的响应时间≤1s；无线遥控距离≥150m；流量≥80（L/S）；射程：≥85m；最大喷雾角度≥120°；俯仰角度：+30°～ +70°；水平回转角度：90°；进水口连接方式：80消防水带接口×3。</w:t>
            </w:r>
          </w:p>
        </w:tc>
      </w:tr>
      <w:tr w14:paraId="2FB1F13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AA829BD">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0E4EA7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空气充填泵</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1020EC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AB1D64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1D6FC8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输气流量：≥300L/min；填充压力：≥30MPa；</w:t>
            </w:r>
          </w:p>
          <w:p w14:paraId="37F34E6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驱动：三相电动机（适用于国内电压和频率）；电动机功率：≥5.5kw；</w:t>
            </w:r>
          </w:p>
          <w:p w14:paraId="0693EE6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转速：≥1300rpm；噪音：≤83 分贝；</w:t>
            </w:r>
          </w:p>
          <w:p w14:paraId="7C2A1C4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可以同时给≥2 个气瓶充气；充满两个 6.8L 气瓶≤13 分钟；</w:t>
            </w:r>
          </w:p>
          <w:p w14:paraId="6871FFE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压缩级数：3 级；采用高效油泵润滑，有低油位保护开关，配备机油泵或相关装置，能够强制给末级缸润滑、散热，保证机器正常运行；</w:t>
            </w:r>
          </w:p>
          <w:p w14:paraId="46E497A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按钮控制充气泵的启动和停止，有反相序保护，低油位保护，电机过热保护，低电压保护功能；</w:t>
            </w:r>
          </w:p>
          <w:p w14:paraId="4CB1B6E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可根据使用压力设定值自动停机，带运行计时器，具有自动排污、污水收集功能，同时具有手动排污功能；</w:t>
            </w:r>
          </w:p>
          <w:p w14:paraId="2A774EC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过滤系统：带 3 级过滤系统，至少保证 1000m³空气净化量；</w:t>
            </w:r>
          </w:p>
          <w:p w14:paraId="391C647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净重：＜160kg；</w:t>
            </w:r>
          </w:p>
          <w:p w14:paraId="5C378BF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带有轮子，方便移动；</w:t>
            </w:r>
          </w:p>
          <w:p w14:paraId="1C71B4A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带有中文液晶显示屏，带有计时模块。</w:t>
            </w:r>
          </w:p>
        </w:tc>
      </w:tr>
      <w:tr w14:paraId="1750DE1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A7A614E">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00A97E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高倍数泡沫发生器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9E7848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172421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383FE7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符合GB20031-2005《泡沫灭火系统及部件通用技术条件》标准；</w:t>
            </w:r>
          </w:p>
          <w:p w14:paraId="6E9E15A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1、具有发泡量大、体积小、操作简便等特点，配备吸液孔及吸液软管；</w:t>
            </w:r>
          </w:p>
          <w:p w14:paraId="66E3331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2、具备产生高倍数泡沫、细水雾稀释降温、正压排烟机等功能；</w:t>
            </w:r>
          </w:p>
          <w:p w14:paraId="0F4A7CB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3、工作模式为水力驱动、共2个接口分为一进口、一出口（出水口带有开关可控制流量）；</w:t>
            </w:r>
          </w:p>
          <w:p w14:paraId="25E9316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4、材料：应采用耐腐蚀材料或作相应的防腐处理，由不锈钢材料制成，抗腐蚀能力强；</w:t>
            </w:r>
          </w:p>
          <w:p w14:paraId="22206AF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5、发泡倍数：</w:t>
            </w:r>
            <w:r>
              <w:rPr>
                <w:rFonts w:hint="eastAsia" w:ascii="宋体" w:hAnsi="宋体" w:eastAsia="宋体" w:cs="宋体"/>
                <w:color w:val="auto"/>
                <w:kern w:val="0"/>
                <w:sz w:val="21"/>
                <w:szCs w:val="21"/>
                <w:highlight w:val="none"/>
                <w:lang w:val="en-US" w:eastAsia="zh-CN"/>
              </w:rPr>
              <w:t>300</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00，</w:t>
            </w:r>
            <w:r>
              <w:rPr>
                <w:rFonts w:hint="eastAsia" w:ascii="宋体" w:hAnsi="宋体" w:eastAsia="宋体" w:cs="宋体"/>
                <w:color w:val="auto"/>
                <w:kern w:val="0"/>
                <w:sz w:val="21"/>
                <w:szCs w:val="21"/>
                <w:highlight w:val="none"/>
                <w:lang w:val="en-US" w:eastAsia="zh-CN"/>
              </w:rPr>
              <w:t>混合比</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3-6%</w:t>
            </w:r>
            <w:r>
              <w:rPr>
                <w:rFonts w:hint="eastAsia" w:ascii="宋体" w:hAnsi="宋体" w:eastAsia="宋体" w:cs="宋体"/>
                <w:color w:val="auto"/>
                <w:kern w:val="0"/>
                <w:sz w:val="21"/>
                <w:szCs w:val="21"/>
                <w:highlight w:val="none"/>
              </w:rPr>
              <w:t>；</w:t>
            </w:r>
          </w:p>
          <w:p w14:paraId="68FB73E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6、水流量200-300L/min,工作压力：0.3Mpa～1.0Mpa；发泡量：≥</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50m³</w:t>
            </w:r>
            <w:r>
              <w:rPr>
                <w:rFonts w:hint="eastAsia" w:ascii="宋体" w:hAnsi="宋体" w:eastAsia="宋体" w:cs="宋体"/>
                <w:color w:val="auto"/>
                <w:kern w:val="0"/>
                <w:sz w:val="21"/>
                <w:szCs w:val="21"/>
                <w:highlight w:val="none"/>
                <w:lang w:val="en-US" w:eastAsia="zh-CN"/>
              </w:rPr>
              <w:t>/min</w:t>
            </w:r>
            <w:r>
              <w:rPr>
                <w:rFonts w:hint="eastAsia" w:ascii="宋体" w:hAnsi="宋体" w:eastAsia="宋体" w:cs="宋体"/>
                <w:color w:val="auto"/>
                <w:kern w:val="0"/>
                <w:sz w:val="21"/>
                <w:szCs w:val="21"/>
                <w:highlight w:val="none"/>
              </w:rPr>
              <w:t>；</w:t>
            </w:r>
          </w:p>
          <w:p w14:paraId="209BFDE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7、重量：≤30kg。</w:t>
            </w:r>
          </w:p>
        </w:tc>
      </w:tr>
      <w:tr w14:paraId="657BB55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492B0F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5E4D0C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消防移动储水装置</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EE6FAD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9A971D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30AA6A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整体要求</w:t>
            </w:r>
          </w:p>
          <w:p w14:paraId="3F1E148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1.1用于储存消防用水</w:t>
            </w:r>
          </w:p>
          <w:p w14:paraId="48997FF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技术要求</w:t>
            </w:r>
          </w:p>
          <w:p w14:paraId="4104993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2.1储水量：≥20吨；</w:t>
            </w:r>
          </w:p>
          <w:p w14:paraId="4B65346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2.2尺寸：高≥1m，直径≥6m；</w:t>
            </w:r>
          </w:p>
          <w:p w14:paraId="3D9CF2C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2.3单体质量：≤85</w:t>
            </w:r>
            <w:r>
              <w:rPr>
                <w:rFonts w:hint="eastAsia" w:ascii="宋体" w:hAnsi="宋体" w:eastAsia="宋体" w:cs="宋体"/>
                <w:color w:val="auto"/>
                <w:kern w:val="0"/>
                <w:sz w:val="21"/>
                <w:szCs w:val="21"/>
                <w:highlight w:val="none"/>
                <w:lang w:eastAsia="zh-CN"/>
              </w:rPr>
              <w:t>kg</w:t>
            </w:r>
            <w:r>
              <w:rPr>
                <w:rFonts w:hint="eastAsia" w:ascii="宋体" w:hAnsi="宋体" w:eastAsia="宋体" w:cs="宋体"/>
                <w:color w:val="auto"/>
                <w:kern w:val="0"/>
                <w:sz w:val="21"/>
                <w:szCs w:val="21"/>
                <w:highlight w:val="none"/>
              </w:rPr>
              <w:t>；</w:t>
            </w:r>
          </w:p>
          <w:p w14:paraId="63C192E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2.4主体材质：PVC；</w:t>
            </w:r>
          </w:p>
          <w:p w14:paraId="752922D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2.5材质厚度：≥1.2mm；</w:t>
            </w:r>
          </w:p>
          <w:p w14:paraId="224C4EC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2.6配备排水口；</w:t>
            </w:r>
          </w:p>
        </w:tc>
      </w:tr>
      <w:tr w14:paraId="510136F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5E3B0B2">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24C1A9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多功能消防水枪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EAA921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F70A19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1B229D24">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符合GB8181-2005标准要求；具有直流、开花、喷雾之功能，反冲力小，喷射距离元，水流量可随意控制，自动调整水带至直通状态，防止 水带扭结，可高度细化喷雾，兼作消烟装置，设计精密，密封性好，提携方便，辅助把握，具有目前常规水枪与同类水枪不可比拟的优势，不锈钢球阀开关。流量可调。主要适用于各种火场的灭火和降温，显著提高消防人员的安全。接口通径：65mm，额定压力: 0.6 Mpa，流量: 2.5L/S-5L/S-6.5L/S-8L/S多档可调，射程：直流射程≥32（m），喷雾角: 0-120°; 重量：≤2公斤。</w:t>
            </w:r>
          </w:p>
        </w:tc>
      </w:tr>
      <w:tr w14:paraId="0E814C8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7CCBE98">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512A0D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直流水枪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BF42F5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8BE29B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BBB7109">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符合GB8181-2005标准；主要用来喷射柱状（密集）水射流进行灭火或冷却，也可用于建筑冲洗，水力挖土农田喷灌，矿山采崛等。该水枪射流冲击力大、有效射程远、流量大、结构简单、使用方便。适用于远距离扑救一般固体物质（A类）火灾。</w:t>
            </w:r>
            <w:r>
              <w:rPr>
                <w:rFonts w:hint="eastAsia" w:ascii="宋体" w:hAnsi="宋体" w:eastAsia="宋体" w:cs="宋体"/>
                <w:color w:val="auto"/>
                <w:kern w:val="0"/>
                <w:sz w:val="21"/>
                <w:szCs w:val="21"/>
                <w:highlight w:val="none"/>
              </w:rPr>
              <w:br w:type="textWrapping"/>
            </w:r>
            <w:r>
              <w:rPr>
                <w:rFonts w:hint="eastAsia" w:ascii="宋体" w:hAnsi="宋体" w:eastAsia="宋体" w:cs="宋体"/>
                <w:color w:val="auto"/>
                <w:kern w:val="0"/>
                <w:sz w:val="21"/>
                <w:szCs w:val="21"/>
                <w:highlight w:val="none"/>
              </w:rPr>
              <w:t>进水口公称通径:65mm；出水口公称通径:19mm；工作压力:0.35Mpa；最大射程:≥28m；操作力矩≤2N.m。球阀开关，带背带，适用介质: 水、泡沫混合液.</w:t>
            </w:r>
          </w:p>
        </w:tc>
      </w:tr>
      <w:tr w14:paraId="55F881A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BAFA1F6">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DD79F0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穿刺式破拆水枪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4D070D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8B0314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13116F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通过穿刺头进行注水，以达到直接灭火的目的，专为扑灭处于封闭或者隐蔽位置的火灾。枪体由铝合金制成，枪头由不锈钢制成；进水口公称口径：DN65；工作压力：0.8Mpa；流量：≥500L/Min；长度：≥1.25m；重量：≤2.6kg。</w:t>
            </w:r>
          </w:p>
        </w:tc>
      </w:tr>
      <w:tr w14:paraId="31FDAC3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4E01DA4">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2238AD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转角水枪</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229D66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AD5B63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支</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32B222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有直流、开花、穿刺等功能，适用于房顶、吊顶、烟囱、油烟道、阴沟、船舱及大型车辆等其他死角发生暗火火灾的扑救和喷射洒。进水口公称口径：DN65；额定压力：0.6Mpa；流量：≥5L/S；射程：≥22m；工作压力：0.2-0.8MPa；喷雾角：≥115°，长度≤1.2cm，重量≤2.5kg。</w:t>
            </w:r>
          </w:p>
        </w:tc>
      </w:tr>
      <w:tr w14:paraId="656B98A9">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1D726A9">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34BB41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中压分水器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6CC658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6BA26E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CC39CA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符合GA868-2010标准；从水带干线分出水带支线所必须的连接器具，每个分水器有一个进水口和</w:t>
            </w:r>
            <w:r>
              <w:rPr>
                <w:rFonts w:hint="eastAsia" w:ascii="宋体" w:hAnsi="宋体" w:eastAsia="宋体" w:cs="宋体"/>
                <w:color w:val="auto"/>
                <w:kern w:val="0"/>
                <w:sz w:val="21"/>
                <w:szCs w:val="21"/>
                <w:highlight w:val="none"/>
                <w:lang w:val="en-US" w:eastAsia="zh-CN"/>
              </w:rPr>
              <w:t>三</w:t>
            </w:r>
            <w:r>
              <w:rPr>
                <w:rFonts w:hint="eastAsia" w:ascii="宋体" w:hAnsi="宋体" w:eastAsia="宋体" w:cs="宋体"/>
                <w:color w:val="auto"/>
                <w:kern w:val="0"/>
                <w:sz w:val="21"/>
                <w:szCs w:val="21"/>
                <w:highlight w:val="none"/>
              </w:rPr>
              <w:t>个出水口，可供同时使用，也可分别使用。出水口均装有球阀，可以随时开关，控制水流，便于增加和调换支线水带，以适宜扑灭火灾及果园灌溉等场合的需要。工作压力：1.6MPa,进水口:卡式接口,口径80mm，出水口:卡式接口,口径3*65mm,开启压力≤136.4N。</w:t>
            </w:r>
          </w:p>
        </w:tc>
      </w:tr>
      <w:tr w14:paraId="2743AD40">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4CC426D">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A51599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异型异径接口</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E4A4F4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1FF77B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6144E9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1.产品符合国家有关行业标准，用于消防水带之间的连接，便于办理送水或泡沫混合液进行灭火，由铸造铝合金加工而成，使用方便、快捷、可靠、体积小、重量轻。</w:t>
            </w:r>
          </w:p>
        </w:tc>
      </w:tr>
      <w:tr w14:paraId="41FC64B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20EBA81">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9BF1C2D">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消防水带带压堵漏装置</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F758AB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964FBC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C869B2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1、带压水带堵漏套装用于水带发生破裂泄漏时采取的一种快速堵漏方式，使水带能正常使用，从而解决因水带泄漏引起的压力不足等问题，保障消防员及时有效地完成救援任务。</w:t>
            </w:r>
          </w:p>
          <w:p w14:paraId="24D7A2D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本产品具有体积小、重量轻、操作简便、灵活可靠、方便携带等特点。该带压水带堵漏套装适用于各种规格的消防水带，是消防安全配套设施不可或缺的堵漏装备。</w:t>
            </w:r>
          </w:p>
          <w:p w14:paraId="5102A3E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2、适用水带规格：65、80；</w:t>
            </w:r>
          </w:p>
          <w:p w14:paraId="7FDADD3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3、堵漏压力：≤1.6MPa；</w:t>
            </w:r>
          </w:p>
          <w:p w14:paraId="52E7CE2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4、适用泄漏口：孔状泄漏口≤∮15mm。</w:t>
            </w:r>
          </w:p>
        </w:tc>
      </w:tr>
      <w:tr w14:paraId="774AA36C">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0FF8C9F">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C333B5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移车器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6D59080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4DB5CD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5249C9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1.主要用于清除路面故障，移走违停、故障车辆。配置要求：移车器每套四台，每台由万向脚轮、油泵、滚筒、回油阀、踏板和安全插销组成；</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2.单台额定载荷≥300kg；</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3.单台最大拉伸长度≥200mm；</w:t>
            </w:r>
            <w:r>
              <w:rPr>
                <w:rFonts w:hint="eastAsia" w:ascii="宋体" w:hAnsi="宋体" w:eastAsia="宋体" w:cs="宋体"/>
                <w:color w:val="auto"/>
                <w:kern w:val="0"/>
                <w:sz w:val="21"/>
                <w:szCs w:val="21"/>
                <w:highlight w:val="none"/>
                <w:lang w:val="en-US" w:eastAsia="zh-CN"/>
              </w:rPr>
              <w:br w:type="textWrapping"/>
            </w:r>
            <w:r>
              <w:rPr>
                <w:rFonts w:hint="eastAsia" w:ascii="宋体" w:hAnsi="宋体" w:eastAsia="宋体" w:cs="宋体"/>
                <w:color w:val="auto"/>
                <w:kern w:val="0"/>
                <w:sz w:val="21"/>
                <w:szCs w:val="21"/>
                <w:highlight w:val="none"/>
                <w:lang w:val="en-US" w:eastAsia="zh-CN"/>
              </w:rPr>
              <w:t>4.单台重量≤25kg。</w:t>
            </w:r>
          </w:p>
        </w:tc>
      </w:tr>
      <w:tr w14:paraId="356C2D61">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8CF8FD5">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6C68672">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单兵图像传输设备</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412D156">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551B31B">
            <w:pPr>
              <w:widowControl/>
              <w:adjustRightInd w:val="0"/>
              <w:snapToGrid w:val="0"/>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213E68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产品要求</w:t>
            </w:r>
          </w:p>
          <w:p w14:paraId="5AFC634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产品集成高清视频无线网络实时上传、本地存储、集群语音、可视对讲功能为一体，辅助以北斗/GPS双模定位，重力传感，指纹采集识别，蓝牙传输等功能模块，配备外接小型高清摄像头和耳机，广泛应用于现场取证、远程指挥、远程会商、应急抢险调度等场合。手持式4G安卓智能终端，采用三防IP67设计、Android7.1操作系统、ARM 真八核2.0GHz处理器、内置外接双高清视频源、4寸高亮度显示屏、以及大容量电池。</w:t>
            </w:r>
          </w:p>
          <w:p w14:paraId="594E1A8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产品配置包括：指挥平台：1套、手持音视频智能终端：1套 胸章式摄像头：1套</w:t>
            </w:r>
          </w:p>
          <w:p w14:paraId="2FB9AEF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二、技术指标</w:t>
            </w:r>
          </w:p>
          <w:p w14:paraId="03B0F80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1、操作系统：安卓7.1版本</w:t>
            </w:r>
          </w:p>
          <w:p w14:paraId="00A8398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2、CPU：8核、主频2.0GHz</w:t>
            </w:r>
          </w:p>
          <w:p w14:paraId="2F6FBD6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3、内存：64GB ROM+2GB RAM</w:t>
            </w:r>
          </w:p>
          <w:p w14:paraId="5D0BDD0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4、显示屏：4寸，高亮度400流明；分辨率800*480</w:t>
            </w:r>
          </w:p>
          <w:p w14:paraId="2232F18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5、触摸屏：4寸，电容式触摸屏支持5点触摸</w:t>
            </w:r>
          </w:p>
          <w:p w14:paraId="7E9C694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6、外置视频：800万内置摄像头，支持双码流；</w:t>
            </w:r>
          </w:p>
          <w:p w14:paraId="23D9DC7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7、内置视频：800万内置摄像头，支持双码流；</w:t>
            </w:r>
          </w:p>
          <w:p w14:paraId="0B7B546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8、视频编码：H.265/H.264编码；内外置：编码1080P/抓图1080P</w:t>
            </w:r>
          </w:p>
          <w:p w14:paraId="5CFA45C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9、音频编码：ADPCM/G711A/G711U/AMR/AAC/音频采集频率8KHZ</w:t>
            </w:r>
          </w:p>
          <w:p w14:paraId="028C74E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10、存储：TF卡存储；支持128GB容量支持加密TF卡</w:t>
            </w:r>
          </w:p>
          <w:p w14:paraId="27EC9E4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11、显示输出: 标准HDMI-D接口</w:t>
            </w:r>
          </w:p>
          <w:p w14:paraId="72D19B6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12、4G网络：TDD_LTE: Band38/39/40/41</w:t>
            </w:r>
          </w:p>
          <w:p w14:paraId="6C8CA3A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13、WIFI网络：802.11 b/g/n/ac 2.4G&amp;5.8G</w:t>
            </w:r>
          </w:p>
          <w:p w14:paraId="6F196A7B">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14、蓝牙: 支持4.1版本；对接蓝牙耳机用于音频通话</w:t>
            </w:r>
          </w:p>
          <w:p w14:paraId="4617560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15、NFC（选配）：支持IEC14443 TypeA/B</w:t>
            </w:r>
          </w:p>
          <w:p w14:paraId="5105CFA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16、音频：3组双向通道；3选1使用；优先级：蓝牙&gt;mic&gt;内置</w:t>
            </w:r>
          </w:p>
          <w:p w14:paraId="55A2C20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17、定位系统：GPS/北斗/格洛纳斯</w:t>
            </w:r>
          </w:p>
          <w:p w14:paraId="1EFA38F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18、传感器：内置重力传感器；内置震动模块</w:t>
            </w:r>
          </w:p>
          <w:p w14:paraId="64EC809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19、指纹识别：按压式指纹识别功能，可使用指纹登录系统，便于权限控制</w:t>
            </w:r>
          </w:p>
          <w:p w14:paraId="2E1004D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20、按键：开关机/抓拍/录像/SOS/PTT /Home/Menu/ Back</w:t>
            </w:r>
          </w:p>
          <w:p w14:paraId="292690B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21、USB：Micro USB2.0</w:t>
            </w:r>
          </w:p>
          <w:p w14:paraId="45EF0CA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22、电池：标配7.4V/3300mAh电池</w:t>
            </w:r>
          </w:p>
          <w:p w14:paraId="4D9D317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23、尺寸：153 mm *77 mm *35 mm（加上腰夹厚52 mm）</w:t>
            </w:r>
          </w:p>
        </w:tc>
      </w:tr>
      <w:tr w14:paraId="55A1E05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24CAB18">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070325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手动隔膜抽吸泵</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57D58E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8B144AA">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4D5A1B5">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用于罐体、水井或水池的快速排水，输转有毒、有害液体。排液量≥3t/小时，最大吸入颗粒≥10mm,采用耐腐蚀材料制成，安全防爆,可以对危险及非危险液体进行排污；全手动操作，携带方便，安装快捷。</w:t>
            </w:r>
          </w:p>
          <w:p w14:paraId="303F135C">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配备泵身固定板；</w:t>
            </w:r>
          </w:p>
          <w:p w14:paraId="7A21A4E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zh-CN"/>
              </w:rPr>
              <w:t>米排水管，带有阳螺纹快速接头。</w:t>
            </w:r>
          </w:p>
        </w:tc>
      </w:tr>
      <w:tr w14:paraId="28D853E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E7BE528">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36EAB0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防爆输转泵</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E1B367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5D336B9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CC56338">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主要用于迅速抽取柴油、机油、液体食品、废水、泥浆、化工危险液体、放射性废料等。泵管采用304不锈钢材质，防爆电机，配接地线使用。</w:t>
            </w:r>
          </w:p>
          <w:p w14:paraId="6587AD7B">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参数：</w:t>
            </w:r>
          </w:p>
          <w:p w14:paraId="71244739">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流量：150L/min</w:t>
            </w:r>
          </w:p>
          <w:p w14:paraId="73C90F6C">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扬程：10m</w:t>
            </w:r>
          </w:p>
          <w:p w14:paraId="001F1367">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转速：12000r/min</w:t>
            </w:r>
          </w:p>
          <w:p w14:paraId="49ABF68B">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功率：0.88kw</w:t>
            </w:r>
          </w:p>
          <w:p w14:paraId="23AD8A37">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进口口径：50mm、出口口径：25mm</w:t>
            </w:r>
          </w:p>
          <w:p w14:paraId="39F2E68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zh-CN"/>
              </w:rPr>
              <w:t>重量：9kg</w:t>
            </w:r>
          </w:p>
        </w:tc>
      </w:tr>
      <w:tr w14:paraId="572AC768">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86ED4D6">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198E98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黏稠液体抽吸泵</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F38BDB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8689BD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台</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6475E5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主要用于抽吸粘稠、颗粒、浑浊不清的有害有毒化学液体及泥浆；</w:t>
            </w:r>
          </w:p>
          <w:p w14:paraId="564E4C1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功能：干湿两用。</w:t>
            </w:r>
          </w:p>
          <w:p w14:paraId="5E1D876D">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容量：70L</w:t>
            </w:r>
          </w:p>
          <w:p w14:paraId="6E141C1D">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电压：100V-240V</w:t>
            </w:r>
          </w:p>
          <w:p w14:paraId="02BA4EEB">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频率：50Hz-60Hz</w:t>
            </w:r>
          </w:p>
          <w:p w14:paraId="1590941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功率：1200W</w:t>
            </w:r>
          </w:p>
          <w:p w14:paraId="476C7AC7">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桶直径：350mm</w:t>
            </w:r>
          </w:p>
          <w:p w14:paraId="42FE509A">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冷却模式：循环冷风</w:t>
            </w:r>
          </w:p>
          <w:p w14:paraId="015606F0">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气流量：55L/S</w:t>
            </w:r>
          </w:p>
          <w:p w14:paraId="0621766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真空吸力：≥18 Kpa</w:t>
            </w:r>
          </w:p>
        </w:tc>
      </w:tr>
      <w:tr w14:paraId="4299D1F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2268DD18">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18</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CDA10D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有毒物质密封桶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99FF4F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FC59C74">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BBAEAD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运输、转运和临时存储损坏或泄漏的存放有危险物质圆桶、有毒化学物质包括危险物质、腐蚀性物质如酸、碱以及污染过的土壤的最安全、经济的解决方案.装载有毒有害物质。高密度聚乙烯材质制成，带旋盖。防酸碱，耐高温。有较强的抗化学性能，体积：20加仑</w:t>
            </w:r>
          </w:p>
        </w:tc>
      </w:tr>
      <w:tr w14:paraId="0AFC911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D577598">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1B368D4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围油栏</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36075D07">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6DDE71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组</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27966D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由聚乙烯制成，抗化学腐蚀，。主要用途：防止油类及污水蔓延。材质防腐，充气、充水两用型，可在陆地或水面使用。</w:t>
            </w:r>
          </w:p>
          <w:p w14:paraId="79E5FD7F">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主要技术参数：</w:t>
            </w:r>
          </w:p>
          <w:p w14:paraId="4FC2FBD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长度≥50米</w:t>
            </w:r>
          </w:p>
          <w:p w14:paraId="52AFD10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两套充气联轴器</w:t>
            </w:r>
          </w:p>
          <w:p w14:paraId="7BBFEB0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两套带有阀门联轴器</w:t>
            </w:r>
          </w:p>
        </w:tc>
      </w:tr>
      <w:tr w14:paraId="2ED7862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26C2D14">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AD20B9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吸附垫</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088668E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4C234B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箱</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66116D35">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超强耐用，大吸附量；8层聚丙烯经高温压合而成，保持力好，吸收速度快；</w:t>
            </w:r>
          </w:p>
          <w:p w14:paraId="04754B0D">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参数；聚丙烯材料，防UV，阻燃，（优秀抗拉力，吸附力）。</w:t>
            </w:r>
          </w:p>
          <w:p w14:paraId="13118DA4">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尺寸；40CM*50CM</w:t>
            </w:r>
          </w:p>
          <w:p w14:paraId="38C32E43">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规格：100片</w:t>
            </w:r>
          </w:p>
        </w:tc>
      </w:tr>
      <w:tr w14:paraId="1763AFDB">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F214907">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E85E45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集污袋</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42ADC3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0CADC8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只</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09DB14E7">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产品材质:PVC</w:t>
            </w:r>
          </w:p>
          <w:p w14:paraId="11EAF8F9">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使用用途:收集储存各种污水废水等</w:t>
            </w:r>
          </w:p>
          <w:p w14:paraId="0148DD1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产品设计:一个进水口,一个出水口</w:t>
            </w:r>
          </w:p>
        </w:tc>
      </w:tr>
      <w:tr w14:paraId="2085051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1D19CBE9">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82F9C5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公众洗消站</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7E1F9EE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145F675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917B8A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全套面积≥30 ㎡；配置需包含：洗消帐篷、电动充排气泵和气瓶充气装置(多口同时充气）、洗消供水泵、洗消排污泵、洗消水加热器、洗消液均混罐、暖风发生器、容量≥500L 的洗消废水回收袋、容量≥3000L自升式储水袋、电压：220V，功率≥3400W，压力≥150bar 的移动式高压洗消泵（含喷枪）、伤员输送带、洗消担架、环形喷淋器、人员皮肤洗消剂等，各部件之间采用模块化装配，可快速的组建，组建时间≤15min。</w:t>
            </w:r>
          </w:p>
          <w:p w14:paraId="290D53A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洗消帐篷：包装于一个携带包内；</w:t>
            </w:r>
          </w:p>
          <w:p w14:paraId="4E66A51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充气时间≤10min，充气后可保持72h不泄气，在进行充气展开后帐篷内部可分为更衣区、洗消喷淋区、烘干区。</w:t>
            </w:r>
          </w:p>
          <w:p w14:paraId="65F2C06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面积</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30 ㎡。帐篷内部安装洗消喷淋系统、进排水系统、照明系统以及气柱安全阀，具有超压泄气功能。充气量≤4800L，框架材料需为PVC气柱，气柱外露结构设计。</w:t>
            </w:r>
          </w:p>
          <w:p w14:paraId="13D70147">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披面材料：天蓝色防水无纺布。帐篷内供人员进行洗消喷淋，不少于4通道设计，配备专用伤员洗消通道。喷淋区设有垂直排列的药剂喷淋头不少于12个及清水淋浴头不少于4个，不少于两路进水管路，一路清水，一路药剂水。帐篷展开尺寸≤4400×7000×2700mm，折叠后尺寸100</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×950×1400mm，重量≤155KG。</w:t>
            </w:r>
          </w:p>
          <w:p w14:paraId="474857F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环形喷淋器 配有一个进水卡式快接，一个快速拆卸手持杆，用于救援时对人员的洗消，手持式操作，与移动式高压洗消泵及洗消池配套使用，可对单人进行初步的高压清洗作业；材质：不锈钢 耐腐蚀 PVC；喷头数量≤8个。</w:t>
            </w:r>
          </w:p>
          <w:p w14:paraId="36D2EC8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电动充排气泵：用于帐篷的快速充气，方便帐篷的打开和收起；电压：220V；功率≥1800W。</w:t>
            </w:r>
          </w:p>
          <w:p w14:paraId="1914A13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气瓶充气装置：自带减压阀及专用接口可直接对接空呼为帐篷充气，减压后压力≤6bar。</w:t>
            </w:r>
          </w:p>
          <w:p w14:paraId="375CBDF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洗消供水泵：功率≥0.8kW，电压：220V，流量3600-4000L/h，供水压力 2-6bar，增压瓶：24L；泵自带5米和3米软管分别和洗消水加热器及增压瓶相连，软管接口为卡式快接，实现快速拨接。</w:t>
            </w:r>
          </w:p>
          <w:p w14:paraId="660F7B3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洗消排污泵：电压：220V 流量≥9m³/h 扬程≥7m；吸水口通过物：5-8mm左右，自带5米排液管，可与集污袋快速拨接，做到污水不外流，保护环境不受二次污染。</w:t>
            </w:r>
          </w:p>
          <w:p w14:paraId="3B0BC9A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洗消液均混罐：比例范围：0.4%-4%，流量：20-2500升/小时 ，水流温度：4度-30 度，工作水压：0.2-3公斤，进出水口径：32mm/25mm；集成于加热器机身成为一体。</w:t>
            </w:r>
          </w:p>
          <w:p w14:paraId="44794173">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洗消水加热器：采用燃油加热方式，0-50℃升温 20 秒内可实现。可调节温度范围最高至 95℃，工作压力≥135bar，流量600~3200L/h，发热功率≥89kW，电压：220V，出水口数量≥2个，设有药剂水出口及清水出口。</w:t>
            </w:r>
          </w:p>
          <w:p w14:paraId="506C2AD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13、</w:t>
            </w:r>
            <w:r>
              <w:rPr>
                <w:rFonts w:hint="eastAsia" w:ascii="宋体" w:hAnsi="宋体" w:eastAsia="宋体" w:cs="宋体"/>
                <w:color w:val="auto"/>
                <w:kern w:val="0"/>
                <w:sz w:val="21"/>
                <w:szCs w:val="21"/>
                <w:highlight w:val="none"/>
              </w:rPr>
              <w:t>暖风发生器（配温控仪） 有效供暖面积：30-50 ㎡，功率≥25KW，空气流量800m3/h。电源：220V，油箱容积≥50L。</w:t>
            </w:r>
          </w:p>
        </w:tc>
      </w:tr>
      <w:tr w14:paraId="1076381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4AF723D7">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23</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451355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单人洗消帐篷</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DFEF01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812C70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084C2C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主要用于接触污染水、环境，物品的现场的消防人员及公众人员的洗消，通过洗消系统加入相关的药液经高压喷淋装置洗消、消除毒物并集中处理。于消防人员洗消。操作简单、耐久性强、气量小。</w:t>
            </w:r>
          </w:p>
          <w:p w14:paraId="0BCB452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帐篷材质：PVC涂层气密布。</w:t>
            </w:r>
          </w:p>
          <w:p w14:paraId="521D85D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外型面积：≥2m×2m。洗消面积：≥1.6m×1.6m。内高：≥2.5m。</w:t>
            </w:r>
          </w:p>
          <w:p w14:paraId="70057FB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帐篷充气完毕后后自行竖立，不倒扶。</w:t>
            </w:r>
          </w:p>
          <w:p w14:paraId="415EAE5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帐篷内置喷淋、照明装置。</w:t>
            </w:r>
          </w:p>
          <w:p w14:paraId="3321148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帐篷气瓶充气接口与空气呼吸器瓶配套。</w:t>
            </w:r>
          </w:p>
          <w:p w14:paraId="4EE569B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充气压力：15-20kpa。</w:t>
            </w:r>
          </w:p>
          <w:p w14:paraId="032D35F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配有电动充气、排气泵和气瓶充气装置。</w:t>
            </w:r>
          </w:p>
          <w:p w14:paraId="7D409AE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有喷淋系统，带有2个以上喷淋和供水管路。</w:t>
            </w:r>
          </w:p>
          <w:p w14:paraId="0DBD459D">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配有电动载物搬运车，载重量不低于300Kg，可充电续航使用。</w:t>
            </w:r>
          </w:p>
        </w:tc>
      </w:tr>
      <w:tr w14:paraId="6F0D45F3">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59F36713">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81BF5D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简易洗消喷淋器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185CB57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B2A8B06">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套</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B3BEBA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可为受污染人员或物体进行全方位洗消。</w:t>
            </w:r>
          </w:p>
          <w:p w14:paraId="63FE20BA">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由喷淋管路、喷头、支架、开关等组成。"</w:t>
            </w:r>
          </w:p>
          <w:p w14:paraId="0D3CE40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进水口可与65mm消防卡式水带连接。</w:t>
            </w:r>
          </w:p>
          <w:p w14:paraId="78CD3834">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喷嘴≥16个。</w:t>
            </w:r>
          </w:p>
          <w:p w14:paraId="4E0BFDB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高度：1.8-2.5 米。</w:t>
            </w:r>
          </w:p>
          <w:p w14:paraId="49F3105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重量≤25kg</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流量≥20L/min。</w:t>
            </w:r>
          </w:p>
          <w:p w14:paraId="5D017785">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驱动压力：0.2-0.7Mpa，</w:t>
            </w:r>
          </w:p>
          <w:p w14:paraId="031F4A50">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喷头、管路采用防腐材质，雾化均匀。</w:t>
            </w:r>
          </w:p>
          <w:p w14:paraId="2D0822C6">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四面喷射，配有救援专用软管支脚，遇压呈刚性，可根据被洗消对象高度调整洗消高度，方便拆卸，携带方便。脚踏箱与支撑杆全不锈钢结构，在脚踏处安有防滑垫。</w:t>
            </w:r>
          </w:p>
        </w:tc>
      </w:tr>
      <w:tr w14:paraId="1137FD5A">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FAE4025">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76E56F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强酸、碱洗消器</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A70F0F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2F1A1A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具</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5D7D6F1">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用于应急清洗眼部及皮肤表面因受酸碱腐蚀导致的伤害。专用的氧化汽液体可同时清洗酸性或碱性物质，液体无失效期，可用独立的袋装产品替换后再次使用，可固定或装在车内。容量：≧5L。流量：≧4.5L/m。尺寸（长×宽×高）：≧180×180×500mm。</w:t>
            </w:r>
          </w:p>
        </w:tc>
      </w:tr>
      <w:tr w14:paraId="1434F26E">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68522E00">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9488BE9">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强酸、 碱清洗剂</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62A72C5">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21E08A6E">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L</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7DC78B3C">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小型（100 毫升）小型装置，用于清洗强酸、强碱。</w:t>
            </w:r>
          </w:p>
        </w:tc>
      </w:tr>
      <w:tr w14:paraId="0005518F">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E59545A">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5ECC76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三合一强氧化洗消粉</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F418113">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5000</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3111448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g</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55484D26">
            <w:pPr>
              <w:widowControl/>
              <w:adjustRightInd w:val="0"/>
              <w:snapToGrid w:val="0"/>
              <w:jc w:val="left"/>
              <w:textAlignment w:val="center"/>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洗消粉：含强过氧化还原物质。</w:t>
            </w:r>
          </w:p>
          <w:p w14:paraId="38625DC8">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zh-CN"/>
              </w:rPr>
              <w:t>与水溶解后可对于各类酸、碱等物质进行表面体的剥离及分解，从而达到洗消的目的。</w:t>
            </w:r>
            <w:r>
              <w:rPr>
                <w:rFonts w:hint="eastAsia" w:ascii="宋体" w:hAnsi="宋体" w:eastAsia="宋体" w:cs="宋体"/>
                <w:color w:val="auto"/>
                <w:kern w:val="0"/>
                <w:sz w:val="21"/>
                <w:szCs w:val="21"/>
                <w:highlight w:val="none"/>
              </w:rPr>
              <w:t xml:space="preserve">与水溶解后可对酸、碱物质进行表面洗消。适用于城市水处理和公共场所防止霉菌。 </w:t>
            </w:r>
          </w:p>
          <w:p w14:paraId="11EFDD0C">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消毒时间：30-60min </w:t>
            </w:r>
          </w:p>
          <w:p w14:paraId="6A247CAF">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每袋净重：500g </w:t>
            </w:r>
          </w:p>
          <w:p w14:paraId="3277778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混 合 比：一般传染病源消毒(1:500) 重度污染(1:200)</w:t>
            </w:r>
          </w:p>
        </w:tc>
      </w:tr>
      <w:tr w14:paraId="585BBD96">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73F088A0">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0B875BB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三合二洗消剂</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5ABDEDFF">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6F59A391">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kg</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27965B5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合二洗消剂主要成分三次氯酸钙合二氢氧化钙具有很强的杀菌、消毒作用，具有较强的氧化性，可消杀细菌、真菌、大肠杆菌等各种微生物和病毒。用于各类灾区、疫区、战区有毒害环境的降毒、清洗，流行病疫的预防和控制、物品和环境场地的消杀等。一般不用于电子设备、精密仪器及不耐腐蚀的物体。</w:t>
            </w:r>
          </w:p>
          <w:p w14:paraId="152CE0AB">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消毒时间：30-60min               </w:t>
            </w:r>
          </w:p>
          <w:p w14:paraId="6BBA085C">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每袋净重：500g                        </w:t>
            </w:r>
          </w:p>
          <w:p w14:paraId="5C44242E">
            <w:pPr>
              <w:widowControl/>
              <w:adjustRightInd w:val="0"/>
              <w:snapToGrid w:val="0"/>
              <w:jc w:val="left"/>
              <w:textAlignment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 xml:space="preserve">含量：60%-70%；                          </w:t>
            </w:r>
          </w:p>
          <w:p w14:paraId="426E7E62">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混 合 比：一般传染病源消毒(1:2000) 重度污染(1:1000)</w:t>
            </w:r>
          </w:p>
        </w:tc>
      </w:tr>
      <w:tr w14:paraId="2DA9FEC7">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08827F97">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03EC4A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有机磷降解酶</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257B7308">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7CEA4C80">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kg</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3AC309B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可直接用于对被有机磷、有机氯和硫化物污染的人员、服装、装备以及土壤、水源进行洗消降毒，尤其适用于农药泄漏事故现场的洗消。洗消剂本身无毒、无腐蚀性、无刺激，降解后产物无毒害，无二次污染。</w:t>
            </w:r>
          </w:p>
          <w:p w14:paraId="4538903F">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性状：本品黄色或淡黄色粉末、颗粒</w:t>
            </w:r>
            <w:r>
              <w:rPr>
                <w:rFonts w:hint="eastAsia" w:ascii="宋体" w:hAnsi="宋体" w:eastAsia="宋体" w:cs="宋体"/>
                <w:color w:val="auto"/>
                <w:kern w:val="0"/>
                <w:sz w:val="21"/>
                <w:szCs w:val="21"/>
                <w:highlight w:val="none"/>
              </w:rPr>
              <w:br w:type="textWrapping"/>
            </w:r>
            <w:r>
              <w:rPr>
                <w:rFonts w:hint="eastAsia" w:ascii="宋体" w:hAnsi="宋体" w:eastAsia="宋体" w:cs="宋体"/>
                <w:color w:val="auto"/>
                <w:kern w:val="0"/>
                <w:sz w:val="21"/>
                <w:szCs w:val="21"/>
                <w:highlight w:val="none"/>
              </w:rPr>
              <w:t>总酶活：8.0×108IU/kg</w:t>
            </w:r>
            <w:r>
              <w:rPr>
                <w:rFonts w:hint="eastAsia" w:ascii="宋体" w:hAnsi="宋体" w:eastAsia="宋体" w:cs="宋体"/>
                <w:color w:val="auto"/>
                <w:kern w:val="0"/>
                <w:sz w:val="21"/>
                <w:szCs w:val="21"/>
                <w:highlight w:val="none"/>
              </w:rPr>
              <w:br w:type="textWrapping"/>
            </w:r>
            <w:r>
              <w:rPr>
                <w:rFonts w:hint="eastAsia" w:ascii="宋体" w:hAnsi="宋体" w:eastAsia="宋体" w:cs="宋体"/>
                <w:color w:val="auto"/>
                <w:kern w:val="0"/>
                <w:sz w:val="21"/>
                <w:szCs w:val="21"/>
                <w:highlight w:val="none"/>
              </w:rPr>
              <w:t>规格：1000g/盒(500g/罐X2)</w:t>
            </w:r>
          </w:p>
        </w:tc>
      </w:tr>
      <w:tr w14:paraId="75E0D192">
        <w:tblPrEx>
          <w:tblCellMar>
            <w:top w:w="0" w:type="dxa"/>
            <w:left w:w="108" w:type="dxa"/>
            <w:bottom w:w="0" w:type="dxa"/>
            <w:right w:w="108" w:type="dxa"/>
          </w:tblCellMar>
        </w:tblPrEx>
        <w:trPr>
          <w:trHeight w:val="0" w:hRule="atLeast"/>
          <w:jc w:val="center"/>
        </w:trPr>
        <w:tc>
          <w:tcPr>
            <w:tcW w:w="479" w:type="dxa"/>
            <w:tcBorders>
              <w:top w:val="single" w:color="000000" w:sz="4" w:space="0"/>
              <w:left w:val="single" w:color="000000" w:sz="4" w:space="0"/>
              <w:bottom w:val="single" w:color="000000" w:sz="4" w:space="0"/>
              <w:right w:val="single" w:color="000000" w:sz="4" w:space="0"/>
            </w:tcBorders>
            <w:noWrap/>
            <w:vAlign w:val="center"/>
          </w:tcPr>
          <w:p w14:paraId="322A716A">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E9203C2">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消毒粉</w:t>
            </w:r>
          </w:p>
        </w:tc>
        <w:tc>
          <w:tcPr>
            <w:tcW w:w="610" w:type="dxa"/>
            <w:tcBorders>
              <w:top w:val="single" w:color="000000" w:sz="4" w:space="0"/>
              <w:left w:val="single" w:color="000000" w:sz="4" w:space="0"/>
              <w:bottom w:val="single" w:color="000000" w:sz="4" w:space="0"/>
              <w:right w:val="single" w:color="000000" w:sz="4" w:space="0"/>
            </w:tcBorders>
            <w:noWrap/>
            <w:vAlign w:val="center"/>
          </w:tcPr>
          <w:p w14:paraId="4ED17C1B">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5</w:t>
            </w:r>
          </w:p>
        </w:tc>
        <w:tc>
          <w:tcPr>
            <w:tcW w:w="578" w:type="dxa"/>
            <w:tcBorders>
              <w:top w:val="single" w:color="000000" w:sz="4" w:space="0"/>
              <w:left w:val="single" w:color="000000" w:sz="4" w:space="0"/>
              <w:bottom w:val="single" w:color="000000" w:sz="4" w:space="0"/>
              <w:right w:val="single" w:color="000000" w:sz="4" w:space="0"/>
            </w:tcBorders>
            <w:noWrap/>
            <w:vAlign w:val="center"/>
          </w:tcPr>
          <w:p w14:paraId="0B30E1EC">
            <w:pPr>
              <w:widowControl/>
              <w:adjustRightInd w:val="0"/>
              <w:snapToGrid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kg</w:t>
            </w:r>
          </w:p>
        </w:tc>
        <w:tc>
          <w:tcPr>
            <w:tcW w:w="6052" w:type="dxa"/>
            <w:tcBorders>
              <w:top w:val="single" w:color="000000" w:sz="4" w:space="0"/>
              <w:left w:val="single" w:color="000000" w:sz="4" w:space="0"/>
              <w:bottom w:val="single" w:color="000000" w:sz="4" w:space="0"/>
              <w:right w:val="single" w:color="000000" w:sz="4" w:space="0"/>
            </w:tcBorders>
            <w:noWrap/>
            <w:vAlign w:val="center"/>
          </w:tcPr>
          <w:p w14:paraId="42184C0E">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消毒时间：30-150min</w:t>
            </w:r>
          </w:p>
          <w:p w14:paraId="24D113E9">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每袋净重：500g</w:t>
            </w:r>
          </w:p>
          <w:p w14:paraId="0F36A1B8">
            <w:pPr>
              <w:widowControl/>
              <w:adjustRightInd w:val="0"/>
              <w:snapToGrid w:val="0"/>
              <w:jc w:val="left"/>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混合比：一般传染病源消毒（1：500）　重度污染（1：200）。适用于城市水处理和公共场所防止霉菌，特别是洪涝灾害大面积消毒和饮用水使用，杀灭细菌、真菌、大肠杆菌等各种微生物和病毒。</w:t>
            </w:r>
          </w:p>
        </w:tc>
      </w:tr>
    </w:tbl>
    <w:p w14:paraId="6D46A4FC">
      <w:pPr>
        <w:rPr>
          <w:color w:val="auto"/>
          <w:highlight w:val="none"/>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266B5F"/>
    <w:multiLevelType w:val="singleLevel"/>
    <w:tmpl w:val="9E266B5F"/>
    <w:lvl w:ilvl="0" w:tentative="0">
      <w:start w:val="1"/>
      <w:numFmt w:val="decimal"/>
      <w:suff w:val="nothing"/>
      <w:lvlText w:val="%1、"/>
      <w:lvlJc w:val="left"/>
    </w:lvl>
  </w:abstractNum>
  <w:abstractNum w:abstractNumId="1">
    <w:nsid w:val="A30BAC32"/>
    <w:multiLevelType w:val="singleLevel"/>
    <w:tmpl w:val="A30BAC32"/>
    <w:lvl w:ilvl="0" w:tentative="0">
      <w:start w:val="1"/>
      <w:numFmt w:val="decimal"/>
      <w:lvlText w:val="%1."/>
      <w:lvlJc w:val="left"/>
      <w:pPr>
        <w:tabs>
          <w:tab w:val="left" w:pos="312"/>
        </w:tabs>
      </w:pPr>
    </w:lvl>
  </w:abstractNum>
  <w:abstractNum w:abstractNumId="2">
    <w:nsid w:val="B9F0B9C4"/>
    <w:multiLevelType w:val="singleLevel"/>
    <w:tmpl w:val="B9F0B9C4"/>
    <w:lvl w:ilvl="0" w:tentative="0">
      <w:start w:val="1"/>
      <w:numFmt w:val="decimal"/>
      <w:suff w:val="nothing"/>
      <w:lvlText w:val="%1、"/>
      <w:lvlJc w:val="left"/>
    </w:lvl>
  </w:abstractNum>
  <w:abstractNum w:abstractNumId="3">
    <w:nsid w:val="C02DDDE0"/>
    <w:multiLevelType w:val="singleLevel"/>
    <w:tmpl w:val="C02DDDE0"/>
    <w:lvl w:ilvl="0" w:tentative="0">
      <w:start w:val="1"/>
      <w:numFmt w:val="decimal"/>
      <w:suff w:val="nothing"/>
      <w:lvlText w:val="%1、"/>
      <w:lvlJc w:val="left"/>
    </w:lvl>
  </w:abstractNum>
  <w:abstractNum w:abstractNumId="4">
    <w:nsid w:val="EAE880DD"/>
    <w:multiLevelType w:val="singleLevel"/>
    <w:tmpl w:val="EAE880DD"/>
    <w:lvl w:ilvl="0" w:tentative="0">
      <w:start w:val="1"/>
      <w:numFmt w:val="decimal"/>
      <w:suff w:val="nothing"/>
      <w:lvlText w:val="%1、"/>
      <w:lvlJc w:val="left"/>
    </w:lvl>
  </w:abstractNum>
  <w:abstractNum w:abstractNumId="5">
    <w:nsid w:val="05DC1407"/>
    <w:multiLevelType w:val="singleLevel"/>
    <w:tmpl w:val="05DC1407"/>
    <w:lvl w:ilvl="0" w:tentative="0">
      <w:start w:val="1"/>
      <w:numFmt w:val="decimal"/>
      <w:suff w:val="nothing"/>
      <w:lvlText w:val="%1、"/>
      <w:lvlJc w:val="left"/>
    </w:lvl>
  </w:abstractNum>
  <w:abstractNum w:abstractNumId="6">
    <w:nsid w:val="089D67BB"/>
    <w:multiLevelType w:val="singleLevel"/>
    <w:tmpl w:val="089D67BB"/>
    <w:lvl w:ilvl="0" w:tentative="0">
      <w:start w:val="1"/>
      <w:numFmt w:val="decimal"/>
      <w:suff w:val="nothing"/>
      <w:lvlText w:val="%1、"/>
      <w:lvlJc w:val="left"/>
    </w:lvl>
  </w:abstractNum>
  <w:abstractNum w:abstractNumId="7">
    <w:nsid w:val="0BF81A91"/>
    <w:multiLevelType w:val="singleLevel"/>
    <w:tmpl w:val="0BF81A91"/>
    <w:lvl w:ilvl="0" w:tentative="0">
      <w:start w:val="1"/>
      <w:numFmt w:val="decimal"/>
      <w:lvlText w:val="%1."/>
      <w:lvlJc w:val="left"/>
      <w:pPr>
        <w:tabs>
          <w:tab w:val="left" w:pos="312"/>
        </w:tabs>
      </w:pPr>
    </w:lvl>
  </w:abstractNum>
  <w:abstractNum w:abstractNumId="8">
    <w:nsid w:val="29BD89ED"/>
    <w:multiLevelType w:val="singleLevel"/>
    <w:tmpl w:val="29BD89ED"/>
    <w:lvl w:ilvl="0" w:tentative="0">
      <w:start w:val="1"/>
      <w:numFmt w:val="decimal"/>
      <w:lvlText w:val="%1."/>
      <w:lvlJc w:val="left"/>
      <w:pPr>
        <w:tabs>
          <w:tab w:val="left" w:pos="312"/>
        </w:tabs>
      </w:pPr>
    </w:lvl>
  </w:abstractNum>
  <w:abstractNum w:abstractNumId="9">
    <w:nsid w:val="368444D8"/>
    <w:multiLevelType w:val="singleLevel"/>
    <w:tmpl w:val="368444D8"/>
    <w:lvl w:ilvl="0" w:tentative="0">
      <w:start w:val="1"/>
      <w:numFmt w:val="decimal"/>
      <w:suff w:val="nothing"/>
      <w:lvlText w:val="%1、"/>
      <w:lvlJc w:val="left"/>
    </w:lvl>
  </w:abstractNum>
  <w:abstractNum w:abstractNumId="10">
    <w:nsid w:val="41E461BD"/>
    <w:multiLevelType w:val="singleLevel"/>
    <w:tmpl w:val="41E461BD"/>
    <w:lvl w:ilvl="0" w:tentative="0">
      <w:start w:val="1"/>
      <w:numFmt w:val="decimal"/>
      <w:suff w:val="nothing"/>
      <w:lvlText w:val="%1、"/>
      <w:lvlJc w:val="left"/>
    </w:lvl>
  </w:abstractNum>
  <w:abstractNum w:abstractNumId="11">
    <w:nsid w:val="4B5305B3"/>
    <w:multiLevelType w:val="singleLevel"/>
    <w:tmpl w:val="4B5305B3"/>
    <w:lvl w:ilvl="0" w:tentative="0">
      <w:start w:val="1"/>
      <w:numFmt w:val="decimal"/>
      <w:suff w:val="nothing"/>
      <w:lvlText w:val="%1、"/>
      <w:lvlJc w:val="left"/>
    </w:lvl>
  </w:abstractNum>
  <w:abstractNum w:abstractNumId="12">
    <w:nsid w:val="4B539061"/>
    <w:multiLevelType w:val="singleLevel"/>
    <w:tmpl w:val="4B539061"/>
    <w:lvl w:ilvl="0" w:tentative="0">
      <w:start w:val="1"/>
      <w:numFmt w:val="decimal"/>
      <w:suff w:val="nothing"/>
      <w:lvlText w:val="%1、"/>
      <w:lvlJc w:val="left"/>
    </w:lvl>
  </w:abstractNum>
  <w:abstractNum w:abstractNumId="13">
    <w:nsid w:val="55B5CED9"/>
    <w:multiLevelType w:val="singleLevel"/>
    <w:tmpl w:val="55B5CED9"/>
    <w:lvl w:ilvl="0" w:tentative="0">
      <w:start w:val="1"/>
      <w:numFmt w:val="decimal"/>
      <w:lvlText w:val="%1."/>
      <w:lvlJc w:val="left"/>
      <w:pPr>
        <w:tabs>
          <w:tab w:val="left" w:pos="312"/>
        </w:tabs>
      </w:pPr>
    </w:lvl>
  </w:abstractNum>
  <w:abstractNum w:abstractNumId="14">
    <w:nsid w:val="5B784D41"/>
    <w:multiLevelType w:val="multilevel"/>
    <w:tmpl w:val="5B784D41"/>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BFC8FF5"/>
    <w:multiLevelType w:val="singleLevel"/>
    <w:tmpl w:val="5BFC8FF5"/>
    <w:lvl w:ilvl="0" w:tentative="0">
      <w:start w:val="1"/>
      <w:numFmt w:val="decimal"/>
      <w:suff w:val="nothing"/>
      <w:lvlText w:val="%1、"/>
      <w:lvlJc w:val="left"/>
    </w:lvl>
  </w:abstractNum>
  <w:abstractNum w:abstractNumId="16">
    <w:nsid w:val="618673AD"/>
    <w:multiLevelType w:val="singleLevel"/>
    <w:tmpl w:val="618673AD"/>
    <w:lvl w:ilvl="0" w:tentative="0">
      <w:start w:val="1"/>
      <w:numFmt w:val="decimal"/>
      <w:suff w:val="nothing"/>
      <w:lvlText w:val="%1、"/>
      <w:lvlJc w:val="left"/>
    </w:lvl>
  </w:abstractNum>
  <w:abstractNum w:abstractNumId="17">
    <w:nsid w:val="69F8B2D8"/>
    <w:multiLevelType w:val="singleLevel"/>
    <w:tmpl w:val="69F8B2D8"/>
    <w:lvl w:ilvl="0" w:tentative="0">
      <w:start w:val="1"/>
      <w:numFmt w:val="decimal"/>
      <w:suff w:val="nothing"/>
      <w:lvlText w:val="%1、"/>
      <w:lvlJc w:val="left"/>
    </w:lvl>
  </w:abstractNum>
  <w:abstractNum w:abstractNumId="18">
    <w:nsid w:val="6B314967"/>
    <w:multiLevelType w:val="singleLevel"/>
    <w:tmpl w:val="6B314967"/>
    <w:lvl w:ilvl="0" w:tentative="0">
      <w:start w:val="1"/>
      <w:numFmt w:val="decimal"/>
      <w:suff w:val="nothing"/>
      <w:lvlText w:val="%1、"/>
      <w:lvlJc w:val="left"/>
    </w:lvl>
  </w:abstractNum>
  <w:abstractNum w:abstractNumId="19">
    <w:nsid w:val="73946743"/>
    <w:multiLevelType w:val="singleLevel"/>
    <w:tmpl w:val="73946743"/>
    <w:lvl w:ilvl="0" w:tentative="0">
      <w:start w:val="1"/>
      <w:numFmt w:val="decimal"/>
      <w:suff w:val="nothing"/>
      <w:lvlText w:val="%1、"/>
      <w:lvlJc w:val="left"/>
    </w:lvl>
  </w:abstractNum>
  <w:abstractNum w:abstractNumId="20">
    <w:nsid w:val="7D33D916"/>
    <w:multiLevelType w:val="singleLevel"/>
    <w:tmpl w:val="7D33D916"/>
    <w:lvl w:ilvl="0" w:tentative="0">
      <w:start w:val="2"/>
      <w:numFmt w:val="decimal"/>
      <w:suff w:val="nothing"/>
      <w:lvlText w:val="%1、"/>
      <w:lvlJc w:val="left"/>
    </w:lvl>
  </w:abstractNum>
  <w:num w:numId="1">
    <w:abstractNumId w:val="14"/>
  </w:num>
  <w:num w:numId="2">
    <w:abstractNumId w:val="8"/>
  </w:num>
  <w:num w:numId="3">
    <w:abstractNumId w:val="7"/>
  </w:num>
  <w:num w:numId="4">
    <w:abstractNumId w:val="13"/>
  </w:num>
  <w:num w:numId="5">
    <w:abstractNumId w:val="15"/>
  </w:num>
  <w:num w:numId="6">
    <w:abstractNumId w:val="9"/>
  </w:num>
  <w:num w:numId="7">
    <w:abstractNumId w:val="4"/>
  </w:num>
  <w:num w:numId="8">
    <w:abstractNumId w:val="12"/>
  </w:num>
  <w:num w:numId="9">
    <w:abstractNumId w:val="16"/>
  </w:num>
  <w:num w:numId="10">
    <w:abstractNumId w:val="0"/>
  </w:num>
  <w:num w:numId="11">
    <w:abstractNumId w:val="2"/>
  </w:num>
  <w:num w:numId="12">
    <w:abstractNumId w:val="5"/>
  </w:num>
  <w:num w:numId="13">
    <w:abstractNumId w:val="18"/>
  </w:num>
  <w:num w:numId="14">
    <w:abstractNumId w:val="10"/>
  </w:num>
  <w:num w:numId="15">
    <w:abstractNumId w:val="6"/>
  </w:num>
  <w:num w:numId="16">
    <w:abstractNumId w:val="3"/>
  </w:num>
  <w:num w:numId="17">
    <w:abstractNumId w:val="17"/>
  </w:num>
  <w:num w:numId="18">
    <w:abstractNumId w:val="11"/>
  </w:num>
  <w:num w:numId="19">
    <w:abstractNumId w:val="19"/>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31777E"/>
    <w:rsid w:val="2AF72358"/>
    <w:rsid w:val="5676023F"/>
    <w:rsid w:val="7031777E"/>
    <w:rsid w:val="711F3EFC"/>
    <w:rsid w:val="78A17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spacing w:before="260" w:after="260"/>
      <w:outlineLvl w:val="2"/>
    </w:pPr>
    <w:rPr>
      <w:rFonts w:ascii="宋体" w:hAnsi="宋体"/>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autoSpaceDE w:val="0"/>
      <w:autoSpaceDN w:val="0"/>
      <w:adjustRightInd w:val="0"/>
      <w:spacing w:before="185"/>
      <w:ind w:left="1080"/>
      <w:jc w:val="left"/>
    </w:pPr>
    <w:rPr>
      <w:rFonts w:ascii="宋体" w:cs="宋体"/>
      <w:kern w:val="0"/>
      <w:sz w:val="24"/>
    </w:rPr>
  </w:style>
  <w:style w:type="paragraph" w:styleId="3">
    <w:name w:val="List"/>
    <w:basedOn w:val="1"/>
    <w:qFormat/>
    <w:uiPriority w:val="0"/>
    <w:pPr>
      <w:tabs>
        <w:tab w:val="left" w:pos="420"/>
      </w:tabs>
      <w:autoSpaceDE w:val="0"/>
      <w:autoSpaceDN w:val="0"/>
      <w:adjustRightInd w:val="0"/>
      <w:spacing w:after="20" w:line="288" w:lineRule="auto"/>
      <w:ind w:left="420" w:hanging="420"/>
      <w:textAlignment w:val="baseline"/>
    </w:pPr>
    <w:rPr>
      <w:kern w:val="0"/>
      <w:szCs w:val="20"/>
      <w:lang w:val="en-GB"/>
    </w:rPr>
  </w:style>
  <w:style w:type="paragraph" w:styleId="5">
    <w:name w:val="Normal Indent"/>
    <w:basedOn w:val="1"/>
    <w:qFormat/>
    <w:uiPriority w:val="0"/>
    <w:pPr>
      <w:ind w:firstLine="420"/>
    </w:pPr>
    <w:rPr>
      <w:kern w:val="0"/>
      <w:sz w:val="20"/>
      <w:szCs w:val="20"/>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61"/>
    <w:basedOn w:val="8"/>
    <w:qFormat/>
    <w:uiPriority w:val="0"/>
    <w:rPr>
      <w:rFonts w:hint="eastAsia" w:ascii="宋体" w:hAnsi="宋体" w:eastAsia="宋体" w:cs="宋体"/>
      <w:color w:val="000000"/>
      <w:sz w:val="20"/>
      <w:szCs w:val="20"/>
      <w:u w:val="none"/>
    </w:rPr>
  </w:style>
  <w:style w:type="character" w:customStyle="1" w:styleId="10">
    <w:name w:val="font151"/>
    <w:basedOn w:val="8"/>
    <w:qFormat/>
    <w:uiPriority w:val="0"/>
    <w:rPr>
      <w:rFonts w:ascii="Calibri" w:hAnsi="Calibri" w:cs="Calibri"/>
      <w:color w:val="000000"/>
      <w:sz w:val="20"/>
      <w:szCs w:val="20"/>
      <w:u w:val="none"/>
    </w:rPr>
  </w:style>
  <w:style w:type="character" w:customStyle="1" w:styleId="11">
    <w:name w:val="font122"/>
    <w:basedOn w:val="8"/>
    <w:qFormat/>
    <w:uiPriority w:val="0"/>
    <w:rPr>
      <w:rFonts w:ascii="宋体" w:hAnsi="宋体" w:eastAsia="宋体" w:cs="宋体"/>
      <w:color w:val="000000"/>
      <w:sz w:val="20"/>
      <w:szCs w:val="20"/>
      <w:u w:val="none"/>
    </w:rPr>
  </w:style>
  <w:style w:type="character" w:customStyle="1" w:styleId="12">
    <w:name w:val="font161"/>
    <w:basedOn w:val="8"/>
    <w:qFormat/>
    <w:uiPriority w:val="0"/>
    <w:rPr>
      <w:rFonts w:hint="default" w:ascii="Arial" w:hAnsi="Arial" w:cs="Arial"/>
      <w:color w:val="000000"/>
      <w:sz w:val="20"/>
      <w:szCs w:val="20"/>
      <w:u w:val="none"/>
    </w:rPr>
  </w:style>
  <w:style w:type="character" w:customStyle="1" w:styleId="13">
    <w:name w:val="font171"/>
    <w:basedOn w:val="8"/>
    <w:qFormat/>
    <w:uiPriority w:val="0"/>
    <w:rPr>
      <w:rFonts w:hint="eastAsia" w:ascii="宋体" w:hAnsi="宋体" w:eastAsia="宋体" w:cs="宋体"/>
      <w:color w:val="000000"/>
      <w:sz w:val="20"/>
      <w:szCs w:val="20"/>
      <w:u w:val="none"/>
    </w:rPr>
  </w:style>
  <w:style w:type="character" w:customStyle="1" w:styleId="14">
    <w:name w:val="font101"/>
    <w:basedOn w:val="8"/>
    <w:qFormat/>
    <w:uiPriority w:val="0"/>
    <w:rPr>
      <w:rFonts w:ascii="宋体" w:hAnsi="宋体" w:eastAsia="宋体" w:cs="宋体"/>
      <w:color w:val="000000"/>
      <w:sz w:val="20"/>
      <w:szCs w:val="20"/>
      <w:u w:val="none"/>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List Paragraph"/>
    <w:basedOn w:val="1"/>
    <w:qFormat/>
    <w:uiPriority w:val="1"/>
    <w:pPr>
      <w:ind w:left="1252" w:hanging="554"/>
    </w:pPr>
    <w:rPr>
      <w:rFonts w:ascii="宋体" w:hAnsi="宋体" w:cs="宋体"/>
      <w:lang w:val="zh-CN" w:bidi="zh-CN"/>
    </w:rPr>
  </w:style>
  <w:style w:type="paragraph" w:customStyle="1" w:styleId="1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1515</Words>
  <Characters>1983</Characters>
  <Lines>0</Lines>
  <Paragraphs>0</Paragraphs>
  <TotalTime>0</TotalTime>
  <ScaleCrop>false</ScaleCrop>
  <LinksUpToDate>false</LinksUpToDate>
  <CharactersWithSpaces>2059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2025-03-20T09:33:00Z</dcterms:created>
  <dc:creator>安必信</dc:creator>
  <cp:lastModifiedBy>安必信</cp:lastModifiedBy>
  <dcterms:modified xsi:type="dcterms:W3CDTF">2025-05-28T05:03:42Z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A615B8026BEC47EDBA434EAAB7256EA1_11</vt:lpwstr>
  </property>
  <property fmtid="{D5CDD505-2E9C-101B-9397-08002B2CF9AE}" pid="4" name="KSOTemplateDocerSaveRecord">
    <vt:lpwstr>eyJoZGlkIjoiOGUzOTM5YTEwNWMwY2I2NjEyMzliN2ExZDQxZmViODUiLCJ1c2VySWQiOiIyNjc4NDAzNDkifQ==</vt:lpwstr>
  </property>
</Properties>
</file>