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C30A3">
      <w:pPr>
        <w:pStyle w:val="13"/>
        <w:spacing w:before="91" w:line="326" w:lineRule="auto"/>
        <w:ind w:right="91"/>
        <w:jc w:val="center"/>
        <w:rPr>
          <w:rFonts w:ascii="仿宋" w:hAnsi="仿宋" w:eastAsia="仿宋" w:cs="仿宋"/>
          <w:b/>
          <w:bCs/>
          <w:color w:val="auto"/>
          <w:sz w:val="40"/>
          <w:szCs w:val="40"/>
          <w:lang w:eastAsia="zh-CN"/>
        </w:rPr>
      </w:pPr>
      <w:bookmarkStart w:id="0" w:name="_GoBack"/>
      <w:r>
        <w:rPr>
          <w:rFonts w:hint="eastAsia" w:ascii="仿宋" w:hAnsi="仿宋" w:eastAsia="仿宋" w:cs="仿宋"/>
          <w:b/>
          <w:bCs/>
          <w:color w:val="auto"/>
          <w:kern w:val="0"/>
          <w:sz w:val="40"/>
          <w:szCs w:val="40"/>
          <w:lang w:eastAsia="zh-CN" w:bidi="ar"/>
        </w:rPr>
        <w:t>井冈山经开区富滩工业园区基础配套设施建设项目井开区化工集中区消防站消防车辆装备工程</w:t>
      </w:r>
      <w:r>
        <w:rPr>
          <w:rFonts w:hint="eastAsia" w:ascii="仿宋" w:hAnsi="仿宋" w:eastAsia="仿宋" w:cs="仿宋"/>
          <w:b/>
          <w:bCs/>
          <w:color w:val="auto"/>
          <w:sz w:val="40"/>
          <w:szCs w:val="40"/>
          <w:lang w:eastAsia="zh-CN"/>
        </w:rPr>
        <w:t>采购需求方案征集公告</w:t>
      </w:r>
    </w:p>
    <w:p w14:paraId="4C3B4B98">
      <w:pPr>
        <w:pStyle w:val="7"/>
        <w:widowControl/>
        <w:shd w:val="clear" w:color="auto" w:fill="FFFFFF"/>
        <w:spacing w:before="0" w:beforeAutospacing="0" w:after="0" w:afterAutospacing="0" w:line="400" w:lineRule="exact"/>
        <w:jc w:val="center"/>
        <w:textAlignment w:val="baseline"/>
        <w:rPr>
          <w:rFonts w:ascii="仿宋" w:hAnsi="仿宋" w:eastAsia="仿宋" w:cs="仿宋"/>
          <w:b/>
          <w:color w:val="auto"/>
          <w:sz w:val="32"/>
          <w:szCs w:val="32"/>
          <w:shd w:val="clear" w:color="auto" w:fill="FFFFFF"/>
        </w:rPr>
      </w:pPr>
    </w:p>
    <w:p w14:paraId="43801FA2">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一、采购项目内容</w:t>
      </w:r>
    </w:p>
    <w:p w14:paraId="6D3A8114">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江西安必信招标咨询有限公司受</w:t>
      </w:r>
      <w:r>
        <w:rPr>
          <w:rFonts w:hint="eastAsia" w:ascii="仿宋" w:hAnsi="仿宋" w:eastAsia="仿宋" w:cs="仿宋"/>
          <w:color w:val="auto"/>
          <w:sz w:val="28"/>
          <w:szCs w:val="28"/>
          <w:shd w:val="clear" w:color="auto" w:fill="FFFFFF"/>
          <w:lang w:eastAsia="zh-CN"/>
        </w:rPr>
        <w:t>吉安市盛德建设发展有限公司</w:t>
      </w:r>
      <w:r>
        <w:rPr>
          <w:rFonts w:hint="eastAsia" w:ascii="仿宋" w:hAnsi="仿宋" w:eastAsia="仿宋" w:cs="仿宋"/>
          <w:color w:val="auto"/>
          <w:sz w:val="28"/>
          <w:szCs w:val="28"/>
          <w:shd w:val="clear" w:color="auto" w:fill="FFFFFF"/>
        </w:rPr>
        <w:t>委托，就</w:t>
      </w:r>
      <w:r>
        <w:rPr>
          <w:rFonts w:hint="eastAsia" w:ascii="仿宋" w:hAnsi="仿宋" w:eastAsia="仿宋" w:cs="仿宋"/>
          <w:color w:val="auto"/>
          <w:sz w:val="28"/>
          <w:szCs w:val="28"/>
          <w:shd w:val="clear" w:color="auto" w:fill="FFFFFF"/>
          <w:lang w:eastAsia="zh-CN"/>
        </w:rPr>
        <w:t>井冈山经开区富滩工业园区基础配套设施建设项目井开区化工集中区消防站消防车辆装备工程采购</w:t>
      </w:r>
      <w:r>
        <w:rPr>
          <w:rFonts w:hint="eastAsia" w:ascii="仿宋" w:hAnsi="仿宋" w:eastAsia="仿宋" w:cs="仿宋"/>
          <w:color w:val="auto"/>
          <w:sz w:val="28"/>
          <w:szCs w:val="28"/>
          <w:shd w:val="clear" w:color="auto" w:fill="FFFFFF"/>
        </w:rPr>
        <w:t>招标前期的采购需求方案进行征集。为更好的了解市场需求，获得潜在供应商充分响应，保障项目采购顺利实施，</w:t>
      </w:r>
      <w:r>
        <w:rPr>
          <w:rFonts w:hint="eastAsia" w:ascii="仿宋" w:hAnsi="仿宋" w:eastAsia="仿宋" w:cs="仿宋"/>
          <w:color w:val="auto"/>
          <w:sz w:val="28"/>
          <w:szCs w:val="28"/>
          <w:shd w:val="clear" w:color="auto" w:fill="FFFFFF"/>
          <w:lang w:val="en-US" w:eastAsia="zh-CN"/>
        </w:rPr>
        <w:t>参照</w:t>
      </w:r>
      <w:r>
        <w:rPr>
          <w:rFonts w:hint="eastAsia" w:ascii="仿宋" w:hAnsi="仿宋" w:eastAsia="仿宋" w:cs="仿宋"/>
          <w:color w:val="auto"/>
          <w:sz w:val="28"/>
          <w:szCs w:val="28"/>
          <w:shd w:val="clear" w:color="auto" w:fill="FFFFFF"/>
        </w:rPr>
        <w:t>《财政部关于印发〈政府采购需求管理办法〉的通知》（财库〔2021〕22号）有关规定，现对该项目采购需求面向市场进行公开征集意见，欢迎潜在供应商按照本征集公告要求提交相关建议。</w:t>
      </w:r>
    </w:p>
    <w:p w14:paraId="502DF775">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二、项目基本情况</w:t>
      </w:r>
    </w:p>
    <w:p w14:paraId="77C7651B">
      <w:pPr>
        <w:widowControl/>
        <w:kinsoku w:val="0"/>
        <w:autoSpaceDE w:val="0"/>
        <w:autoSpaceDN w:val="0"/>
        <w:adjustRightInd w:val="0"/>
        <w:snapToGrid w:val="0"/>
        <w:spacing w:line="600" w:lineRule="exact"/>
        <w:ind w:firstLine="560" w:firstLineChars="200"/>
        <w:jc w:val="left"/>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1.项目名称：</w:t>
      </w:r>
      <w:r>
        <w:rPr>
          <w:rFonts w:hint="eastAsia" w:ascii="仿宋" w:hAnsi="仿宋" w:eastAsia="仿宋" w:cs="仿宋"/>
          <w:color w:val="auto"/>
          <w:sz w:val="28"/>
          <w:szCs w:val="28"/>
          <w:lang w:eastAsia="zh-CN"/>
        </w:rPr>
        <w:t>井冈山经开区富滩工业园区基础配套设施建设项目井开区化工集中区消防站消防车辆装备工程</w:t>
      </w:r>
    </w:p>
    <w:p w14:paraId="7687C6CE">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2.预算金额：8830520.07元</w:t>
      </w:r>
    </w:p>
    <w:p w14:paraId="7937594F">
      <w:pPr>
        <w:widowControl/>
        <w:kinsoku w:val="0"/>
        <w:autoSpaceDE w:val="0"/>
        <w:autoSpaceDN w:val="0"/>
        <w:adjustRightInd w:val="0"/>
        <w:snapToGrid w:val="0"/>
        <w:spacing w:line="600" w:lineRule="exact"/>
        <w:ind w:firstLine="560" w:firstLineChars="200"/>
        <w:jc w:val="left"/>
        <w:textAlignment w:val="baseline"/>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3.采购清单及要求：</w:t>
      </w:r>
      <w:r>
        <w:rPr>
          <w:rFonts w:hint="eastAsia" w:ascii="仿宋" w:hAnsi="仿宋" w:eastAsia="仿宋" w:cs="仿宋"/>
          <w:color w:val="auto"/>
          <w:sz w:val="28"/>
          <w:szCs w:val="28"/>
          <w:lang w:val="en-US" w:eastAsia="zh-CN"/>
        </w:rPr>
        <w:t>详见附件征集清单</w:t>
      </w:r>
    </w:p>
    <w:p w14:paraId="422DC0F1">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4.响应供应商的资格条件：</w:t>
      </w:r>
    </w:p>
    <w:p w14:paraId="3B27A6BA">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（1）满足《中华人民共和国政府采购法》第二十二条规定：</w:t>
      </w:r>
    </w:p>
    <w:p w14:paraId="33EC9DF1">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1）具有独立承担民事责任的能力；</w:t>
      </w:r>
    </w:p>
    <w:p w14:paraId="37E06B7D">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2）具有良好的商业信誉和健全的财务会计制度；</w:t>
      </w:r>
    </w:p>
    <w:p w14:paraId="2E72F7D2">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3）具有履行合同所必需的设备和专业技术能力；</w:t>
      </w:r>
    </w:p>
    <w:p w14:paraId="1CBAD2C6">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4）有依法缴纳税收和社会保障资金的良好记录；</w:t>
      </w:r>
    </w:p>
    <w:p w14:paraId="3A8BFC93">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color w:val="auto"/>
          <w:sz w:val="28"/>
          <w:szCs w:val="28"/>
        </w:rPr>
      </w:pPr>
      <w:r>
        <w:rPr>
          <w:rFonts w:hint="eastAsia" w:ascii="仿宋" w:hAnsi="仿宋" w:eastAsia="仿宋" w:cs="仿宋"/>
          <w:color w:val="auto"/>
          <w:sz w:val="28"/>
          <w:szCs w:val="28"/>
        </w:rPr>
        <w:t>5）参加政府采购活动前三年内，在经营活动中没有重大违法记录；</w:t>
      </w:r>
    </w:p>
    <w:p w14:paraId="07BBEA76">
      <w:pPr>
        <w:widowControl/>
        <w:kinsoku w:val="0"/>
        <w:autoSpaceDE w:val="0"/>
        <w:autoSpaceDN w:val="0"/>
        <w:adjustRightInd w:val="0"/>
        <w:snapToGrid w:val="0"/>
        <w:spacing w:line="600" w:lineRule="exact"/>
        <w:ind w:firstLine="560" w:firstLineChars="200"/>
        <w:jc w:val="left"/>
        <w:textAlignment w:val="baseline"/>
        <w:rPr>
          <w:rFonts w:ascii="仿宋" w:hAnsi="仿宋" w:eastAsia="仿宋" w:cs="仿宋"/>
          <w:b/>
          <w:color w:val="auto"/>
          <w:sz w:val="28"/>
          <w:szCs w:val="28"/>
          <w:shd w:val="clear" w:color="auto" w:fill="FFFFFF"/>
        </w:rPr>
      </w:pPr>
      <w:r>
        <w:rPr>
          <w:rFonts w:hint="eastAsia" w:ascii="仿宋" w:hAnsi="仿宋" w:eastAsia="仿宋" w:cs="仿宋"/>
          <w:color w:val="auto"/>
          <w:sz w:val="28"/>
          <w:szCs w:val="28"/>
        </w:rPr>
        <w:t>6）法律、行政法规规定的其他条件：被列入失信被执行人、重大税收违法案件当事人名单、政府采购严重违法失信行为记录名单(处罚期限尚未届满的)的供应商，不得参与本项目的政府采购活动。</w:t>
      </w:r>
    </w:p>
    <w:p w14:paraId="341F218A">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三、征集方案说明</w:t>
      </w:r>
    </w:p>
    <w:p w14:paraId="7AB1D236">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1.征集方案要求</w:t>
      </w:r>
    </w:p>
    <w:p w14:paraId="3339359C">
      <w:pPr>
        <w:pStyle w:val="7"/>
        <w:widowControl/>
        <w:shd w:val="clear" w:color="auto" w:fill="FFFFFF"/>
        <w:spacing w:before="0" w:beforeAutospacing="0" w:after="0" w:afterAutospacing="0" w:line="600" w:lineRule="exact"/>
        <w:ind w:firstLine="56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（1）提供完整准确的项目技术方案，包括但不限于提供货物的</w:t>
      </w:r>
      <w:r>
        <w:rPr>
          <w:rFonts w:hint="eastAsia" w:ascii="仿宋" w:hAnsi="仿宋" w:eastAsia="仿宋" w:cs="仿宋"/>
          <w:bCs/>
          <w:color w:val="auto"/>
          <w:sz w:val="28"/>
          <w:szCs w:val="28"/>
          <w:shd w:val="clear" w:color="auto" w:fill="FFFFFF"/>
          <w:lang w:val="en-US" w:eastAsia="zh-CN"/>
        </w:rPr>
        <w:t>商务条款、</w:t>
      </w:r>
      <w:r>
        <w:rPr>
          <w:rFonts w:hint="eastAsia" w:ascii="仿宋" w:hAnsi="仿宋" w:eastAsia="仿宋" w:cs="仿宋"/>
          <w:bCs/>
          <w:snapToGrid w:val="0"/>
          <w:color w:val="auto"/>
          <w:sz w:val="28"/>
          <w:szCs w:val="28"/>
          <w:lang w:bidi="ar"/>
        </w:rPr>
        <w:t>评分细则</w:t>
      </w:r>
      <w:r>
        <w:rPr>
          <w:rFonts w:hint="eastAsia" w:ascii="仿宋" w:hAnsi="仿宋" w:eastAsia="仿宋" w:cs="仿宋"/>
          <w:bCs/>
          <w:color w:val="auto"/>
          <w:sz w:val="28"/>
          <w:szCs w:val="28"/>
          <w:shd w:val="clear" w:color="auto" w:fill="FFFFFF"/>
        </w:rPr>
        <w:t>。所提供的方案将作为征集人编制采购需求和招标文件重要参考依据。</w:t>
      </w:r>
    </w:p>
    <w:p w14:paraId="3EEB995A">
      <w:pPr>
        <w:pStyle w:val="7"/>
        <w:widowControl/>
        <w:shd w:val="clear" w:color="auto" w:fill="FFFFFF"/>
        <w:spacing w:before="0" w:beforeAutospacing="0" w:after="0" w:afterAutospacing="0" w:line="600" w:lineRule="exact"/>
        <w:ind w:firstLine="562"/>
        <w:textAlignment w:val="baseline"/>
        <w:rPr>
          <w:rFonts w:ascii="仿宋" w:hAnsi="仿宋" w:eastAsia="仿宋" w:cs="仿宋"/>
          <w:bCs/>
          <w:color w:val="auto"/>
          <w:sz w:val="28"/>
          <w:szCs w:val="28"/>
          <w:shd w:val="clear" w:color="auto" w:fill="FFFFFF"/>
        </w:rPr>
      </w:pPr>
      <w:r>
        <w:rPr>
          <w:rFonts w:hint="eastAsia" w:ascii="仿宋" w:hAnsi="仿宋" w:eastAsia="仿宋" w:cs="仿宋"/>
          <w:bCs/>
          <w:color w:val="auto"/>
          <w:sz w:val="28"/>
          <w:szCs w:val="28"/>
          <w:shd w:val="clear" w:color="auto" w:fill="FFFFFF"/>
        </w:rPr>
        <w:t>（2）方案征集提交截止时间：</w:t>
      </w:r>
      <w:r>
        <w:rPr>
          <w:rFonts w:hint="eastAsia" w:ascii="仿宋" w:hAnsi="仿宋" w:eastAsia="仿宋" w:cs="仿宋"/>
          <w:b w:val="0"/>
          <w:bCs/>
          <w:i w:val="0"/>
          <w:caps w:val="0"/>
          <w:color w:val="auto"/>
          <w:spacing w:val="0"/>
          <w:sz w:val="28"/>
          <w:szCs w:val="28"/>
          <w:shd w:val="clear" w:color="auto" w:fill="FFFFFF"/>
          <w:vertAlign w:val="baseline"/>
          <w:lang w:eastAsia="zh-CN"/>
        </w:rPr>
        <w:t>202</w:t>
      </w:r>
      <w:r>
        <w:rPr>
          <w:rFonts w:hint="eastAsia" w:ascii="仿宋" w:hAnsi="仿宋" w:eastAsia="仿宋" w:cs="仿宋"/>
          <w:b w:val="0"/>
          <w:bCs/>
          <w:i w:val="0"/>
          <w:caps w:val="0"/>
          <w:color w:val="auto"/>
          <w:spacing w:val="0"/>
          <w:sz w:val="28"/>
          <w:szCs w:val="28"/>
          <w:shd w:val="clear" w:color="auto" w:fill="FFFFFF"/>
          <w:vertAlign w:val="baseline"/>
          <w:lang w:val="en-US" w:eastAsia="zh-CN"/>
        </w:rPr>
        <w:t>5</w:t>
      </w:r>
      <w:r>
        <w:rPr>
          <w:rFonts w:hint="eastAsia" w:ascii="仿宋" w:hAnsi="仿宋" w:eastAsia="仿宋" w:cs="仿宋"/>
          <w:b w:val="0"/>
          <w:bCs/>
          <w:i w:val="0"/>
          <w:caps w:val="0"/>
          <w:color w:val="auto"/>
          <w:spacing w:val="0"/>
          <w:sz w:val="28"/>
          <w:szCs w:val="28"/>
          <w:shd w:val="clear" w:color="auto" w:fill="FFFFFF"/>
          <w:vertAlign w:val="baseline"/>
          <w:lang w:eastAsia="zh-CN"/>
        </w:rPr>
        <w:t>年</w:t>
      </w:r>
      <w:r>
        <w:rPr>
          <w:rFonts w:hint="eastAsia" w:ascii="仿宋" w:hAnsi="仿宋" w:eastAsia="仿宋" w:cs="仿宋"/>
          <w:b w:val="0"/>
          <w:bCs/>
          <w:i w:val="0"/>
          <w:caps w:val="0"/>
          <w:color w:val="auto"/>
          <w:spacing w:val="0"/>
          <w:sz w:val="28"/>
          <w:szCs w:val="28"/>
          <w:shd w:val="clear" w:color="auto" w:fill="FFFFFF"/>
          <w:vertAlign w:val="baseline"/>
          <w:lang w:val="en-US" w:eastAsia="zh-CN"/>
        </w:rPr>
        <w:t>6</w:t>
      </w:r>
      <w:r>
        <w:rPr>
          <w:rFonts w:hint="eastAsia" w:ascii="仿宋" w:hAnsi="仿宋" w:eastAsia="仿宋" w:cs="仿宋"/>
          <w:b w:val="0"/>
          <w:bCs/>
          <w:i w:val="0"/>
          <w:caps w:val="0"/>
          <w:color w:val="auto"/>
          <w:spacing w:val="0"/>
          <w:sz w:val="28"/>
          <w:szCs w:val="28"/>
          <w:shd w:val="clear" w:color="auto" w:fill="FFFFFF"/>
          <w:vertAlign w:val="baseline"/>
          <w:lang w:eastAsia="zh-CN"/>
        </w:rPr>
        <w:t>月</w:t>
      </w:r>
      <w:r>
        <w:rPr>
          <w:rFonts w:hint="eastAsia" w:ascii="仿宋" w:hAnsi="仿宋" w:eastAsia="仿宋" w:cs="仿宋"/>
          <w:b w:val="0"/>
          <w:bCs/>
          <w:i w:val="0"/>
          <w:caps w:val="0"/>
          <w:color w:val="auto"/>
          <w:spacing w:val="0"/>
          <w:sz w:val="28"/>
          <w:szCs w:val="28"/>
          <w:shd w:val="clear" w:color="auto" w:fill="FFFFFF"/>
          <w:vertAlign w:val="baseline"/>
          <w:lang w:val="en-US" w:eastAsia="zh-CN"/>
        </w:rPr>
        <w:t>3</w:t>
      </w:r>
      <w:r>
        <w:rPr>
          <w:rFonts w:hint="eastAsia" w:ascii="仿宋" w:hAnsi="仿宋" w:eastAsia="仿宋" w:cs="仿宋"/>
          <w:b w:val="0"/>
          <w:bCs/>
          <w:i w:val="0"/>
          <w:caps w:val="0"/>
          <w:color w:val="auto"/>
          <w:spacing w:val="0"/>
          <w:sz w:val="28"/>
          <w:szCs w:val="28"/>
          <w:shd w:val="clear" w:color="auto" w:fill="FFFFFF"/>
          <w:vertAlign w:val="baseline"/>
          <w:lang w:eastAsia="zh-CN"/>
        </w:rPr>
        <w:t>日17:</w:t>
      </w:r>
      <w:r>
        <w:rPr>
          <w:rFonts w:hint="eastAsia" w:ascii="仿宋" w:hAnsi="仿宋" w:eastAsia="仿宋" w:cs="仿宋"/>
          <w:b w:val="0"/>
          <w:bCs/>
          <w:i w:val="0"/>
          <w:caps w:val="0"/>
          <w:color w:val="auto"/>
          <w:spacing w:val="0"/>
          <w:sz w:val="28"/>
          <w:szCs w:val="28"/>
          <w:shd w:val="clear" w:color="auto" w:fill="FFFFFF"/>
          <w:vertAlign w:val="baseline"/>
          <w:lang w:val="en-US" w:eastAsia="zh-CN"/>
        </w:rPr>
        <w:t>3</w:t>
      </w:r>
      <w:r>
        <w:rPr>
          <w:rFonts w:hint="eastAsia" w:ascii="仿宋" w:hAnsi="仿宋" w:eastAsia="仿宋" w:cs="仿宋"/>
          <w:b w:val="0"/>
          <w:bCs/>
          <w:i w:val="0"/>
          <w:caps w:val="0"/>
          <w:color w:val="auto"/>
          <w:spacing w:val="0"/>
          <w:sz w:val="28"/>
          <w:szCs w:val="28"/>
          <w:shd w:val="clear" w:color="auto" w:fill="FFFFFF"/>
          <w:vertAlign w:val="baseline"/>
          <w:lang w:eastAsia="zh-CN"/>
        </w:rPr>
        <w:t>0</w:t>
      </w:r>
      <w:r>
        <w:rPr>
          <w:rFonts w:hint="eastAsia" w:ascii="仿宋" w:hAnsi="仿宋" w:eastAsia="仿宋" w:cs="仿宋"/>
          <w:bCs/>
          <w:color w:val="auto"/>
          <w:sz w:val="28"/>
          <w:szCs w:val="28"/>
          <w:shd w:val="clear" w:color="auto" w:fill="FFFFFF"/>
        </w:rPr>
        <w:t>止</w:t>
      </w: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rPr>
        <w:t>（逾期送达或未按要求提交书面意见的，不予接受</w:t>
      </w:r>
      <w:r>
        <w:rPr>
          <w:rFonts w:hint="eastAsia" w:ascii="仿宋" w:hAnsi="仿宋" w:eastAsia="仿宋" w:cs="仿宋"/>
          <w:bCs/>
          <w:color w:val="auto"/>
          <w:sz w:val="28"/>
          <w:szCs w:val="28"/>
          <w:shd w:val="clear" w:color="auto" w:fill="FFFFFF"/>
          <w:lang w:eastAsia="zh-CN"/>
        </w:rPr>
        <w:t>。</w:t>
      </w:r>
      <w:r>
        <w:rPr>
          <w:rFonts w:hint="eastAsia" w:ascii="仿宋" w:hAnsi="仿宋" w:eastAsia="仿宋" w:cs="仿宋"/>
          <w:bCs/>
          <w:color w:val="auto"/>
          <w:sz w:val="28"/>
          <w:szCs w:val="28"/>
          <w:shd w:val="clear" w:color="auto" w:fill="FFFFFF"/>
        </w:rPr>
        <w:t>）</w:t>
      </w:r>
    </w:p>
    <w:p w14:paraId="49012D8E">
      <w:pPr>
        <w:pStyle w:val="7"/>
        <w:widowControl/>
        <w:shd w:val="clear" w:color="auto" w:fill="FFFFFF"/>
        <w:spacing w:before="0" w:beforeAutospacing="0" w:after="0" w:afterAutospacing="0" w:line="600" w:lineRule="exact"/>
        <w:ind w:firstLine="562"/>
        <w:textAlignment w:val="baseline"/>
        <w:rPr>
          <w:rFonts w:hint="eastAsia" w:ascii="仿宋" w:hAnsi="仿宋" w:eastAsia="仿宋" w:cs="仿宋"/>
          <w:bCs/>
          <w:color w:val="auto"/>
          <w:sz w:val="28"/>
          <w:szCs w:val="28"/>
          <w:shd w:val="clear" w:color="auto" w:fill="FFFFFF"/>
          <w:lang w:eastAsia="zh-CN"/>
        </w:rPr>
      </w:pPr>
      <w:r>
        <w:rPr>
          <w:rFonts w:hint="eastAsia" w:ascii="仿宋" w:hAnsi="仿宋" w:eastAsia="仿宋" w:cs="仿宋"/>
          <w:bCs/>
          <w:color w:val="auto"/>
          <w:sz w:val="28"/>
          <w:szCs w:val="28"/>
          <w:shd w:val="clear" w:color="auto" w:fill="FFFFFF"/>
        </w:rPr>
        <w:t>（</w:t>
      </w:r>
      <w:r>
        <w:rPr>
          <w:rFonts w:hint="eastAsia" w:ascii="仿宋" w:hAnsi="仿宋" w:eastAsia="仿宋" w:cs="仿宋"/>
          <w:bCs/>
          <w:color w:val="auto"/>
          <w:sz w:val="28"/>
          <w:szCs w:val="28"/>
          <w:shd w:val="clear" w:color="auto" w:fill="FFFFFF"/>
          <w:lang w:val="en-US" w:eastAsia="zh-CN"/>
        </w:rPr>
        <w:t>3</w:t>
      </w:r>
      <w:r>
        <w:rPr>
          <w:rFonts w:hint="eastAsia" w:ascii="仿宋" w:hAnsi="仿宋" w:eastAsia="仿宋" w:cs="仿宋"/>
          <w:bCs/>
          <w:color w:val="auto"/>
          <w:sz w:val="28"/>
          <w:szCs w:val="28"/>
          <w:shd w:val="clear" w:color="auto" w:fill="FFFFFF"/>
        </w:rPr>
        <w:t>）回复意见方式：请对本项目感兴趣的潜在供应商按附件中《采购需求和技术方案征集回复函》的格式，将技术方案（加盖单位公章的pdf扫描件和word版本）同时发送至以下邮箱：吉安市盛德建设发展有限公司：1129922713@qq.com；采购代理机构：3541362489@qq.com。并将纸质版文件</w:t>
      </w:r>
      <w:r>
        <w:rPr>
          <w:rFonts w:hint="eastAsia" w:ascii="仿宋" w:hAnsi="仿宋" w:eastAsia="仿宋" w:cs="仿宋"/>
          <w:bCs/>
          <w:color w:val="auto"/>
          <w:sz w:val="28"/>
          <w:szCs w:val="28"/>
          <w:shd w:val="clear" w:color="auto" w:fill="FFFFFF"/>
          <w:lang w:val="en-US" w:eastAsia="zh-CN"/>
        </w:rPr>
        <w:t>贰</w:t>
      </w:r>
      <w:r>
        <w:rPr>
          <w:rFonts w:hint="eastAsia" w:ascii="仿宋" w:hAnsi="仿宋" w:eastAsia="仿宋" w:cs="仿宋"/>
          <w:bCs/>
          <w:color w:val="auto"/>
          <w:sz w:val="28"/>
          <w:szCs w:val="28"/>
          <w:shd w:val="clear" w:color="auto" w:fill="FFFFFF"/>
        </w:rPr>
        <w:t>份</w:t>
      </w:r>
      <w:r>
        <w:rPr>
          <w:rFonts w:hint="eastAsia" w:ascii="仿宋" w:hAnsi="仿宋" w:eastAsia="仿宋" w:cs="仿宋"/>
          <w:bCs/>
          <w:color w:val="auto"/>
          <w:sz w:val="28"/>
          <w:szCs w:val="28"/>
          <w:shd w:val="clear" w:color="auto" w:fill="FFFFFF"/>
          <w:lang w:val="en-US" w:eastAsia="zh-CN"/>
        </w:rPr>
        <w:t>密封</w:t>
      </w:r>
      <w:r>
        <w:rPr>
          <w:rFonts w:hint="eastAsia" w:ascii="仿宋" w:hAnsi="仿宋" w:eastAsia="仿宋" w:cs="仿宋"/>
          <w:bCs/>
          <w:color w:val="auto"/>
          <w:sz w:val="28"/>
          <w:szCs w:val="28"/>
          <w:shd w:val="clear" w:color="auto" w:fill="FFFFFF"/>
        </w:rPr>
        <w:t>邮寄或送至</w:t>
      </w:r>
      <w:r>
        <w:rPr>
          <w:rFonts w:hint="eastAsia" w:ascii="仿宋" w:hAnsi="仿宋" w:eastAsia="仿宋" w:cs="仿宋"/>
          <w:color w:val="auto"/>
          <w:sz w:val="28"/>
          <w:szCs w:val="28"/>
          <w:shd w:val="clear" w:color="auto" w:fill="FFFFFF"/>
        </w:rPr>
        <w:t>江西安必信招标咨询有限公司</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rPr>
        <w:t>江西省吉安市吉州区国隆花园里1栋1408室</w:t>
      </w:r>
      <w:r>
        <w:rPr>
          <w:rFonts w:hint="eastAsia" w:ascii="仿宋" w:hAnsi="仿宋" w:eastAsia="仿宋" w:cs="仿宋"/>
          <w:color w:val="auto"/>
          <w:sz w:val="28"/>
          <w:szCs w:val="28"/>
          <w:shd w:val="clear" w:color="auto" w:fill="FFFFFF"/>
          <w:lang w:eastAsia="zh-CN"/>
        </w:rPr>
        <w:t>）。</w:t>
      </w:r>
    </w:p>
    <w:p w14:paraId="06DF1DA5">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bCs/>
          <w:color w:val="auto"/>
          <w:sz w:val="28"/>
          <w:szCs w:val="28"/>
        </w:rPr>
      </w:pPr>
      <w:r>
        <w:rPr>
          <w:rFonts w:hint="eastAsia" w:ascii="仿宋" w:hAnsi="仿宋" w:eastAsia="仿宋" w:cs="仿宋"/>
          <w:bCs/>
          <w:color w:val="auto"/>
          <w:sz w:val="28"/>
          <w:szCs w:val="28"/>
          <w:shd w:val="clear" w:color="auto" w:fill="FFFFFF"/>
        </w:rPr>
        <w:t>2.其他说明</w:t>
      </w:r>
    </w:p>
    <w:p w14:paraId="54952D6D">
      <w:pPr>
        <w:pStyle w:val="7"/>
        <w:widowControl/>
        <w:shd w:val="clear" w:color="auto" w:fill="FFFFFF"/>
        <w:spacing w:before="0" w:beforeAutospacing="0" w:after="0" w:afterAutospacing="0" w:line="600" w:lineRule="exact"/>
        <w:ind w:firstLine="560"/>
        <w:textAlignment w:val="baseline"/>
        <w:rPr>
          <w:rFonts w:ascii="仿宋" w:hAnsi="仿宋" w:eastAsia="仿宋" w:cs="仿宋"/>
          <w:bCs/>
          <w:color w:val="auto"/>
          <w:sz w:val="28"/>
          <w:szCs w:val="28"/>
        </w:rPr>
      </w:pPr>
      <w:r>
        <w:rPr>
          <w:rFonts w:hint="eastAsia" w:ascii="仿宋" w:hAnsi="仿宋" w:eastAsia="仿宋" w:cs="仿宋"/>
          <w:b w:val="0"/>
          <w:bCs/>
          <w:color w:val="auto"/>
          <w:sz w:val="28"/>
          <w:szCs w:val="28"/>
          <w:shd w:val="clear" w:color="auto" w:fill="FFFFFF"/>
        </w:rPr>
        <w:t>（1）</w:t>
      </w:r>
      <w:r>
        <w:rPr>
          <w:rFonts w:hint="eastAsia" w:ascii="仿宋" w:hAnsi="仿宋" w:eastAsia="仿宋" w:cs="仿宋"/>
          <w:bCs/>
          <w:color w:val="auto"/>
          <w:sz w:val="28"/>
          <w:szCs w:val="28"/>
          <w:shd w:val="clear" w:color="auto" w:fill="FFFFFF"/>
        </w:rPr>
        <w:t>参与本次征集意见的潜在供应商并不会因此在本项目正式采购中得到特别的优待；即使未参加征集建议的潜在供应商仍然有资格参与本项目采购活动。</w:t>
      </w:r>
    </w:p>
    <w:p w14:paraId="719FEB8A">
      <w:pPr>
        <w:pStyle w:val="7"/>
        <w:widowControl/>
        <w:shd w:val="clear" w:color="auto" w:fill="FFFFFF"/>
        <w:spacing w:before="0" w:beforeAutospacing="0" w:after="0" w:afterAutospacing="0" w:line="600" w:lineRule="exact"/>
        <w:ind w:firstLine="560"/>
        <w:textAlignment w:val="baseline"/>
        <w:rPr>
          <w:rFonts w:hint="eastAsia" w:ascii="仿宋" w:hAnsi="仿宋" w:eastAsia="仿宋" w:cs="仿宋"/>
          <w:bCs/>
          <w:color w:val="auto"/>
          <w:sz w:val="28"/>
          <w:szCs w:val="28"/>
          <w:shd w:val="clear" w:color="auto" w:fill="FFFFFF"/>
        </w:rPr>
      </w:pPr>
      <w:r>
        <w:rPr>
          <w:rFonts w:hint="eastAsia" w:ascii="仿宋" w:hAnsi="仿宋" w:eastAsia="仿宋" w:cs="仿宋"/>
          <w:bCs/>
          <w:color w:val="auto"/>
          <w:sz w:val="28"/>
          <w:szCs w:val="28"/>
          <w:shd w:val="clear" w:color="auto" w:fill="FFFFFF"/>
        </w:rPr>
        <w:t>（</w:t>
      </w:r>
      <w:r>
        <w:rPr>
          <w:rFonts w:hint="eastAsia" w:ascii="仿宋" w:hAnsi="仿宋" w:eastAsia="仿宋" w:cs="仿宋"/>
          <w:bCs/>
          <w:color w:val="auto"/>
          <w:sz w:val="28"/>
          <w:szCs w:val="28"/>
          <w:shd w:val="clear" w:color="auto" w:fill="FFFFFF"/>
          <w:lang w:val="en-US" w:eastAsia="zh-CN"/>
        </w:rPr>
        <w:t>2</w:t>
      </w:r>
      <w:r>
        <w:rPr>
          <w:rFonts w:hint="eastAsia" w:ascii="仿宋" w:hAnsi="仿宋" w:eastAsia="仿宋" w:cs="仿宋"/>
          <w:bCs/>
          <w:color w:val="auto"/>
          <w:sz w:val="28"/>
          <w:szCs w:val="28"/>
          <w:shd w:val="clear" w:color="auto" w:fill="FFFFFF"/>
        </w:rPr>
        <w:t>）潜在供应商也不会因参与征集意见提出问题而遭到征集人的歧视，请潜在供应商充分表达对推进本项目实施的合理性和建设性建议。</w:t>
      </w:r>
    </w:p>
    <w:p w14:paraId="2B65B6EF">
      <w:pPr>
        <w:pStyle w:val="7"/>
        <w:widowControl/>
        <w:shd w:val="clear" w:color="auto" w:fill="FFFFFF"/>
        <w:spacing w:before="0" w:beforeAutospacing="0" w:after="0" w:afterAutospacing="0" w:line="600" w:lineRule="exact"/>
        <w:ind w:firstLine="562" w:firstLineChars="200"/>
        <w:textAlignment w:val="baseline"/>
        <w:rPr>
          <w:rFonts w:ascii="仿宋" w:hAnsi="仿宋" w:eastAsia="仿宋" w:cs="仿宋"/>
          <w:b/>
          <w:color w:val="auto"/>
          <w:sz w:val="28"/>
          <w:szCs w:val="28"/>
        </w:rPr>
      </w:pPr>
      <w:r>
        <w:rPr>
          <w:rFonts w:hint="eastAsia" w:ascii="仿宋" w:hAnsi="仿宋" w:eastAsia="仿宋" w:cs="仿宋"/>
          <w:b/>
          <w:color w:val="auto"/>
          <w:sz w:val="28"/>
          <w:szCs w:val="28"/>
          <w:shd w:val="clear" w:color="auto" w:fill="FFFFFF"/>
        </w:rPr>
        <w:t>四、</w:t>
      </w:r>
      <w:r>
        <w:rPr>
          <w:rFonts w:hint="eastAsia" w:ascii="仿宋" w:hAnsi="仿宋" w:eastAsia="仿宋" w:cs="仿宋"/>
          <w:b/>
          <w:color w:val="auto"/>
          <w:sz w:val="28"/>
          <w:szCs w:val="28"/>
          <w:shd w:val="clear" w:color="auto" w:fill="FFFFFF"/>
          <w:lang w:val="en-US" w:eastAsia="zh-CN"/>
        </w:rPr>
        <w:t>征集人</w:t>
      </w:r>
      <w:r>
        <w:rPr>
          <w:rFonts w:hint="eastAsia" w:ascii="仿宋" w:hAnsi="仿宋" w:eastAsia="仿宋" w:cs="仿宋"/>
          <w:b/>
          <w:color w:val="auto"/>
          <w:sz w:val="28"/>
          <w:szCs w:val="28"/>
          <w:shd w:val="clear" w:color="auto" w:fill="FFFFFF"/>
        </w:rPr>
        <w:t>及收件信息</w:t>
      </w:r>
    </w:p>
    <w:p w14:paraId="352F7B32">
      <w:pPr>
        <w:pStyle w:val="7"/>
        <w:widowControl/>
        <w:shd w:val="clear" w:color="auto" w:fill="FFFFFF"/>
        <w:spacing w:before="0" w:beforeAutospacing="0" w:after="0" w:afterAutospacing="0" w:line="600" w:lineRule="exact"/>
        <w:ind w:firstLine="56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shd w:val="clear" w:color="auto" w:fill="FFFFFF"/>
        </w:rPr>
        <w:t>征集人：</w:t>
      </w:r>
      <w:r>
        <w:rPr>
          <w:rFonts w:hint="eastAsia" w:ascii="仿宋" w:hAnsi="仿宋" w:eastAsia="仿宋" w:cs="仿宋"/>
          <w:color w:val="auto"/>
          <w:sz w:val="28"/>
          <w:szCs w:val="28"/>
          <w:shd w:val="clear" w:color="auto" w:fill="FFFFFF"/>
          <w:lang w:eastAsia="zh-CN"/>
        </w:rPr>
        <w:t>吉安市盛德建设发展有限公司</w:t>
      </w:r>
    </w:p>
    <w:p w14:paraId="283050E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560"/>
        <w:jc w:val="left"/>
        <w:textAlignment w:val="baseline"/>
        <w:rPr>
          <w:rFonts w:hint="eastAsia" w:ascii="仿宋" w:hAnsi="仿宋" w:eastAsia="仿宋" w:cs="仿宋"/>
          <w:i w:val="0"/>
          <w:caps w:val="0"/>
          <w:color w:val="auto"/>
          <w:spacing w:val="0"/>
          <w:sz w:val="28"/>
          <w:szCs w:val="28"/>
          <w:shd w:val="clear" w:color="auto" w:fill="FFFFFF"/>
          <w:vertAlign w:val="baseline"/>
          <w:lang w:eastAsia="zh-CN"/>
        </w:rPr>
      </w:pPr>
      <w:r>
        <w:rPr>
          <w:rFonts w:hint="eastAsia" w:ascii="仿宋" w:hAnsi="仿宋" w:eastAsia="仿宋" w:cs="仿宋"/>
          <w:i w:val="0"/>
          <w:caps w:val="0"/>
          <w:color w:val="auto"/>
          <w:spacing w:val="0"/>
          <w:sz w:val="28"/>
          <w:szCs w:val="28"/>
          <w:shd w:val="clear" w:color="auto" w:fill="FFFFFF"/>
          <w:vertAlign w:val="baseline"/>
        </w:rPr>
        <w:t>地址：江西省吉安市井冈山经济技术开发区深圳大道236号</w:t>
      </w:r>
    </w:p>
    <w:p w14:paraId="015B1E3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560"/>
        <w:jc w:val="left"/>
        <w:textAlignment w:val="baseline"/>
        <w:rPr>
          <w:rFonts w:hint="eastAsia" w:ascii="仿宋" w:hAnsi="仿宋" w:eastAsia="仿宋" w:cs="仿宋"/>
          <w:color w:val="auto"/>
          <w:sz w:val="28"/>
          <w:szCs w:val="28"/>
          <w:lang w:val="en-US" w:eastAsia="zh-CN"/>
        </w:rPr>
      </w:pPr>
      <w:r>
        <w:rPr>
          <w:rFonts w:hint="eastAsia" w:ascii="仿宋" w:hAnsi="仿宋" w:eastAsia="仿宋" w:cs="仿宋"/>
          <w:i w:val="0"/>
          <w:caps w:val="0"/>
          <w:color w:val="auto"/>
          <w:spacing w:val="0"/>
          <w:sz w:val="28"/>
          <w:szCs w:val="28"/>
          <w:shd w:val="clear" w:color="auto" w:fill="FFFFFF"/>
          <w:vertAlign w:val="baseline"/>
        </w:rPr>
        <w:t>联系人：</w:t>
      </w:r>
      <w:r>
        <w:rPr>
          <w:rFonts w:hint="eastAsia" w:ascii="仿宋" w:hAnsi="仿宋" w:eastAsia="仿宋" w:cs="仿宋"/>
          <w:i w:val="0"/>
          <w:caps w:val="0"/>
          <w:color w:val="auto"/>
          <w:spacing w:val="0"/>
          <w:sz w:val="28"/>
          <w:szCs w:val="28"/>
          <w:shd w:val="clear" w:color="auto" w:fill="FFFFFF"/>
          <w:vertAlign w:val="baseline"/>
          <w:lang w:val="en-US" w:eastAsia="zh-CN"/>
        </w:rPr>
        <w:t>刘</w:t>
      </w:r>
      <w:r>
        <w:rPr>
          <w:rFonts w:hint="eastAsia" w:ascii="仿宋" w:hAnsi="仿宋" w:eastAsia="仿宋" w:cs="仿宋"/>
          <w:i w:val="0"/>
          <w:caps w:val="0"/>
          <w:color w:val="auto"/>
          <w:spacing w:val="0"/>
          <w:sz w:val="28"/>
          <w:szCs w:val="28"/>
          <w:shd w:val="clear" w:color="auto" w:fill="FFFFFF"/>
          <w:vertAlign w:val="baseline"/>
        </w:rPr>
        <w:t xml:space="preserve">先生 </w:t>
      </w:r>
    </w:p>
    <w:p w14:paraId="2CE1BBD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560"/>
        <w:jc w:val="left"/>
        <w:textAlignment w:val="baseline"/>
        <w:rPr>
          <w:rFonts w:hint="eastAsia" w:ascii="仿宋" w:hAnsi="仿宋" w:eastAsia="仿宋" w:cs="仿宋"/>
          <w:i w:val="0"/>
          <w:caps w:val="0"/>
          <w:color w:val="auto"/>
          <w:spacing w:val="0"/>
          <w:sz w:val="28"/>
          <w:szCs w:val="28"/>
          <w:shd w:val="clear" w:color="auto" w:fill="FFFFFF"/>
          <w:vertAlign w:val="baseline"/>
          <w:lang w:val="en-US" w:eastAsia="zh-CN"/>
        </w:rPr>
      </w:pPr>
      <w:r>
        <w:rPr>
          <w:rFonts w:hint="eastAsia" w:ascii="仿宋" w:hAnsi="仿宋" w:eastAsia="仿宋" w:cs="仿宋"/>
          <w:i w:val="0"/>
          <w:caps w:val="0"/>
          <w:color w:val="auto"/>
          <w:spacing w:val="0"/>
          <w:sz w:val="28"/>
          <w:szCs w:val="28"/>
          <w:shd w:val="clear" w:color="auto" w:fill="FFFFFF"/>
          <w:vertAlign w:val="baseline"/>
        </w:rPr>
        <w:t>联系电话：0796-8401303</w:t>
      </w:r>
    </w:p>
    <w:p w14:paraId="590C2515">
      <w:pPr>
        <w:pStyle w:val="7"/>
        <w:widowControl/>
        <w:shd w:val="clear" w:color="auto" w:fill="FFFFFF"/>
        <w:spacing w:before="0" w:beforeAutospacing="0" w:after="0" w:afterAutospacing="0" w:line="600" w:lineRule="exact"/>
        <w:ind w:firstLine="562" w:firstLineChars="200"/>
        <w:textAlignment w:val="baseline"/>
        <w:rPr>
          <w:rFonts w:hint="eastAsia" w:ascii="仿宋" w:hAnsi="仿宋" w:eastAsia="仿宋" w:cs="仿宋"/>
          <w:b/>
          <w:bCs/>
          <w:color w:val="auto"/>
          <w:sz w:val="28"/>
          <w:szCs w:val="28"/>
          <w:shd w:val="clear" w:color="auto" w:fill="FFFFFF"/>
        </w:rPr>
      </w:pPr>
      <w:r>
        <w:rPr>
          <w:rFonts w:hint="eastAsia" w:ascii="仿宋" w:hAnsi="仿宋" w:eastAsia="仿宋" w:cs="仿宋"/>
          <w:b/>
          <w:bCs/>
          <w:color w:val="auto"/>
          <w:sz w:val="28"/>
          <w:szCs w:val="28"/>
          <w:shd w:val="clear" w:color="auto" w:fill="FFFFFF"/>
          <w:lang w:val="en-US" w:eastAsia="zh-CN"/>
        </w:rPr>
        <w:t>五、</w:t>
      </w:r>
      <w:r>
        <w:rPr>
          <w:rFonts w:hint="eastAsia" w:ascii="仿宋" w:hAnsi="仿宋" w:eastAsia="仿宋" w:cs="仿宋"/>
          <w:b/>
          <w:bCs/>
          <w:color w:val="auto"/>
          <w:sz w:val="28"/>
          <w:szCs w:val="28"/>
          <w:shd w:val="clear" w:color="auto" w:fill="FFFFFF"/>
        </w:rPr>
        <w:t>采购代理机构信息</w:t>
      </w:r>
    </w:p>
    <w:p w14:paraId="611E2EAB">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采购代理机构：江西安必信招标咨询有限公司</w:t>
      </w:r>
    </w:p>
    <w:p w14:paraId="377CF3E6">
      <w:pPr>
        <w:pStyle w:val="7"/>
        <w:widowControl/>
        <w:shd w:val="clear" w:color="auto" w:fill="FFFFFF"/>
        <w:spacing w:before="0" w:beforeAutospacing="0" w:after="0" w:afterAutospacing="0" w:line="600" w:lineRule="exact"/>
        <w:ind w:firstLine="560" w:firstLineChars="200"/>
        <w:textAlignment w:val="baseline"/>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采购代理机构地址：江西省吉安市吉州区国隆花园里1栋1408室</w:t>
      </w:r>
    </w:p>
    <w:p w14:paraId="7C51DF71">
      <w:pPr>
        <w:pStyle w:val="7"/>
        <w:widowControl/>
        <w:shd w:val="clear" w:color="auto" w:fill="FFFFFF"/>
        <w:spacing w:before="0" w:beforeAutospacing="0" w:after="0" w:afterAutospacing="0" w:line="6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shd w:val="clear" w:color="auto" w:fill="FFFFFF"/>
        </w:rPr>
        <w:t>联系人：</w:t>
      </w:r>
      <w:r>
        <w:rPr>
          <w:rFonts w:hint="eastAsia" w:ascii="仿宋" w:hAnsi="仿宋" w:eastAsia="仿宋" w:cs="仿宋"/>
          <w:color w:val="auto"/>
          <w:sz w:val="28"/>
          <w:szCs w:val="28"/>
          <w:shd w:val="clear" w:color="auto" w:fill="FFFFFF"/>
          <w:lang w:val="en-US" w:eastAsia="zh-CN"/>
        </w:rPr>
        <w:t>刘</w:t>
      </w:r>
      <w:r>
        <w:rPr>
          <w:rFonts w:hint="eastAsia" w:ascii="仿宋" w:hAnsi="仿宋" w:eastAsia="仿宋" w:cs="仿宋"/>
          <w:color w:val="auto"/>
          <w:sz w:val="28"/>
          <w:szCs w:val="28"/>
          <w:shd w:val="clear" w:color="auto" w:fill="FFFFFF"/>
        </w:rPr>
        <w:t>先生</w:t>
      </w:r>
    </w:p>
    <w:p w14:paraId="4A61ACA3">
      <w:pPr>
        <w:widowControl/>
        <w:spacing w:line="600" w:lineRule="exact"/>
        <w:ind w:firstLine="560" w:firstLineChars="200"/>
        <w:jc w:val="left"/>
        <w:rPr>
          <w:rFonts w:hint="default" w:ascii="仿宋" w:hAnsi="仿宋" w:eastAsia="仿宋" w:cs="仿宋"/>
          <w:color w:val="auto"/>
          <w:sz w:val="28"/>
          <w:szCs w:val="28"/>
          <w:lang w:val="en-US" w:eastAsia="zh-CN"/>
        </w:rPr>
      </w:pPr>
      <w:r>
        <w:rPr>
          <w:rFonts w:hint="eastAsia" w:ascii="仿宋" w:hAnsi="仿宋" w:eastAsia="仿宋" w:cs="仿宋"/>
          <w:color w:val="auto"/>
          <w:kern w:val="0"/>
          <w:sz w:val="28"/>
          <w:szCs w:val="28"/>
          <w:shd w:val="clear" w:color="auto" w:fill="FFFFFF"/>
          <w:lang w:bidi="ar"/>
        </w:rPr>
        <w:t>联系电话：</w:t>
      </w:r>
      <w:r>
        <w:rPr>
          <w:rFonts w:hint="eastAsia" w:ascii="仿宋" w:hAnsi="仿宋" w:eastAsia="仿宋" w:cs="仿宋"/>
          <w:color w:val="auto"/>
          <w:kern w:val="0"/>
          <w:sz w:val="28"/>
          <w:szCs w:val="28"/>
          <w:shd w:val="clear" w:color="auto" w:fill="FFFFFF"/>
          <w:lang w:val="en-US" w:eastAsia="zh-CN" w:bidi="ar"/>
        </w:rPr>
        <w:t>0796-8845888/18679602349</w:t>
      </w:r>
    </w:p>
    <w:p w14:paraId="3AD229E2">
      <w:pPr>
        <w:rPr>
          <w:rFonts w:ascii="仿宋" w:hAnsi="仿宋" w:eastAsia="仿宋" w:cs="仿宋"/>
          <w:color w:val="auto"/>
          <w:sz w:val="24"/>
        </w:rPr>
      </w:pPr>
      <w:r>
        <w:rPr>
          <w:rFonts w:hint="eastAsia" w:ascii="仿宋" w:hAnsi="仿宋" w:eastAsia="仿宋" w:cs="仿宋"/>
          <w:b/>
          <w:bCs/>
          <w:color w:val="auto"/>
          <w:kern w:val="0"/>
          <w:sz w:val="28"/>
          <w:szCs w:val="28"/>
          <w:shd w:val="clear" w:color="auto" w:fill="FFFFFF"/>
          <w:lang w:val="en-US" w:eastAsia="zh-CN" w:bidi="ar-SA"/>
        </w:rPr>
        <w:t>特别声明：本公告仅作为本项目采购前期市场调研，所有征集的方案仅供我单位参考。</w:t>
      </w:r>
      <w:r>
        <w:rPr>
          <w:rFonts w:hint="eastAsia" w:ascii="仿宋" w:hAnsi="仿宋" w:eastAsia="仿宋" w:cs="仿宋"/>
          <w:b/>
          <w:bCs/>
          <w:color w:val="auto"/>
          <w:spacing w:val="-1"/>
          <w:kern w:val="0"/>
          <w:sz w:val="44"/>
          <w:szCs w:val="44"/>
          <w:lang w:bidi="ar"/>
        </w:rPr>
        <w:br w:type="page"/>
      </w:r>
    </w:p>
    <w:p w14:paraId="7CDDBBF2">
      <w:pPr>
        <w:spacing w:line="360" w:lineRule="auto"/>
        <w:rPr>
          <w:rFonts w:ascii="仿宋" w:hAnsi="仿宋" w:eastAsia="仿宋" w:cs="仿宋"/>
          <w:b/>
          <w:bCs/>
          <w:color w:val="auto"/>
          <w:kern w:val="0"/>
          <w:sz w:val="44"/>
          <w:szCs w:val="44"/>
          <w:lang w:bidi="ar"/>
        </w:rPr>
      </w:pPr>
      <w:r>
        <w:rPr>
          <w:rFonts w:hint="eastAsia" w:ascii="仿宋" w:hAnsi="仿宋" w:eastAsia="仿宋" w:cs="仿宋"/>
          <w:b/>
          <w:bCs/>
          <w:color w:val="auto"/>
          <w:kern w:val="0"/>
          <w:sz w:val="44"/>
          <w:szCs w:val="44"/>
          <w:lang w:bidi="ar"/>
        </w:rPr>
        <w:t>附件：</w:t>
      </w:r>
    </w:p>
    <w:p w14:paraId="006924AE">
      <w:pPr>
        <w:spacing w:line="360" w:lineRule="auto"/>
        <w:jc w:val="center"/>
        <w:rPr>
          <w:rFonts w:ascii="仿宋" w:hAnsi="仿宋" w:eastAsia="仿宋" w:cs="仿宋"/>
          <w:b/>
          <w:bCs/>
          <w:color w:val="auto"/>
          <w:kern w:val="0"/>
          <w:sz w:val="44"/>
          <w:szCs w:val="44"/>
          <w:lang w:bidi="ar"/>
        </w:rPr>
      </w:pPr>
      <w:r>
        <w:rPr>
          <w:rFonts w:hint="eastAsia" w:ascii="仿宋" w:hAnsi="仿宋" w:eastAsia="仿宋" w:cs="仿宋"/>
          <w:b/>
          <w:bCs/>
          <w:color w:val="auto"/>
          <w:kern w:val="0"/>
          <w:sz w:val="44"/>
          <w:szCs w:val="44"/>
          <w:lang w:bidi="ar"/>
        </w:rPr>
        <w:t>采购需求和技术方案征集回复函</w:t>
      </w:r>
    </w:p>
    <w:p w14:paraId="3B2D2C7E">
      <w:pPr>
        <w:spacing w:line="480" w:lineRule="auto"/>
        <w:rPr>
          <w:rFonts w:ascii="仿宋" w:hAnsi="仿宋" w:eastAsia="仿宋" w:cs="仿宋"/>
          <w:color w:val="auto"/>
          <w:sz w:val="24"/>
        </w:rPr>
      </w:pPr>
    </w:p>
    <w:p w14:paraId="4296175C">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项目名称：</w:t>
      </w:r>
    </w:p>
    <w:p w14:paraId="04DB63FB">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公司名称：（盖章）</w:t>
      </w:r>
    </w:p>
    <w:p w14:paraId="551A9C8F">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联系人：　　　　　　　　联系电话：　　　　　　　电子邮箱：　</w:t>
      </w:r>
    </w:p>
    <w:p w14:paraId="34883541">
      <w:pPr>
        <w:spacing w:line="360" w:lineRule="auto"/>
        <w:rPr>
          <w:rFonts w:ascii="仿宋" w:hAnsi="仿宋" w:eastAsia="仿宋" w:cs="仿宋"/>
          <w:color w:val="auto"/>
          <w:sz w:val="24"/>
          <w:szCs w:val="24"/>
        </w:rPr>
      </w:pPr>
    </w:p>
    <w:p w14:paraId="3DFD6397">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rPr>
        <w:t>一、评分细则</w:t>
      </w:r>
    </w:p>
    <w:tbl>
      <w:tblPr>
        <w:tblStyle w:val="8"/>
        <w:tblW w:w="907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573"/>
        <w:gridCol w:w="1119"/>
        <w:gridCol w:w="950"/>
        <w:gridCol w:w="5715"/>
        <w:gridCol w:w="714"/>
      </w:tblGrid>
      <w:tr w14:paraId="1C225E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767A92CF">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序号</w:t>
            </w:r>
          </w:p>
        </w:tc>
        <w:tc>
          <w:tcPr>
            <w:tcW w:w="1119" w:type="dxa"/>
            <w:noWrap/>
            <w:vAlign w:val="center"/>
          </w:tcPr>
          <w:p w14:paraId="052EA705">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评分项目</w:t>
            </w:r>
          </w:p>
        </w:tc>
        <w:tc>
          <w:tcPr>
            <w:tcW w:w="6665" w:type="dxa"/>
            <w:gridSpan w:val="2"/>
            <w:noWrap/>
            <w:vAlign w:val="center"/>
          </w:tcPr>
          <w:p w14:paraId="6CAA41B2">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评审内容</w:t>
            </w:r>
          </w:p>
        </w:tc>
        <w:tc>
          <w:tcPr>
            <w:tcW w:w="714" w:type="dxa"/>
            <w:noWrap/>
            <w:vAlign w:val="center"/>
          </w:tcPr>
          <w:p w14:paraId="62A9FF84">
            <w:pPr>
              <w:widowControl/>
              <w:spacing w:line="360" w:lineRule="auto"/>
              <w:jc w:val="center"/>
              <w:textAlignment w:val="center"/>
              <w:rPr>
                <w:rFonts w:ascii="仿宋" w:hAnsi="仿宋" w:eastAsia="仿宋" w:cs="仿宋"/>
                <w:b/>
                <w:color w:val="auto"/>
                <w:sz w:val="24"/>
                <w:szCs w:val="24"/>
              </w:rPr>
            </w:pPr>
            <w:r>
              <w:rPr>
                <w:rFonts w:hint="eastAsia" w:ascii="仿宋" w:hAnsi="仿宋" w:eastAsia="仿宋" w:cs="仿宋"/>
                <w:b/>
                <w:color w:val="auto"/>
                <w:kern w:val="0"/>
                <w:sz w:val="24"/>
                <w:szCs w:val="24"/>
              </w:rPr>
              <w:t>分值</w:t>
            </w:r>
          </w:p>
        </w:tc>
      </w:tr>
      <w:tr w14:paraId="3E8C6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37E8ED93">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1</w:t>
            </w:r>
          </w:p>
        </w:tc>
        <w:tc>
          <w:tcPr>
            <w:tcW w:w="1119" w:type="dxa"/>
            <w:noWrap/>
            <w:vAlign w:val="center"/>
          </w:tcPr>
          <w:p w14:paraId="7CBF23F9">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价格部分（  分）</w:t>
            </w:r>
          </w:p>
        </w:tc>
        <w:tc>
          <w:tcPr>
            <w:tcW w:w="6665" w:type="dxa"/>
            <w:gridSpan w:val="2"/>
            <w:noWrap/>
            <w:vAlign w:val="center"/>
          </w:tcPr>
          <w:p w14:paraId="10950796">
            <w:pPr>
              <w:widowControl/>
              <w:spacing w:line="360" w:lineRule="auto"/>
              <w:ind w:firstLine="240" w:firstLineChars="100"/>
              <w:jc w:val="left"/>
              <w:textAlignment w:val="center"/>
              <w:rPr>
                <w:rFonts w:ascii="仿宋" w:hAnsi="仿宋" w:eastAsia="仿宋" w:cs="仿宋"/>
                <w:color w:val="auto"/>
                <w:sz w:val="24"/>
                <w:szCs w:val="24"/>
              </w:rPr>
            </w:pPr>
          </w:p>
        </w:tc>
        <w:tc>
          <w:tcPr>
            <w:tcW w:w="714" w:type="dxa"/>
            <w:noWrap/>
            <w:vAlign w:val="center"/>
          </w:tcPr>
          <w:p w14:paraId="545078E6">
            <w:pPr>
              <w:widowControl/>
              <w:spacing w:line="360" w:lineRule="auto"/>
              <w:jc w:val="center"/>
              <w:textAlignment w:val="center"/>
              <w:rPr>
                <w:rFonts w:ascii="仿宋" w:hAnsi="仿宋" w:eastAsia="仿宋" w:cs="仿宋"/>
                <w:color w:val="auto"/>
                <w:sz w:val="24"/>
                <w:szCs w:val="24"/>
              </w:rPr>
            </w:pPr>
          </w:p>
        </w:tc>
      </w:tr>
      <w:tr w14:paraId="42A88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06480C4C">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2</w:t>
            </w:r>
          </w:p>
        </w:tc>
        <w:tc>
          <w:tcPr>
            <w:tcW w:w="1119" w:type="dxa"/>
            <w:vMerge w:val="restart"/>
            <w:noWrap/>
            <w:vAlign w:val="center"/>
          </w:tcPr>
          <w:p w14:paraId="7C452C43">
            <w:pPr>
              <w:widowControl/>
              <w:spacing w:line="360" w:lineRule="auto"/>
              <w:jc w:val="center"/>
              <w:textAlignment w:val="center"/>
              <w:rPr>
                <w:rFonts w:ascii="仿宋" w:hAnsi="仿宋" w:eastAsia="仿宋" w:cs="仿宋"/>
                <w:color w:val="auto"/>
                <w:sz w:val="24"/>
                <w:szCs w:val="24"/>
              </w:rPr>
            </w:pPr>
            <w:r>
              <w:rPr>
                <w:rFonts w:hint="eastAsia" w:ascii="仿宋" w:hAnsi="仿宋" w:eastAsia="仿宋" w:cs="仿宋"/>
                <w:color w:val="auto"/>
                <w:kern w:val="0"/>
                <w:sz w:val="24"/>
                <w:szCs w:val="24"/>
              </w:rPr>
              <w:t>技术部分（  分）</w:t>
            </w:r>
          </w:p>
        </w:tc>
        <w:tc>
          <w:tcPr>
            <w:tcW w:w="950" w:type="dxa"/>
            <w:noWrap/>
            <w:vAlign w:val="center"/>
          </w:tcPr>
          <w:p w14:paraId="39F8E2AC">
            <w:pPr>
              <w:widowControl/>
              <w:spacing w:line="360" w:lineRule="auto"/>
              <w:jc w:val="center"/>
              <w:textAlignment w:val="center"/>
              <w:rPr>
                <w:rFonts w:ascii="仿宋" w:hAnsi="仿宋" w:eastAsia="仿宋" w:cs="仿宋"/>
                <w:color w:val="auto"/>
                <w:sz w:val="24"/>
                <w:szCs w:val="24"/>
              </w:rPr>
            </w:pPr>
          </w:p>
        </w:tc>
        <w:tc>
          <w:tcPr>
            <w:tcW w:w="5715" w:type="dxa"/>
            <w:noWrap/>
            <w:vAlign w:val="center"/>
          </w:tcPr>
          <w:p w14:paraId="2F6F66FE">
            <w:pPr>
              <w:widowControl/>
              <w:spacing w:line="360" w:lineRule="auto"/>
              <w:jc w:val="left"/>
              <w:textAlignment w:val="center"/>
              <w:rPr>
                <w:rFonts w:ascii="仿宋" w:hAnsi="仿宋" w:eastAsia="仿宋" w:cs="仿宋"/>
                <w:color w:val="auto"/>
                <w:sz w:val="24"/>
                <w:szCs w:val="24"/>
              </w:rPr>
            </w:pPr>
          </w:p>
        </w:tc>
        <w:tc>
          <w:tcPr>
            <w:tcW w:w="714" w:type="dxa"/>
            <w:noWrap/>
            <w:vAlign w:val="center"/>
          </w:tcPr>
          <w:p w14:paraId="2DADB15F">
            <w:pPr>
              <w:widowControl/>
              <w:spacing w:line="360" w:lineRule="auto"/>
              <w:jc w:val="center"/>
              <w:textAlignment w:val="center"/>
              <w:rPr>
                <w:rFonts w:ascii="仿宋" w:hAnsi="仿宋" w:eastAsia="仿宋" w:cs="仿宋"/>
                <w:color w:val="auto"/>
                <w:sz w:val="24"/>
                <w:szCs w:val="24"/>
              </w:rPr>
            </w:pPr>
          </w:p>
        </w:tc>
      </w:tr>
      <w:tr w14:paraId="68EEB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8D97FC5">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476C0EA0">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1BF8A214">
            <w:pPr>
              <w:spacing w:line="360" w:lineRule="auto"/>
              <w:jc w:val="center"/>
              <w:rPr>
                <w:rFonts w:ascii="仿宋" w:hAnsi="仿宋" w:eastAsia="仿宋" w:cs="仿宋"/>
                <w:color w:val="auto"/>
                <w:kern w:val="0"/>
                <w:sz w:val="24"/>
                <w:szCs w:val="24"/>
              </w:rPr>
            </w:pPr>
          </w:p>
        </w:tc>
        <w:tc>
          <w:tcPr>
            <w:tcW w:w="5715" w:type="dxa"/>
            <w:noWrap/>
            <w:vAlign w:val="center"/>
          </w:tcPr>
          <w:p w14:paraId="1E09893E">
            <w:pPr>
              <w:spacing w:line="360" w:lineRule="auto"/>
              <w:rPr>
                <w:rFonts w:ascii="仿宋" w:hAnsi="仿宋" w:eastAsia="仿宋" w:cs="仿宋"/>
                <w:color w:val="auto"/>
                <w:sz w:val="24"/>
                <w:szCs w:val="24"/>
              </w:rPr>
            </w:pPr>
          </w:p>
        </w:tc>
        <w:tc>
          <w:tcPr>
            <w:tcW w:w="714" w:type="dxa"/>
            <w:noWrap/>
            <w:vAlign w:val="center"/>
          </w:tcPr>
          <w:p w14:paraId="6EDF6577">
            <w:pPr>
              <w:widowControl/>
              <w:spacing w:line="360" w:lineRule="auto"/>
              <w:jc w:val="center"/>
              <w:textAlignment w:val="center"/>
              <w:rPr>
                <w:rFonts w:ascii="仿宋" w:hAnsi="仿宋" w:eastAsia="仿宋" w:cs="仿宋"/>
                <w:color w:val="auto"/>
                <w:kern w:val="0"/>
                <w:sz w:val="24"/>
                <w:szCs w:val="24"/>
              </w:rPr>
            </w:pPr>
          </w:p>
        </w:tc>
      </w:tr>
      <w:tr w14:paraId="361547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01C2F2F">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261508F5">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688EEC9E">
            <w:pPr>
              <w:spacing w:line="360" w:lineRule="auto"/>
              <w:jc w:val="center"/>
              <w:rPr>
                <w:rFonts w:ascii="仿宋" w:hAnsi="仿宋" w:eastAsia="仿宋" w:cs="仿宋"/>
                <w:color w:val="auto"/>
                <w:kern w:val="0"/>
                <w:sz w:val="24"/>
                <w:szCs w:val="24"/>
              </w:rPr>
            </w:pPr>
          </w:p>
        </w:tc>
        <w:tc>
          <w:tcPr>
            <w:tcW w:w="5715" w:type="dxa"/>
            <w:noWrap/>
            <w:vAlign w:val="center"/>
          </w:tcPr>
          <w:p w14:paraId="68729E79">
            <w:pPr>
              <w:spacing w:line="360" w:lineRule="auto"/>
              <w:rPr>
                <w:rFonts w:ascii="仿宋" w:hAnsi="仿宋" w:eastAsia="仿宋" w:cs="仿宋"/>
                <w:color w:val="auto"/>
                <w:sz w:val="24"/>
                <w:szCs w:val="24"/>
              </w:rPr>
            </w:pPr>
          </w:p>
        </w:tc>
        <w:tc>
          <w:tcPr>
            <w:tcW w:w="714" w:type="dxa"/>
            <w:noWrap/>
            <w:vAlign w:val="center"/>
          </w:tcPr>
          <w:p w14:paraId="7844FE11">
            <w:pPr>
              <w:widowControl/>
              <w:spacing w:line="360" w:lineRule="auto"/>
              <w:jc w:val="center"/>
              <w:textAlignment w:val="center"/>
              <w:rPr>
                <w:rFonts w:ascii="仿宋" w:hAnsi="仿宋" w:eastAsia="仿宋" w:cs="仿宋"/>
                <w:color w:val="auto"/>
                <w:kern w:val="0"/>
                <w:sz w:val="24"/>
                <w:szCs w:val="24"/>
              </w:rPr>
            </w:pPr>
          </w:p>
        </w:tc>
      </w:tr>
      <w:tr w14:paraId="38A182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138AAE95">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609C2884">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132325A8">
            <w:pPr>
              <w:widowControl/>
              <w:spacing w:line="360" w:lineRule="auto"/>
              <w:jc w:val="center"/>
              <w:textAlignment w:val="center"/>
              <w:rPr>
                <w:rFonts w:ascii="仿宋" w:hAnsi="仿宋" w:eastAsia="仿宋" w:cs="仿宋"/>
                <w:color w:val="auto"/>
                <w:kern w:val="0"/>
                <w:sz w:val="24"/>
                <w:szCs w:val="24"/>
              </w:rPr>
            </w:pPr>
          </w:p>
        </w:tc>
        <w:tc>
          <w:tcPr>
            <w:tcW w:w="5715" w:type="dxa"/>
            <w:noWrap/>
            <w:vAlign w:val="center"/>
          </w:tcPr>
          <w:p w14:paraId="4D23AD8B">
            <w:pPr>
              <w:widowControl/>
              <w:spacing w:line="360" w:lineRule="auto"/>
              <w:textAlignment w:val="center"/>
              <w:rPr>
                <w:rFonts w:ascii="仿宋" w:hAnsi="仿宋" w:eastAsia="仿宋" w:cs="仿宋"/>
                <w:color w:val="auto"/>
                <w:sz w:val="24"/>
                <w:szCs w:val="24"/>
              </w:rPr>
            </w:pPr>
          </w:p>
        </w:tc>
        <w:tc>
          <w:tcPr>
            <w:tcW w:w="714" w:type="dxa"/>
            <w:noWrap/>
            <w:vAlign w:val="center"/>
          </w:tcPr>
          <w:p w14:paraId="2C629506">
            <w:pPr>
              <w:widowControl/>
              <w:spacing w:line="360" w:lineRule="auto"/>
              <w:ind w:firstLine="240" w:firstLineChars="100"/>
              <w:textAlignment w:val="center"/>
              <w:rPr>
                <w:rFonts w:ascii="仿宋" w:hAnsi="仿宋" w:eastAsia="仿宋" w:cs="仿宋"/>
                <w:color w:val="auto"/>
                <w:kern w:val="0"/>
                <w:sz w:val="24"/>
                <w:szCs w:val="24"/>
              </w:rPr>
            </w:pPr>
          </w:p>
        </w:tc>
      </w:tr>
      <w:tr w14:paraId="3413D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73A9FC00">
            <w:pPr>
              <w:widowControl/>
              <w:spacing w:line="360" w:lineRule="auto"/>
              <w:jc w:val="center"/>
              <w:textAlignment w:val="center"/>
              <w:rPr>
                <w:rFonts w:ascii="仿宋" w:hAnsi="仿宋" w:eastAsia="仿宋" w:cs="仿宋"/>
                <w:color w:val="auto"/>
                <w:kern w:val="0"/>
                <w:sz w:val="24"/>
                <w:szCs w:val="24"/>
              </w:rPr>
            </w:pPr>
          </w:p>
        </w:tc>
        <w:tc>
          <w:tcPr>
            <w:tcW w:w="1119" w:type="dxa"/>
            <w:vMerge w:val="continue"/>
            <w:noWrap/>
            <w:vAlign w:val="center"/>
          </w:tcPr>
          <w:p w14:paraId="62E8A97F">
            <w:pPr>
              <w:widowControl/>
              <w:spacing w:line="360" w:lineRule="auto"/>
              <w:jc w:val="center"/>
              <w:textAlignment w:val="center"/>
              <w:rPr>
                <w:rFonts w:ascii="仿宋" w:hAnsi="仿宋" w:eastAsia="仿宋" w:cs="仿宋"/>
                <w:color w:val="auto"/>
                <w:kern w:val="0"/>
                <w:sz w:val="24"/>
                <w:szCs w:val="24"/>
              </w:rPr>
            </w:pPr>
          </w:p>
        </w:tc>
        <w:tc>
          <w:tcPr>
            <w:tcW w:w="950" w:type="dxa"/>
            <w:noWrap/>
            <w:vAlign w:val="center"/>
          </w:tcPr>
          <w:p w14:paraId="2E3DDAF9">
            <w:pPr>
              <w:spacing w:line="360" w:lineRule="auto"/>
              <w:jc w:val="center"/>
              <w:rPr>
                <w:rFonts w:ascii="仿宋" w:hAnsi="仿宋" w:eastAsia="仿宋" w:cs="仿宋"/>
                <w:color w:val="auto"/>
                <w:sz w:val="24"/>
                <w:szCs w:val="24"/>
              </w:rPr>
            </w:pPr>
          </w:p>
        </w:tc>
        <w:tc>
          <w:tcPr>
            <w:tcW w:w="5715" w:type="dxa"/>
            <w:noWrap/>
            <w:vAlign w:val="center"/>
          </w:tcPr>
          <w:p w14:paraId="07C5959E">
            <w:pPr>
              <w:spacing w:line="360" w:lineRule="auto"/>
              <w:rPr>
                <w:rFonts w:ascii="仿宋" w:hAnsi="仿宋" w:eastAsia="仿宋" w:cs="仿宋"/>
                <w:b/>
                <w:bCs/>
                <w:color w:val="auto"/>
                <w:sz w:val="24"/>
                <w:szCs w:val="24"/>
              </w:rPr>
            </w:pPr>
          </w:p>
        </w:tc>
        <w:tc>
          <w:tcPr>
            <w:tcW w:w="714" w:type="dxa"/>
            <w:noWrap/>
            <w:vAlign w:val="center"/>
          </w:tcPr>
          <w:p w14:paraId="3DD338D7">
            <w:pPr>
              <w:widowControl/>
              <w:spacing w:line="360" w:lineRule="auto"/>
              <w:ind w:firstLine="240" w:firstLineChars="100"/>
              <w:textAlignment w:val="center"/>
              <w:rPr>
                <w:rFonts w:ascii="仿宋" w:hAnsi="仿宋" w:eastAsia="仿宋" w:cs="仿宋"/>
                <w:color w:val="auto"/>
                <w:kern w:val="0"/>
                <w:sz w:val="24"/>
                <w:szCs w:val="24"/>
              </w:rPr>
            </w:pPr>
          </w:p>
        </w:tc>
      </w:tr>
      <w:tr w14:paraId="534C1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261236C8">
            <w:pPr>
              <w:widowControl/>
              <w:spacing w:line="360" w:lineRule="auto"/>
              <w:ind w:firstLine="240" w:firstLineChars="100"/>
              <w:jc w:val="left"/>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3</w:t>
            </w:r>
          </w:p>
        </w:tc>
        <w:tc>
          <w:tcPr>
            <w:tcW w:w="1119" w:type="dxa"/>
            <w:vMerge w:val="restart"/>
            <w:noWrap/>
            <w:vAlign w:val="center"/>
          </w:tcPr>
          <w:p w14:paraId="3790688F">
            <w:pPr>
              <w:widowControl/>
              <w:spacing w:line="360" w:lineRule="auto"/>
              <w:jc w:val="left"/>
              <w:textAlignment w:val="center"/>
              <w:rPr>
                <w:rFonts w:ascii="仿宋" w:hAnsi="仿宋" w:eastAsia="仿宋" w:cs="仿宋"/>
                <w:color w:val="auto"/>
                <w:kern w:val="0"/>
                <w:sz w:val="24"/>
                <w:szCs w:val="24"/>
              </w:rPr>
            </w:pPr>
            <w:r>
              <w:rPr>
                <w:rFonts w:hint="eastAsia" w:ascii="仿宋" w:hAnsi="仿宋" w:eastAsia="仿宋" w:cs="仿宋"/>
                <w:color w:val="auto"/>
                <w:kern w:val="0"/>
                <w:sz w:val="24"/>
                <w:szCs w:val="24"/>
              </w:rPr>
              <w:t>商务部分（  分）</w:t>
            </w:r>
          </w:p>
        </w:tc>
        <w:tc>
          <w:tcPr>
            <w:tcW w:w="950" w:type="dxa"/>
            <w:noWrap/>
          </w:tcPr>
          <w:p w14:paraId="7D117AE6">
            <w:pPr>
              <w:spacing w:line="320" w:lineRule="exact"/>
              <w:rPr>
                <w:rFonts w:ascii="仿宋" w:hAnsi="仿宋" w:eastAsia="仿宋" w:cs="仿宋"/>
                <w:color w:val="auto"/>
                <w:sz w:val="24"/>
                <w:szCs w:val="24"/>
              </w:rPr>
            </w:pPr>
          </w:p>
        </w:tc>
        <w:tc>
          <w:tcPr>
            <w:tcW w:w="5715" w:type="dxa"/>
            <w:noWrap/>
          </w:tcPr>
          <w:p w14:paraId="28D6ECED">
            <w:pPr>
              <w:spacing w:line="360" w:lineRule="auto"/>
              <w:rPr>
                <w:rFonts w:ascii="仿宋" w:hAnsi="仿宋" w:eastAsia="仿宋" w:cs="仿宋"/>
                <w:b/>
                <w:bCs/>
                <w:color w:val="auto"/>
                <w:sz w:val="24"/>
                <w:szCs w:val="24"/>
              </w:rPr>
            </w:pPr>
          </w:p>
        </w:tc>
        <w:tc>
          <w:tcPr>
            <w:tcW w:w="714" w:type="dxa"/>
            <w:noWrap/>
            <w:vAlign w:val="center"/>
          </w:tcPr>
          <w:p w14:paraId="3EBA9F1A">
            <w:pPr>
              <w:widowControl/>
              <w:spacing w:line="360" w:lineRule="auto"/>
              <w:ind w:firstLine="240" w:firstLineChars="100"/>
              <w:jc w:val="left"/>
              <w:textAlignment w:val="center"/>
              <w:rPr>
                <w:rFonts w:ascii="仿宋" w:hAnsi="仿宋" w:eastAsia="仿宋" w:cs="仿宋"/>
                <w:color w:val="auto"/>
                <w:kern w:val="0"/>
                <w:sz w:val="24"/>
                <w:szCs w:val="24"/>
              </w:rPr>
            </w:pPr>
          </w:p>
        </w:tc>
      </w:tr>
      <w:tr w14:paraId="4C32B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3CD17D32">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2C61EBB3">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32569F3">
            <w:pPr>
              <w:spacing w:line="320" w:lineRule="exact"/>
              <w:rPr>
                <w:rFonts w:ascii="仿宋" w:hAnsi="仿宋" w:eastAsia="仿宋" w:cs="仿宋"/>
                <w:bCs/>
                <w:color w:val="auto"/>
                <w:sz w:val="24"/>
                <w:szCs w:val="24"/>
              </w:rPr>
            </w:pPr>
          </w:p>
        </w:tc>
        <w:tc>
          <w:tcPr>
            <w:tcW w:w="5715" w:type="dxa"/>
            <w:noWrap/>
          </w:tcPr>
          <w:p w14:paraId="753CC68F">
            <w:pPr>
              <w:widowControl/>
              <w:spacing w:line="360" w:lineRule="auto"/>
              <w:jc w:val="left"/>
              <w:rPr>
                <w:rFonts w:ascii="仿宋" w:hAnsi="仿宋" w:eastAsia="仿宋" w:cs="仿宋"/>
                <w:b/>
                <w:bCs/>
                <w:color w:val="auto"/>
                <w:sz w:val="24"/>
                <w:szCs w:val="24"/>
              </w:rPr>
            </w:pPr>
          </w:p>
        </w:tc>
        <w:tc>
          <w:tcPr>
            <w:tcW w:w="714" w:type="dxa"/>
            <w:noWrap/>
            <w:vAlign w:val="center"/>
          </w:tcPr>
          <w:p w14:paraId="27B47C5C">
            <w:pPr>
              <w:widowControl/>
              <w:spacing w:line="360" w:lineRule="auto"/>
              <w:ind w:firstLine="240" w:firstLineChars="100"/>
              <w:jc w:val="left"/>
              <w:textAlignment w:val="center"/>
              <w:rPr>
                <w:rFonts w:ascii="仿宋" w:hAnsi="仿宋" w:eastAsia="仿宋" w:cs="仿宋"/>
                <w:color w:val="auto"/>
                <w:kern w:val="0"/>
                <w:sz w:val="24"/>
                <w:szCs w:val="24"/>
              </w:rPr>
            </w:pPr>
          </w:p>
        </w:tc>
      </w:tr>
      <w:tr w14:paraId="5F799E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C3F3687">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70682B79">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31463732">
            <w:pPr>
              <w:spacing w:line="320" w:lineRule="exact"/>
              <w:rPr>
                <w:rFonts w:ascii="仿宋" w:hAnsi="仿宋" w:eastAsia="仿宋" w:cs="仿宋"/>
                <w:bCs/>
                <w:color w:val="auto"/>
                <w:sz w:val="24"/>
                <w:szCs w:val="24"/>
              </w:rPr>
            </w:pPr>
          </w:p>
        </w:tc>
        <w:tc>
          <w:tcPr>
            <w:tcW w:w="5715" w:type="dxa"/>
            <w:noWrap/>
          </w:tcPr>
          <w:p w14:paraId="1CEEBF80">
            <w:pPr>
              <w:spacing w:line="360" w:lineRule="auto"/>
              <w:rPr>
                <w:rFonts w:ascii="仿宋" w:hAnsi="仿宋" w:eastAsia="仿宋" w:cs="仿宋"/>
                <w:b/>
                <w:bCs/>
                <w:color w:val="auto"/>
                <w:sz w:val="24"/>
                <w:szCs w:val="24"/>
              </w:rPr>
            </w:pPr>
          </w:p>
        </w:tc>
        <w:tc>
          <w:tcPr>
            <w:tcW w:w="714" w:type="dxa"/>
            <w:noWrap/>
            <w:vAlign w:val="center"/>
          </w:tcPr>
          <w:p w14:paraId="405EA35B">
            <w:pPr>
              <w:widowControl/>
              <w:spacing w:line="360" w:lineRule="auto"/>
              <w:jc w:val="center"/>
              <w:textAlignment w:val="center"/>
              <w:rPr>
                <w:rFonts w:ascii="仿宋" w:hAnsi="仿宋" w:eastAsia="仿宋" w:cs="仿宋"/>
                <w:color w:val="auto"/>
                <w:kern w:val="0"/>
                <w:sz w:val="24"/>
                <w:szCs w:val="24"/>
              </w:rPr>
            </w:pPr>
          </w:p>
        </w:tc>
      </w:tr>
      <w:tr w14:paraId="056B8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5294DF13">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6FC3BFD8">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6D7DD20">
            <w:pPr>
              <w:spacing w:line="320" w:lineRule="exact"/>
              <w:rPr>
                <w:rFonts w:ascii="仿宋" w:hAnsi="仿宋" w:eastAsia="仿宋" w:cs="仿宋"/>
                <w:bCs/>
                <w:color w:val="auto"/>
                <w:sz w:val="24"/>
                <w:szCs w:val="24"/>
              </w:rPr>
            </w:pPr>
          </w:p>
        </w:tc>
        <w:tc>
          <w:tcPr>
            <w:tcW w:w="5715" w:type="dxa"/>
            <w:noWrap/>
          </w:tcPr>
          <w:p w14:paraId="119F6F7A">
            <w:pPr>
              <w:spacing w:line="360" w:lineRule="auto"/>
              <w:rPr>
                <w:rFonts w:ascii="仿宋" w:hAnsi="仿宋" w:eastAsia="仿宋" w:cs="仿宋"/>
                <w:b/>
                <w:bCs/>
                <w:color w:val="auto"/>
                <w:sz w:val="24"/>
                <w:szCs w:val="24"/>
              </w:rPr>
            </w:pPr>
          </w:p>
        </w:tc>
        <w:tc>
          <w:tcPr>
            <w:tcW w:w="714" w:type="dxa"/>
            <w:noWrap/>
            <w:vAlign w:val="center"/>
          </w:tcPr>
          <w:p w14:paraId="311C7450">
            <w:pPr>
              <w:widowControl/>
              <w:spacing w:line="360" w:lineRule="auto"/>
              <w:jc w:val="center"/>
              <w:textAlignment w:val="center"/>
              <w:rPr>
                <w:rFonts w:ascii="仿宋" w:hAnsi="仿宋" w:eastAsia="仿宋" w:cs="仿宋"/>
                <w:color w:val="auto"/>
                <w:kern w:val="0"/>
                <w:sz w:val="24"/>
                <w:szCs w:val="24"/>
              </w:rPr>
            </w:pPr>
          </w:p>
        </w:tc>
      </w:tr>
      <w:tr w14:paraId="477FF2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50EA3324">
            <w:pPr>
              <w:widowControl/>
              <w:spacing w:line="360" w:lineRule="auto"/>
              <w:ind w:firstLine="240" w:firstLineChars="100"/>
              <w:jc w:val="left"/>
              <w:textAlignment w:val="center"/>
              <w:rPr>
                <w:rFonts w:ascii="仿宋" w:hAnsi="仿宋" w:eastAsia="仿宋" w:cs="仿宋"/>
                <w:color w:val="auto"/>
                <w:kern w:val="0"/>
                <w:sz w:val="24"/>
                <w:szCs w:val="24"/>
              </w:rPr>
            </w:pPr>
          </w:p>
        </w:tc>
        <w:tc>
          <w:tcPr>
            <w:tcW w:w="1119" w:type="dxa"/>
            <w:vMerge w:val="continue"/>
            <w:noWrap/>
            <w:vAlign w:val="center"/>
          </w:tcPr>
          <w:p w14:paraId="1533B6DD">
            <w:pPr>
              <w:widowControl/>
              <w:spacing w:line="360" w:lineRule="auto"/>
              <w:jc w:val="left"/>
              <w:textAlignment w:val="center"/>
              <w:rPr>
                <w:rFonts w:ascii="仿宋" w:hAnsi="仿宋" w:eastAsia="仿宋" w:cs="仿宋"/>
                <w:color w:val="auto"/>
                <w:kern w:val="0"/>
                <w:sz w:val="24"/>
                <w:szCs w:val="24"/>
              </w:rPr>
            </w:pPr>
          </w:p>
        </w:tc>
        <w:tc>
          <w:tcPr>
            <w:tcW w:w="950" w:type="dxa"/>
            <w:noWrap/>
          </w:tcPr>
          <w:p w14:paraId="58B2C358">
            <w:pPr>
              <w:spacing w:line="320" w:lineRule="exact"/>
              <w:rPr>
                <w:rFonts w:ascii="仿宋" w:hAnsi="仿宋" w:eastAsia="仿宋" w:cs="仿宋"/>
                <w:bCs/>
                <w:color w:val="auto"/>
                <w:sz w:val="24"/>
                <w:szCs w:val="24"/>
              </w:rPr>
            </w:pPr>
          </w:p>
        </w:tc>
        <w:tc>
          <w:tcPr>
            <w:tcW w:w="5715" w:type="dxa"/>
            <w:noWrap/>
          </w:tcPr>
          <w:p w14:paraId="17CD6A15">
            <w:pPr>
              <w:spacing w:line="360" w:lineRule="auto"/>
              <w:rPr>
                <w:rFonts w:ascii="仿宋" w:hAnsi="仿宋" w:eastAsia="仿宋" w:cs="仿宋"/>
                <w:b/>
                <w:bCs/>
                <w:color w:val="auto"/>
                <w:sz w:val="24"/>
                <w:szCs w:val="24"/>
              </w:rPr>
            </w:pPr>
          </w:p>
        </w:tc>
        <w:tc>
          <w:tcPr>
            <w:tcW w:w="714" w:type="dxa"/>
            <w:noWrap/>
            <w:vAlign w:val="center"/>
          </w:tcPr>
          <w:p w14:paraId="0B0DD9F7">
            <w:pPr>
              <w:widowControl/>
              <w:spacing w:line="360" w:lineRule="auto"/>
              <w:jc w:val="center"/>
              <w:textAlignment w:val="center"/>
              <w:rPr>
                <w:rFonts w:ascii="仿宋" w:hAnsi="仿宋" w:eastAsia="仿宋" w:cs="仿宋"/>
                <w:color w:val="auto"/>
                <w:kern w:val="0"/>
                <w:sz w:val="24"/>
                <w:szCs w:val="24"/>
              </w:rPr>
            </w:pPr>
          </w:p>
        </w:tc>
      </w:tr>
    </w:tbl>
    <w:p w14:paraId="29540234">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lang w:val="en-US" w:eastAsia="zh-CN"/>
        </w:rPr>
        <w:t>二</w:t>
      </w:r>
      <w:r>
        <w:rPr>
          <w:rFonts w:hint="eastAsia" w:ascii="仿宋" w:hAnsi="仿宋" w:eastAsia="仿宋" w:cs="仿宋"/>
          <w:b/>
          <w:color w:val="auto"/>
          <w:sz w:val="24"/>
          <w:szCs w:val="24"/>
          <w:shd w:val="clear" w:color="auto" w:fill="FFFFFF"/>
        </w:rPr>
        <w:t>、商务条款</w:t>
      </w:r>
    </w:p>
    <w:p w14:paraId="130CFE0B">
      <w:pPr>
        <w:spacing w:line="360" w:lineRule="auto"/>
        <w:rPr>
          <w:rFonts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（自行填写</w:t>
      </w:r>
      <w:r>
        <w:rPr>
          <w:rFonts w:hint="eastAsia" w:ascii="仿宋" w:hAnsi="仿宋" w:eastAsia="仿宋" w:cs="仿宋"/>
          <w:bCs/>
          <w:color w:val="auto"/>
          <w:sz w:val="24"/>
          <w:szCs w:val="24"/>
          <w:shd w:val="clear" w:color="auto" w:fill="FFFFFF"/>
          <w:lang w:eastAsia="zh-CN"/>
        </w:rPr>
        <w:t>，</w:t>
      </w:r>
      <w:r>
        <w:rPr>
          <w:rFonts w:hint="eastAsia" w:ascii="仿宋" w:hAnsi="仿宋" w:eastAsia="仿宋" w:cs="仿宋"/>
          <w:bCs/>
          <w:color w:val="auto"/>
          <w:sz w:val="24"/>
          <w:szCs w:val="24"/>
          <w:shd w:val="clear" w:color="auto" w:fill="FFFFFF"/>
          <w:lang w:val="en-US" w:eastAsia="zh-CN"/>
        </w:rPr>
        <w:t>含</w:t>
      </w:r>
      <w:r>
        <w:rPr>
          <w:rFonts w:hint="eastAsia" w:ascii="仿宋" w:hAnsi="仿宋" w:eastAsia="仿宋" w:cs="仿宋"/>
          <w:color w:val="auto"/>
          <w:kern w:val="0"/>
          <w:sz w:val="24"/>
          <w:szCs w:val="24"/>
        </w:rPr>
        <w:t>售后服务</w:t>
      </w:r>
      <w:r>
        <w:rPr>
          <w:rFonts w:hint="eastAsia" w:ascii="仿宋" w:hAnsi="仿宋" w:eastAsia="仿宋" w:cs="仿宋"/>
          <w:color w:val="auto"/>
          <w:kern w:val="0"/>
          <w:sz w:val="24"/>
          <w:szCs w:val="24"/>
          <w:lang w:eastAsia="zh-CN"/>
        </w:rPr>
        <w:t>、质保期等</w:t>
      </w:r>
      <w:r>
        <w:rPr>
          <w:rFonts w:hint="eastAsia" w:ascii="仿宋" w:hAnsi="仿宋" w:eastAsia="仿宋" w:cs="仿宋"/>
          <w:bCs/>
          <w:color w:val="auto"/>
          <w:sz w:val="24"/>
          <w:szCs w:val="24"/>
          <w:shd w:val="clear" w:color="auto" w:fill="FFFFFF"/>
        </w:rPr>
        <w:t>）</w:t>
      </w:r>
    </w:p>
    <w:p w14:paraId="56CB69D5">
      <w:pPr>
        <w:spacing w:line="360" w:lineRule="auto"/>
        <w:rPr>
          <w:rFonts w:ascii="仿宋" w:hAnsi="仿宋" w:eastAsia="仿宋" w:cs="仿宋"/>
          <w:b/>
          <w:color w:val="auto"/>
          <w:sz w:val="24"/>
          <w:szCs w:val="24"/>
          <w:shd w:val="clear" w:color="auto" w:fill="FFFFFF"/>
        </w:rPr>
      </w:pPr>
      <w:r>
        <w:rPr>
          <w:rFonts w:hint="eastAsia" w:ascii="仿宋" w:hAnsi="仿宋" w:eastAsia="仿宋" w:cs="仿宋"/>
          <w:b/>
          <w:color w:val="auto"/>
          <w:sz w:val="24"/>
          <w:szCs w:val="24"/>
          <w:shd w:val="clear" w:color="auto" w:fill="FFFFFF"/>
          <w:lang w:val="en-US" w:eastAsia="zh-CN"/>
        </w:rPr>
        <w:t>三</w:t>
      </w:r>
      <w:r>
        <w:rPr>
          <w:rFonts w:hint="eastAsia" w:ascii="仿宋" w:hAnsi="仿宋" w:eastAsia="仿宋" w:cs="仿宋"/>
          <w:b/>
          <w:color w:val="auto"/>
          <w:sz w:val="24"/>
          <w:szCs w:val="24"/>
          <w:shd w:val="clear" w:color="auto" w:fill="FFFFFF"/>
        </w:rPr>
        <w:t>、其他意见</w:t>
      </w:r>
    </w:p>
    <w:p w14:paraId="76B7370D">
      <w:pPr>
        <w:spacing w:line="360" w:lineRule="auto"/>
        <w:rPr>
          <w:rFonts w:hint="eastAsia" w:ascii="仿宋" w:hAnsi="仿宋" w:eastAsia="仿宋" w:cs="仿宋"/>
          <w:bCs/>
          <w:color w:val="auto"/>
          <w:sz w:val="24"/>
          <w:szCs w:val="24"/>
          <w:shd w:val="clear" w:color="auto" w:fill="FFFFFF"/>
        </w:rPr>
      </w:pPr>
      <w:r>
        <w:rPr>
          <w:rFonts w:hint="eastAsia" w:ascii="仿宋" w:hAnsi="仿宋" w:eastAsia="仿宋" w:cs="仿宋"/>
          <w:bCs/>
          <w:color w:val="auto"/>
          <w:sz w:val="24"/>
          <w:szCs w:val="24"/>
          <w:shd w:val="clear" w:color="auto" w:fill="FFFFFF"/>
        </w:rPr>
        <w:t>（自行填写</w:t>
      </w:r>
      <w:r>
        <w:rPr>
          <w:rFonts w:hint="eastAsia" w:ascii="仿宋" w:hAnsi="仿宋" w:eastAsia="仿宋" w:cs="仿宋"/>
          <w:bCs/>
          <w:color w:val="auto"/>
          <w:sz w:val="24"/>
          <w:szCs w:val="24"/>
          <w:shd w:val="clear" w:color="auto" w:fill="FFFFFF"/>
          <w:lang w:eastAsia="zh-CN"/>
        </w:rPr>
        <w:t>，</w:t>
      </w:r>
      <w:r>
        <w:rPr>
          <w:rFonts w:hint="eastAsia" w:ascii="仿宋" w:hAnsi="仿宋" w:eastAsia="仿宋" w:cs="仿宋"/>
          <w:b w:val="0"/>
          <w:bCs/>
          <w:color w:val="auto"/>
          <w:sz w:val="24"/>
          <w:szCs w:val="24"/>
          <w:shd w:val="clear" w:color="auto" w:fill="FFFFFF"/>
        </w:rPr>
        <w:t>如人员培训等</w:t>
      </w:r>
      <w:r>
        <w:rPr>
          <w:rFonts w:hint="eastAsia" w:ascii="仿宋" w:hAnsi="仿宋" w:eastAsia="仿宋" w:cs="仿宋"/>
          <w:bCs/>
          <w:color w:val="auto"/>
          <w:sz w:val="24"/>
          <w:szCs w:val="24"/>
          <w:shd w:val="clear" w:color="auto" w:fill="FFFFFF"/>
        </w:rPr>
        <w:t>）</w:t>
      </w:r>
    </w:p>
    <w:p w14:paraId="66AFBEA3">
      <w:pPr>
        <w:spacing w:line="360" w:lineRule="auto"/>
        <w:rPr>
          <w:rFonts w:ascii="仿宋" w:hAnsi="仿宋" w:eastAsia="仿宋" w:cs="仿宋"/>
          <w:color w:val="auto"/>
          <w:sz w:val="24"/>
        </w:rPr>
      </w:pPr>
      <w:r>
        <w:rPr>
          <w:rFonts w:hint="eastAsia" w:ascii="仿宋" w:hAnsi="仿宋" w:eastAsia="仿宋" w:cs="仿宋"/>
          <w:b/>
          <w:bCs w:val="0"/>
          <w:color w:val="auto"/>
          <w:sz w:val="24"/>
          <w:szCs w:val="24"/>
          <w:shd w:val="clear" w:color="auto" w:fill="FFFFFF"/>
          <w:lang w:val="en-US" w:eastAsia="zh-CN"/>
        </w:rPr>
        <w:t>四、供应商认为需提供的其他材料</w:t>
      </w:r>
    </w:p>
    <w:bookmarkEnd w:id="0"/>
    <w:sectPr>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wNzI1NTlmMDNhOWE5MjM1ZGMzYmQxMjBkYTkzZmYifQ=="/>
    <w:docVar w:name="KSO_WPS_MARK_KEY" w:val="b3123864-d8f4-4f11-8615-00c9e64d557a"/>
  </w:docVars>
  <w:rsids>
    <w:rsidRoot w:val="1A151712"/>
    <w:rsid w:val="003A5DEA"/>
    <w:rsid w:val="00492C01"/>
    <w:rsid w:val="007C7679"/>
    <w:rsid w:val="00A9244C"/>
    <w:rsid w:val="00E32D5A"/>
    <w:rsid w:val="01662859"/>
    <w:rsid w:val="01892885"/>
    <w:rsid w:val="01F04361"/>
    <w:rsid w:val="02C62CF8"/>
    <w:rsid w:val="02F27709"/>
    <w:rsid w:val="03757AE3"/>
    <w:rsid w:val="046D2830"/>
    <w:rsid w:val="050F1CE1"/>
    <w:rsid w:val="053A5EC3"/>
    <w:rsid w:val="06BE736E"/>
    <w:rsid w:val="08787D8B"/>
    <w:rsid w:val="08D84EA5"/>
    <w:rsid w:val="0B7C4365"/>
    <w:rsid w:val="0CB832EC"/>
    <w:rsid w:val="0CFA5CEA"/>
    <w:rsid w:val="0D512367"/>
    <w:rsid w:val="116D36B5"/>
    <w:rsid w:val="11E06076"/>
    <w:rsid w:val="12FD43A6"/>
    <w:rsid w:val="13103780"/>
    <w:rsid w:val="145C30F7"/>
    <w:rsid w:val="15145780"/>
    <w:rsid w:val="17A1399F"/>
    <w:rsid w:val="17D11706"/>
    <w:rsid w:val="181F0358"/>
    <w:rsid w:val="198A17AD"/>
    <w:rsid w:val="1A151712"/>
    <w:rsid w:val="1D291FE4"/>
    <w:rsid w:val="1E965458"/>
    <w:rsid w:val="1FDC2548"/>
    <w:rsid w:val="2000363C"/>
    <w:rsid w:val="205F2768"/>
    <w:rsid w:val="20DE6BCD"/>
    <w:rsid w:val="20EA188C"/>
    <w:rsid w:val="20F841A8"/>
    <w:rsid w:val="21700B1F"/>
    <w:rsid w:val="23574F07"/>
    <w:rsid w:val="244D2A2D"/>
    <w:rsid w:val="24687DF7"/>
    <w:rsid w:val="24DB12B7"/>
    <w:rsid w:val="24E543C5"/>
    <w:rsid w:val="266A2F07"/>
    <w:rsid w:val="28660436"/>
    <w:rsid w:val="28991DCC"/>
    <w:rsid w:val="2C085FFB"/>
    <w:rsid w:val="2CA0156E"/>
    <w:rsid w:val="2CDB5DAC"/>
    <w:rsid w:val="2E8E4403"/>
    <w:rsid w:val="2EB85728"/>
    <w:rsid w:val="2F0A5634"/>
    <w:rsid w:val="30226CE1"/>
    <w:rsid w:val="30E05769"/>
    <w:rsid w:val="31765784"/>
    <w:rsid w:val="324B7C8E"/>
    <w:rsid w:val="336824D2"/>
    <w:rsid w:val="34A3421F"/>
    <w:rsid w:val="34F80970"/>
    <w:rsid w:val="357960CC"/>
    <w:rsid w:val="35AD5402"/>
    <w:rsid w:val="37542D46"/>
    <w:rsid w:val="39CD5D7A"/>
    <w:rsid w:val="3A405D74"/>
    <w:rsid w:val="3A505DA7"/>
    <w:rsid w:val="3B9C3C56"/>
    <w:rsid w:val="3CCC42B8"/>
    <w:rsid w:val="3ED30239"/>
    <w:rsid w:val="3F1B465A"/>
    <w:rsid w:val="3FCA4B09"/>
    <w:rsid w:val="3FFB2F15"/>
    <w:rsid w:val="418059B8"/>
    <w:rsid w:val="41E232E6"/>
    <w:rsid w:val="41E64DD8"/>
    <w:rsid w:val="42497F67"/>
    <w:rsid w:val="429501E5"/>
    <w:rsid w:val="4339142F"/>
    <w:rsid w:val="440C749E"/>
    <w:rsid w:val="44E73BDE"/>
    <w:rsid w:val="478A7709"/>
    <w:rsid w:val="49226CE1"/>
    <w:rsid w:val="4A161085"/>
    <w:rsid w:val="4B114FF9"/>
    <w:rsid w:val="4BFE07A3"/>
    <w:rsid w:val="4D694B78"/>
    <w:rsid w:val="4D782C75"/>
    <w:rsid w:val="4E632F5A"/>
    <w:rsid w:val="4FAB4A53"/>
    <w:rsid w:val="51A76D92"/>
    <w:rsid w:val="523B43FE"/>
    <w:rsid w:val="535C1B71"/>
    <w:rsid w:val="56BB03C9"/>
    <w:rsid w:val="57901CD5"/>
    <w:rsid w:val="57B61F99"/>
    <w:rsid w:val="57F8E8F7"/>
    <w:rsid w:val="5AA71877"/>
    <w:rsid w:val="5B305D11"/>
    <w:rsid w:val="5BF97248"/>
    <w:rsid w:val="5E9A3FC4"/>
    <w:rsid w:val="5E9D0581"/>
    <w:rsid w:val="5F0978B7"/>
    <w:rsid w:val="5FD17AC2"/>
    <w:rsid w:val="6017014C"/>
    <w:rsid w:val="606D05F0"/>
    <w:rsid w:val="60CE2F05"/>
    <w:rsid w:val="612B3202"/>
    <w:rsid w:val="61E7226F"/>
    <w:rsid w:val="63077E13"/>
    <w:rsid w:val="64EF4547"/>
    <w:rsid w:val="64F63B27"/>
    <w:rsid w:val="6531690D"/>
    <w:rsid w:val="65CC76D3"/>
    <w:rsid w:val="689E69AF"/>
    <w:rsid w:val="697B0A9F"/>
    <w:rsid w:val="69C705DA"/>
    <w:rsid w:val="6C726189"/>
    <w:rsid w:val="6DD71183"/>
    <w:rsid w:val="6E437A58"/>
    <w:rsid w:val="6EC9405A"/>
    <w:rsid w:val="707D0D1C"/>
    <w:rsid w:val="70893AA1"/>
    <w:rsid w:val="72CC4119"/>
    <w:rsid w:val="72DD425C"/>
    <w:rsid w:val="730A041E"/>
    <w:rsid w:val="7346211D"/>
    <w:rsid w:val="75CF458C"/>
    <w:rsid w:val="761E2EDE"/>
    <w:rsid w:val="76975769"/>
    <w:rsid w:val="777E4A45"/>
    <w:rsid w:val="789F4079"/>
    <w:rsid w:val="79750948"/>
    <w:rsid w:val="7B670E83"/>
    <w:rsid w:val="7BE8028C"/>
    <w:rsid w:val="7C4D1E27"/>
    <w:rsid w:val="7D7B5AB1"/>
    <w:rsid w:val="7E4C7A8A"/>
    <w:rsid w:val="F2FFB4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6"/>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before="20" w:after="20" w:line="416" w:lineRule="auto"/>
      <w:outlineLvl w:val="1"/>
    </w:pPr>
    <w:rPr>
      <w:rFonts w:ascii="Arial" w:hAnsi="Arial" w:eastAsia="宋体"/>
      <w:b/>
      <w:bCs/>
      <w:sz w:val="2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unhideWhenUsed/>
    <w:qFormat/>
    <w:uiPriority w:val="99"/>
    <w:pPr>
      <w:autoSpaceDE w:val="0"/>
      <w:autoSpaceDN w:val="0"/>
      <w:adjustRightInd w:val="0"/>
      <w:spacing w:before="185"/>
      <w:ind w:left="1080"/>
      <w:jc w:val="left"/>
    </w:pPr>
    <w:rPr>
      <w:rFonts w:ascii="宋体" w:cs="宋体"/>
      <w:kern w:val="0"/>
      <w:sz w:val="2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2"/>
    <w:basedOn w:val="1"/>
    <w:next w:val="1"/>
    <w:autoRedefine/>
    <w:qFormat/>
    <w:uiPriority w:val="0"/>
    <w:pPr>
      <w:ind w:left="420" w:leftChars="200"/>
    </w:pPr>
    <w:rPr>
      <w:rFonts w:ascii="Times New Roman" w:hAnsi="Times New Roman" w:eastAsia="宋体" w:cs="Times New Roman"/>
    </w:rPr>
  </w:style>
  <w:style w:type="paragraph" w:styleId="7">
    <w:name w:val="Normal (Web)"/>
    <w:basedOn w:val="1"/>
    <w:autoRedefine/>
    <w:qFormat/>
    <w:uiPriority w:val="0"/>
    <w:pPr>
      <w:spacing w:before="100" w:beforeAutospacing="1" w:after="100" w:afterAutospacing="1"/>
      <w:jc w:val="left"/>
    </w:pPr>
    <w:rPr>
      <w:rFonts w:ascii="Times New Roman" w:hAnsi="Times New Roman" w:eastAsia="宋体" w:cs="Times New Roman"/>
      <w:kern w:val="0"/>
      <w:sz w:val="24"/>
    </w:rPr>
  </w:style>
  <w:style w:type="character" w:styleId="10">
    <w:name w:val="FollowedHyperlink"/>
    <w:basedOn w:val="9"/>
    <w:autoRedefine/>
    <w:qFormat/>
    <w:uiPriority w:val="0"/>
    <w:rPr>
      <w:color w:val="333333"/>
      <w:u w:val="none"/>
    </w:rPr>
  </w:style>
  <w:style w:type="character" w:styleId="11">
    <w:name w:val="Hyperlink"/>
    <w:basedOn w:val="9"/>
    <w:autoRedefine/>
    <w:qFormat/>
    <w:uiPriority w:val="0"/>
    <w:rPr>
      <w:color w:val="333333"/>
      <w:u w:val="none"/>
    </w:rPr>
  </w:style>
  <w:style w:type="character" w:styleId="12">
    <w:name w:val="HTML Code"/>
    <w:basedOn w:val="9"/>
    <w:autoRedefine/>
    <w:qFormat/>
    <w:uiPriority w:val="0"/>
    <w:rPr>
      <w:rFonts w:ascii="Courier New" w:hAnsi="Courier New"/>
      <w:sz w:val="24"/>
      <w:szCs w:val="24"/>
      <w:vertAlign w:val="baseline"/>
    </w:rPr>
  </w:style>
  <w:style w:type="paragraph" w:customStyle="1" w:styleId="13">
    <w:name w:val="Table Text"/>
    <w:basedOn w:val="1"/>
    <w:autoRedefine/>
    <w:semiHidden/>
    <w:qFormat/>
    <w:uiPriority w:val="0"/>
    <w:rPr>
      <w:rFonts w:ascii="宋体" w:hAnsi="宋体" w:eastAsia="宋体" w:cs="宋体"/>
      <w:sz w:val="18"/>
      <w:szCs w:val="18"/>
      <w:lang w:eastAsia="en-US"/>
    </w:rPr>
  </w:style>
  <w:style w:type="paragraph" w:customStyle="1" w:styleId="14">
    <w:name w:val="标题 41"/>
    <w:basedOn w:val="1"/>
    <w:autoRedefine/>
    <w:qFormat/>
    <w:uiPriority w:val="0"/>
    <w:pPr>
      <w:keepNext/>
      <w:keepLines/>
      <w:spacing w:before="280" w:after="290" w:line="376" w:lineRule="auto"/>
      <w:outlineLvl w:val="3"/>
    </w:pPr>
    <w:rPr>
      <w:rFonts w:ascii="Arial" w:hAnsi="Arial" w:eastAsia="黑体"/>
      <w:b/>
      <w:bCs/>
      <w:sz w:val="28"/>
      <w:szCs w:val="28"/>
    </w:rPr>
  </w:style>
  <w:style w:type="paragraph" w:customStyle="1" w:styleId="15">
    <w:name w:val="普通正文"/>
    <w:basedOn w:val="1"/>
    <w:autoRedefine/>
    <w:qFormat/>
    <w:uiPriority w:val="0"/>
    <w:pPr>
      <w:spacing w:before="120" w:after="120"/>
      <w:ind w:firstLine="480"/>
      <w:jc w:val="left"/>
    </w:pPr>
    <w:rPr>
      <w:rFonts w:ascii="Arial" w:hAnsi="Arial"/>
    </w:rPr>
  </w:style>
  <w:style w:type="character" w:customStyle="1" w:styleId="16">
    <w:name w:val="NormalCharacter"/>
    <w:link w:val="1"/>
    <w:semiHidden/>
    <w:qFormat/>
    <w:uiPriority w:val="0"/>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1324</Words>
  <Characters>1429</Characters>
  <Lines>12</Lines>
  <Paragraphs>3</Paragraphs>
  <TotalTime>101</TotalTime>
  <ScaleCrop>false</ScaleCrop>
  <LinksUpToDate>false</LinksUpToDate>
  <CharactersWithSpaces>1452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2024-02-20T17:37:00Z</dcterms:created>
  <dc:creator>腾 讯 新 闻</dc:creator>
  <cp:lastModifiedBy>安必信</cp:lastModifiedBy>
  <cp:lastPrinted>2024-06-03T00:15:00Z</cp:lastPrinted>
  <dcterms:modified xsi:type="dcterms:W3CDTF">2025-05-28T10:26:52Z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917D1A0ECE21410C8853BBCF823E0D94_13</vt:lpwstr>
  </property>
  <property fmtid="{D5CDD505-2E9C-101B-9397-08002B2CF9AE}" pid="4" name="KSOTemplateDocerSaveRecord">
    <vt:lpwstr>eyJoZGlkIjoiOGUzOTM5YTEwNWMwY2I2NjEyMzliN2ExZDQxZmViODUiLCJ1c2VySWQiOiIyNjc4NDAzNDkifQ==</vt:lpwstr>
  </property>
</Properties>
</file>