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6E32E">
      <w:pPr>
        <w:pStyle w:val="8"/>
        <w:rPr>
          <w:rFonts w:ascii="Times New Roman"/>
          <w:color w:val="auto"/>
          <w:sz w:val="20"/>
        </w:rPr>
      </w:pPr>
      <w:bookmarkStart w:id="82" w:name="_GoBack"/>
      <w:bookmarkEnd w:id="82"/>
    </w:p>
    <w:p w14:paraId="727B8586">
      <w:pPr>
        <w:pStyle w:val="8"/>
        <w:rPr>
          <w:rFonts w:ascii="Times New Roman"/>
          <w:color w:val="auto"/>
          <w:sz w:val="20"/>
        </w:rPr>
      </w:pPr>
    </w:p>
    <w:p w14:paraId="5002FBE8">
      <w:pPr>
        <w:pStyle w:val="8"/>
        <w:rPr>
          <w:rFonts w:ascii="Times New Roman"/>
          <w:color w:val="auto"/>
          <w:sz w:val="20"/>
        </w:rPr>
      </w:pPr>
    </w:p>
    <w:p w14:paraId="1E701B93">
      <w:pPr>
        <w:pStyle w:val="8"/>
        <w:rPr>
          <w:rFonts w:ascii="Times New Roman"/>
          <w:color w:val="auto"/>
          <w:sz w:val="20"/>
        </w:rPr>
      </w:pPr>
    </w:p>
    <w:p w14:paraId="2C8C46C4">
      <w:pPr>
        <w:pStyle w:val="8"/>
        <w:spacing w:before="4"/>
        <w:rPr>
          <w:rFonts w:ascii="Times New Roman"/>
          <w:color w:val="auto"/>
          <w:sz w:val="28"/>
        </w:rPr>
      </w:pPr>
    </w:p>
    <w:p w14:paraId="719D2D77">
      <w:pPr>
        <w:pStyle w:val="2"/>
        <w:spacing w:line="364" w:lineRule="auto"/>
        <w:ind w:left="2022" w:right="2025"/>
        <w:jc w:val="center"/>
        <w:rPr>
          <w:color w:val="auto"/>
          <w:lang w:eastAsia="zh-CN"/>
        </w:rPr>
      </w:pPr>
      <w:r>
        <w:rPr>
          <w:color w:val="auto"/>
          <w:w w:val="95"/>
          <w:lang w:eastAsia="zh-CN"/>
        </w:rPr>
        <w:t>竞争性谈判文件</w:t>
      </w:r>
    </w:p>
    <w:p w14:paraId="152E36D7">
      <w:pPr>
        <w:pStyle w:val="8"/>
        <w:rPr>
          <w:color w:val="auto"/>
          <w:sz w:val="44"/>
          <w:lang w:eastAsia="zh-CN"/>
        </w:rPr>
      </w:pPr>
    </w:p>
    <w:p w14:paraId="65755EFA">
      <w:pPr>
        <w:pStyle w:val="8"/>
        <w:rPr>
          <w:color w:val="auto"/>
          <w:sz w:val="44"/>
          <w:lang w:eastAsia="zh-CN"/>
        </w:rPr>
      </w:pPr>
    </w:p>
    <w:p w14:paraId="7D08421B">
      <w:pPr>
        <w:pStyle w:val="8"/>
        <w:rPr>
          <w:color w:val="auto"/>
          <w:sz w:val="44"/>
          <w:lang w:eastAsia="zh-CN"/>
        </w:rPr>
      </w:pPr>
    </w:p>
    <w:p w14:paraId="76C0A60D">
      <w:pPr>
        <w:pStyle w:val="8"/>
        <w:rPr>
          <w:color w:val="auto"/>
          <w:sz w:val="44"/>
          <w:lang w:eastAsia="zh-CN"/>
        </w:rPr>
      </w:pPr>
    </w:p>
    <w:p w14:paraId="51666B5C">
      <w:pPr>
        <w:pStyle w:val="8"/>
        <w:rPr>
          <w:color w:val="auto"/>
          <w:sz w:val="44"/>
          <w:lang w:eastAsia="zh-CN"/>
        </w:rPr>
      </w:pPr>
    </w:p>
    <w:p w14:paraId="15CBEE93">
      <w:pPr>
        <w:pStyle w:val="8"/>
        <w:rPr>
          <w:color w:val="auto"/>
          <w:sz w:val="44"/>
          <w:lang w:eastAsia="zh-CN"/>
        </w:rPr>
      </w:pPr>
    </w:p>
    <w:p w14:paraId="185E24B4">
      <w:pPr>
        <w:pStyle w:val="8"/>
        <w:rPr>
          <w:color w:val="auto"/>
          <w:sz w:val="44"/>
          <w:lang w:eastAsia="zh-CN"/>
        </w:rPr>
      </w:pPr>
    </w:p>
    <w:p w14:paraId="279E28D9">
      <w:pPr>
        <w:pStyle w:val="8"/>
        <w:spacing w:before="10"/>
        <w:rPr>
          <w:color w:val="auto"/>
          <w:sz w:val="57"/>
          <w:lang w:eastAsia="zh-CN"/>
        </w:rPr>
      </w:pPr>
    </w:p>
    <w:p w14:paraId="677B0FDC">
      <w:pPr>
        <w:pStyle w:val="4"/>
        <w:tabs>
          <w:tab w:val="left" w:pos="8140"/>
          <w:tab w:val="left" w:pos="8360"/>
        </w:tabs>
        <w:spacing w:line="364" w:lineRule="auto"/>
        <w:ind w:right="-350"/>
        <w:jc w:val="left"/>
        <w:rPr>
          <w:color w:val="auto"/>
          <w:w w:val="95"/>
          <w:lang w:eastAsia="zh-CN"/>
        </w:rPr>
      </w:pPr>
      <w:r>
        <w:rPr>
          <w:color w:val="auto"/>
          <w:w w:val="95"/>
          <w:lang w:eastAsia="zh-CN"/>
        </w:rPr>
        <w:t>项目名称：</w:t>
      </w:r>
      <w:r>
        <w:rPr>
          <w:rFonts w:hint="eastAsia"/>
          <w:color w:val="auto"/>
          <w:w w:val="95"/>
          <w:lang w:eastAsia="zh-CN"/>
        </w:rPr>
        <w:t>江西省吉安监狱警官礼堂、办公楼等处零星维修项目（第三次）</w:t>
      </w:r>
    </w:p>
    <w:p w14:paraId="14F806CA">
      <w:pPr>
        <w:pStyle w:val="4"/>
        <w:spacing w:line="364" w:lineRule="auto"/>
        <w:ind w:right="861"/>
        <w:jc w:val="left"/>
        <w:rPr>
          <w:color w:val="auto"/>
          <w:lang w:eastAsia="zh-CN"/>
        </w:rPr>
      </w:pPr>
      <w:r>
        <w:rPr>
          <w:color w:val="auto"/>
          <w:lang w:eastAsia="zh-CN"/>
        </w:rPr>
        <w:t>项目编号：</w:t>
      </w:r>
      <w:r>
        <w:rPr>
          <w:rFonts w:hint="eastAsia"/>
          <w:color w:val="auto"/>
          <w:lang w:eastAsia="zh-CN"/>
        </w:rPr>
        <w:t>/</w:t>
      </w:r>
    </w:p>
    <w:p w14:paraId="3D2A1E43">
      <w:pPr>
        <w:spacing w:line="382" w:lineRule="exact"/>
        <w:ind w:left="1019"/>
        <w:rPr>
          <w:b/>
          <w:color w:val="auto"/>
          <w:sz w:val="30"/>
          <w:lang w:eastAsia="zh-CN"/>
        </w:rPr>
      </w:pPr>
      <w:r>
        <w:rPr>
          <w:b/>
          <w:color w:val="auto"/>
          <w:sz w:val="30"/>
          <w:lang w:eastAsia="zh-CN"/>
        </w:rPr>
        <w:t>采购单位：</w:t>
      </w:r>
      <w:r>
        <w:rPr>
          <w:rFonts w:hint="eastAsia"/>
          <w:b/>
          <w:color w:val="auto"/>
          <w:sz w:val="30"/>
          <w:lang w:eastAsia="zh-CN"/>
        </w:rPr>
        <w:t>江西省吉安监狱</w:t>
      </w:r>
    </w:p>
    <w:p w14:paraId="3D7A1459">
      <w:pPr>
        <w:spacing w:before="199"/>
        <w:ind w:left="1019"/>
        <w:rPr>
          <w:b/>
          <w:color w:val="auto"/>
          <w:sz w:val="30"/>
          <w:lang w:eastAsia="zh-CN"/>
        </w:rPr>
      </w:pPr>
      <w:r>
        <w:rPr>
          <w:b/>
          <w:color w:val="auto"/>
          <w:sz w:val="30"/>
          <w:lang w:eastAsia="zh-CN"/>
        </w:rPr>
        <w:t>采购代理机构：</w:t>
      </w:r>
      <w:r>
        <w:rPr>
          <w:rFonts w:hint="eastAsia"/>
          <w:b/>
          <w:color w:val="auto"/>
          <w:sz w:val="30"/>
          <w:lang w:eastAsia="zh-CN"/>
        </w:rPr>
        <w:t>吉安城投建设监理有限公司</w:t>
      </w:r>
    </w:p>
    <w:p w14:paraId="60696BF6">
      <w:pPr>
        <w:rPr>
          <w:color w:val="auto"/>
          <w:sz w:val="30"/>
          <w:lang w:eastAsia="zh-CN"/>
        </w:rPr>
        <w:sectPr>
          <w:type w:val="continuous"/>
          <w:pgSz w:w="11910" w:h="16840"/>
          <w:pgMar w:top="1600" w:right="1400" w:bottom="280" w:left="1400" w:header="720" w:footer="720" w:gutter="0"/>
          <w:cols w:space="720" w:num="1"/>
        </w:sectPr>
      </w:pPr>
    </w:p>
    <w:p w14:paraId="0DA8FB81">
      <w:pPr>
        <w:pStyle w:val="8"/>
        <w:spacing w:before="4"/>
        <w:rPr>
          <w:rFonts w:ascii="Times New Roman"/>
          <w:color w:val="auto"/>
          <w:sz w:val="17"/>
          <w:lang w:eastAsia="zh-CN"/>
        </w:rPr>
      </w:pPr>
    </w:p>
    <w:p w14:paraId="1671B011">
      <w:pPr>
        <w:pStyle w:val="8"/>
        <w:spacing w:before="1"/>
        <w:rPr>
          <w:rFonts w:ascii="Times New Roman"/>
          <w:color w:val="auto"/>
          <w:sz w:val="22"/>
          <w:lang w:eastAsia="zh-CN"/>
        </w:rPr>
      </w:pPr>
    </w:p>
    <w:p w14:paraId="479FD14C">
      <w:pPr>
        <w:spacing w:before="54"/>
        <w:ind w:left="2022" w:right="2023"/>
        <w:jc w:val="center"/>
        <w:rPr>
          <w:b/>
          <w:color w:val="auto"/>
          <w:sz w:val="32"/>
          <w:lang w:eastAsia="zh-CN"/>
        </w:rPr>
      </w:pPr>
      <w:r>
        <w:rPr>
          <w:b/>
          <w:color w:val="auto"/>
          <w:sz w:val="32"/>
          <w:lang w:eastAsia="zh-CN"/>
        </w:rPr>
        <w:t>目 录</w:t>
      </w:r>
    </w:p>
    <w:p w14:paraId="2B4B6F1D">
      <w:pPr>
        <w:jc w:val="center"/>
        <w:rPr>
          <w:color w:val="auto"/>
          <w:sz w:val="32"/>
          <w:lang w:eastAsia="zh-CN"/>
        </w:rPr>
        <w:sectPr>
          <w:pgSz w:w="11910" w:h="16840"/>
          <w:pgMar w:top="1600" w:right="1400" w:bottom="1530" w:left="1400" w:header="720" w:footer="720" w:gutter="0"/>
          <w:cols w:space="720" w:num="1"/>
        </w:sectPr>
      </w:pPr>
    </w:p>
    <w:sdt>
      <w:sdtPr>
        <w:rPr>
          <w:color w:val="auto"/>
        </w:rPr>
        <w:id w:val="1"/>
        <w:docPartObj>
          <w:docPartGallery w:val="Table of Contents"/>
          <w:docPartUnique/>
        </w:docPartObj>
      </w:sdtPr>
      <w:sdtEndPr>
        <w:rPr>
          <w:color w:val="auto"/>
        </w:rPr>
      </w:sdtEndPr>
      <w:sdtContent>
        <w:p w14:paraId="67EAD3DD">
          <w:pPr>
            <w:pStyle w:val="12"/>
            <w:tabs>
              <w:tab w:val="left" w:leader="dot" w:pos="8867"/>
            </w:tabs>
            <w:spacing w:before="212"/>
            <w:rPr>
              <w:rFonts w:ascii="Times New Roman" w:eastAsia="Times New Roman"/>
              <w:color w:val="auto"/>
              <w:lang w:eastAsia="zh-CN"/>
            </w:rPr>
          </w:pPr>
          <w:r>
            <w:rPr>
              <w:color w:val="auto"/>
            </w:rPr>
            <w:fldChar w:fldCharType="begin"/>
          </w:r>
          <w:r>
            <w:rPr>
              <w:color w:val="auto"/>
            </w:rPr>
            <w:instrText xml:space="preserve"> HYPERLINK \l "_bookmark0" </w:instrText>
          </w:r>
          <w:r>
            <w:rPr>
              <w:color w:val="auto"/>
            </w:rPr>
            <w:fldChar w:fldCharType="separate"/>
          </w:r>
          <w:r>
            <w:rPr>
              <w:color w:val="auto"/>
              <w:lang w:eastAsia="zh-CN"/>
            </w:rPr>
            <w:t>第一章 谈判邀请</w:t>
          </w:r>
          <w:r>
            <w:rPr>
              <w:color w:val="auto"/>
              <w:lang w:eastAsia="zh-CN"/>
            </w:rPr>
            <w:tab/>
          </w:r>
          <w:r>
            <w:rPr>
              <w:rFonts w:ascii="Times New Roman" w:eastAsia="Times New Roman"/>
              <w:color w:val="auto"/>
              <w:lang w:eastAsia="zh-CN"/>
            </w:rPr>
            <w:t>1</w:t>
          </w:r>
          <w:r>
            <w:rPr>
              <w:rFonts w:ascii="Times New Roman" w:eastAsia="Times New Roman"/>
              <w:color w:val="auto"/>
              <w:lang w:eastAsia="zh-CN"/>
            </w:rPr>
            <w:fldChar w:fldCharType="end"/>
          </w:r>
        </w:p>
        <w:p w14:paraId="35CF35D2">
          <w:pPr>
            <w:pStyle w:val="13"/>
            <w:tabs>
              <w:tab w:val="left" w:leader="dot" w:pos="8867"/>
            </w:tabs>
            <w:rPr>
              <w:rFonts w:ascii="Times New Roman" w:eastAsia="Times New Roman"/>
              <w:color w:val="auto"/>
              <w:lang w:eastAsia="zh-CN"/>
            </w:rPr>
          </w:pPr>
          <w:r>
            <w:rPr>
              <w:color w:val="auto"/>
            </w:rPr>
            <w:fldChar w:fldCharType="begin"/>
          </w:r>
          <w:r>
            <w:rPr>
              <w:color w:val="auto"/>
            </w:rPr>
            <w:instrText xml:space="preserve"> HYPERLINK \l "_bookmark1" </w:instrText>
          </w:r>
          <w:r>
            <w:rPr>
              <w:color w:val="auto"/>
            </w:rPr>
            <w:fldChar w:fldCharType="separate"/>
          </w:r>
          <w:r>
            <w:rPr>
              <w:color w:val="auto"/>
              <w:lang w:eastAsia="zh-CN"/>
            </w:rPr>
            <w:t>一、项目基本情况</w:t>
          </w:r>
          <w:r>
            <w:rPr>
              <w:color w:val="auto"/>
              <w:lang w:eastAsia="zh-CN"/>
            </w:rPr>
            <w:tab/>
          </w:r>
          <w:r>
            <w:rPr>
              <w:rFonts w:ascii="Times New Roman" w:eastAsia="Times New Roman"/>
              <w:color w:val="auto"/>
              <w:lang w:eastAsia="zh-CN"/>
            </w:rPr>
            <w:t>1</w:t>
          </w:r>
          <w:r>
            <w:rPr>
              <w:rFonts w:ascii="Times New Roman" w:eastAsia="Times New Roman"/>
              <w:color w:val="auto"/>
              <w:lang w:eastAsia="zh-CN"/>
            </w:rPr>
            <w:fldChar w:fldCharType="end"/>
          </w:r>
        </w:p>
        <w:p w14:paraId="2324E5C7">
          <w:pPr>
            <w:pStyle w:val="13"/>
            <w:tabs>
              <w:tab w:val="left" w:leader="dot" w:pos="8867"/>
            </w:tabs>
            <w:spacing w:before="2"/>
            <w:rPr>
              <w:rFonts w:ascii="Times New Roman" w:eastAsia="Times New Roman"/>
              <w:color w:val="auto"/>
              <w:lang w:eastAsia="zh-CN"/>
            </w:rPr>
          </w:pPr>
          <w:r>
            <w:rPr>
              <w:color w:val="auto"/>
            </w:rPr>
            <w:fldChar w:fldCharType="begin"/>
          </w:r>
          <w:r>
            <w:rPr>
              <w:color w:val="auto"/>
            </w:rPr>
            <w:instrText xml:space="preserve"> HYPERLINK \l "_bookmark2" </w:instrText>
          </w:r>
          <w:r>
            <w:rPr>
              <w:color w:val="auto"/>
            </w:rPr>
            <w:fldChar w:fldCharType="separate"/>
          </w:r>
          <w:r>
            <w:rPr>
              <w:color w:val="auto"/>
              <w:lang w:eastAsia="zh-CN"/>
            </w:rPr>
            <w:t>二、申请人的资格要求</w:t>
          </w:r>
          <w:r>
            <w:rPr>
              <w:color w:val="auto"/>
              <w:lang w:eastAsia="zh-CN"/>
            </w:rPr>
            <w:tab/>
          </w:r>
          <w:r>
            <w:rPr>
              <w:rFonts w:ascii="Times New Roman" w:eastAsia="Times New Roman"/>
              <w:color w:val="auto"/>
              <w:lang w:eastAsia="zh-CN"/>
            </w:rPr>
            <w:t>1</w:t>
          </w:r>
          <w:r>
            <w:rPr>
              <w:rFonts w:ascii="Times New Roman" w:eastAsia="Times New Roman"/>
              <w:color w:val="auto"/>
              <w:lang w:eastAsia="zh-CN"/>
            </w:rPr>
            <w:fldChar w:fldCharType="end"/>
          </w:r>
        </w:p>
        <w:p w14:paraId="1E5CB181">
          <w:pPr>
            <w:pStyle w:val="13"/>
            <w:tabs>
              <w:tab w:val="left" w:leader="dot" w:pos="8867"/>
            </w:tabs>
            <w:spacing w:before="4"/>
            <w:rPr>
              <w:rFonts w:ascii="Times New Roman" w:eastAsia="Times New Roman"/>
              <w:color w:val="auto"/>
              <w:lang w:eastAsia="zh-CN"/>
            </w:rPr>
          </w:pPr>
          <w:r>
            <w:rPr>
              <w:color w:val="auto"/>
            </w:rPr>
            <w:fldChar w:fldCharType="begin"/>
          </w:r>
          <w:r>
            <w:rPr>
              <w:color w:val="auto"/>
            </w:rPr>
            <w:instrText xml:space="preserve"> HYPERLINK \l "_bookmark3" </w:instrText>
          </w:r>
          <w:r>
            <w:rPr>
              <w:color w:val="auto"/>
            </w:rPr>
            <w:fldChar w:fldCharType="separate"/>
          </w:r>
          <w:r>
            <w:rPr>
              <w:color w:val="auto"/>
              <w:lang w:eastAsia="zh-CN"/>
            </w:rPr>
            <w:t>三、获取采购文件</w:t>
          </w:r>
          <w:r>
            <w:rPr>
              <w:color w:val="auto"/>
              <w:lang w:eastAsia="zh-CN"/>
            </w:rPr>
            <w:tab/>
          </w:r>
          <w:r>
            <w:rPr>
              <w:rFonts w:ascii="Times New Roman" w:eastAsia="Times New Roman"/>
              <w:color w:val="auto"/>
              <w:lang w:eastAsia="zh-CN"/>
            </w:rPr>
            <w:t>2</w:t>
          </w:r>
          <w:r>
            <w:rPr>
              <w:rFonts w:ascii="Times New Roman" w:eastAsia="Times New Roman"/>
              <w:color w:val="auto"/>
              <w:lang w:eastAsia="zh-CN"/>
            </w:rPr>
            <w:fldChar w:fldCharType="end"/>
          </w:r>
        </w:p>
        <w:p w14:paraId="04D8A39C">
          <w:pPr>
            <w:pStyle w:val="13"/>
            <w:tabs>
              <w:tab w:val="left" w:leader="dot" w:pos="8867"/>
            </w:tabs>
            <w:rPr>
              <w:rFonts w:ascii="Times New Roman" w:eastAsia="Times New Roman"/>
              <w:color w:val="auto"/>
              <w:lang w:eastAsia="zh-CN"/>
            </w:rPr>
          </w:pPr>
          <w:r>
            <w:rPr>
              <w:color w:val="auto"/>
            </w:rPr>
            <w:fldChar w:fldCharType="begin"/>
          </w:r>
          <w:r>
            <w:rPr>
              <w:color w:val="auto"/>
            </w:rPr>
            <w:instrText xml:space="preserve"> HYPERLINK \l "_bookmark4" </w:instrText>
          </w:r>
          <w:r>
            <w:rPr>
              <w:color w:val="auto"/>
            </w:rPr>
            <w:fldChar w:fldCharType="separate"/>
          </w:r>
          <w:r>
            <w:rPr>
              <w:color w:val="auto"/>
              <w:lang w:eastAsia="zh-CN"/>
            </w:rPr>
            <w:t>四、提交响应文件截止时间、开标时间和地点</w:t>
          </w:r>
          <w:r>
            <w:rPr>
              <w:color w:val="auto"/>
              <w:lang w:eastAsia="zh-CN"/>
            </w:rPr>
            <w:tab/>
          </w:r>
          <w:r>
            <w:rPr>
              <w:rFonts w:ascii="Times New Roman" w:eastAsia="Times New Roman"/>
              <w:color w:val="auto"/>
              <w:lang w:eastAsia="zh-CN"/>
            </w:rPr>
            <w:t>2</w:t>
          </w:r>
          <w:r>
            <w:rPr>
              <w:rFonts w:ascii="Times New Roman" w:eastAsia="Times New Roman"/>
              <w:color w:val="auto"/>
              <w:lang w:eastAsia="zh-CN"/>
            </w:rPr>
            <w:fldChar w:fldCharType="end"/>
          </w:r>
        </w:p>
        <w:p w14:paraId="1EDAC622">
          <w:pPr>
            <w:pStyle w:val="13"/>
            <w:tabs>
              <w:tab w:val="left" w:leader="dot" w:pos="8867"/>
            </w:tabs>
            <w:spacing w:before="2"/>
            <w:rPr>
              <w:rFonts w:ascii="Times New Roman" w:eastAsia="Times New Roman"/>
              <w:color w:val="auto"/>
              <w:lang w:eastAsia="zh-CN"/>
            </w:rPr>
          </w:pPr>
          <w:r>
            <w:rPr>
              <w:color w:val="auto"/>
            </w:rPr>
            <w:fldChar w:fldCharType="begin"/>
          </w:r>
          <w:r>
            <w:rPr>
              <w:color w:val="auto"/>
            </w:rPr>
            <w:instrText xml:space="preserve"> HYPERLINK \l "_bookmark5" </w:instrText>
          </w:r>
          <w:r>
            <w:rPr>
              <w:color w:val="auto"/>
            </w:rPr>
            <w:fldChar w:fldCharType="separate"/>
          </w:r>
          <w:r>
            <w:rPr>
              <w:color w:val="auto"/>
              <w:lang w:eastAsia="zh-CN"/>
            </w:rPr>
            <w:t>五、公告期限</w:t>
          </w:r>
          <w:r>
            <w:rPr>
              <w:color w:val="auto"/>
              <w:lang w:eastAsia="zh-CN"/>
            </w:rPr>
            <w:tab/>
          </w:r>
          <w:r>
            <w:rPr>
              <w:rFonts w:ascii="Times New Roman" w:eastAsia="Times New Roman"/>
              <w:color w:val="auto"/>
              <w:lang w:eastAsia="zh-CN"/>
            </w:rPr>
            <w:t>3</w:t>
          </w:r>
          <w:r>
            <w:rPr>
              <w:rFonts w:ascii="Times New Roman" w:eastAsia="Times New Roman"/>
              <w:color w:val="auto"/>
              <w:lang w:eastAsia="zh-CN"/>
            </w:rPr>
            <w:fldChar w:fldCharType="end"/>
          </w:r>
        </w:p>
        <w:p w14:paraId="06B5760C">
          <w:pPr>
            <w:pStyle w:val="13"/>
            <w:tabs>
              <w:tab w:val="left" w:leader="dot" w:pos="8867"/>
            </w:tabs>
            <w:rPr>
              <w:rFonts w:ascii="Times New Roman" w:eastAsia="Times New Roman"/>
              <w:color w:val="auto"/>
              <w:lang w:eastAsia="zh-CN"/>
            </w:rPr>
          </w:pPr>
          <w:r>
            <w:rPr>
              <w:color w:val="auto"/>
            </w:rPr>
            <w:fldChar w:fldCharType="begin"/>
          </w:r>
          <w:r>
            <w:rPr>
              <w:color w:val="auto"/>
            </w:rPr>
            <w:instrText xml:space="preserve"> HYPERLINK \l "_bookmark6" </w:instrText>
          </w:r>
          <w:r>
            <w:rPr>
              <w:color w:val="auto"/>
            </w:rPr>
            <w:fldChar w:fldCharType="separate"/>
          </w:r>
          <w:r>
            <w:rPr>
              <w:color w:val="auto"/>
              <w:lang w:eastAsia="zh-CN"/>
            </w:rPr>
            <w:t>六、 其他补充事宜</w:t>
          </w:r>
          <w:r>
            <w:rPr>
              <w:color w:val="auto"/>
              <w:lang w:eastAsia="zh-CN"/>
            </w:rPr>
            <w:tab/>
          </w:r>
          <w:r>
            <w:rPr>
              <w:rFonts w:ascii="Times New Roman" w:eastAsia="Times New Roman"/>
              <w:color w:val="auto"/>
              <w:lang w:eastAsia="zh-CN"/>
            </w:rPr>
            <w:t>3</w:t>
          </w:r>
          <w:r>
            <w:rPr>
              <w:rFonts w:ascii="Times New Roman" w:eastAsia="Times New Roman"/>
              <w:color w:val="auto"/>
              <w:lang w:eastAsia="zh-CN"/>
            </w:rPr>
            <w:fldChar w:fldCharType="end"/>
          </w:r>
        </w:p>
        <w:p w14:paraId="28BF531B">
          <w:pPr>
            <w:pStyle w:val="12"/>
            <w:tabs>
              <w:tab w:val="left" w:leader="dot" w:pos="8867"/>
            </w:tabs>
            <w:spacing w:before="4"/>
            <w:rPr>
              <w:rFonts w:ascii="Times New Roman" w:eastAsia="Times New Roman"/>
              <w:color w:val="auto"/>
              <w:lang w:eastAsia="zh-CN"/>
            </w:rPr>
          </w:pPr>
          <w:r>
            <w:rPr>
              <w:color w:val="auto"/>
            </w:rPr>
            <w:fldChar w:fldCharType="begin"/>
          </w:r>
          <w:r>
            <w:rPr>
              <w:color w:val="auto"/>
            </w:rPr>
            <w:instrText xml:space="preserve"> HYPERLINK \l "_bookmark7" </w:instrText>
          </w:r>
          <w:r>
            <w:rPr>
              <w:color w:val="auto"/>
            </w:rPr>
            <w:fldChar w:fldCharType="separate"/>
          </w:r>
          <w:r>
            <w:rPr>
              <w:color w:val="auto"/>
              <w:lang w:eastAsia="zh-CN"/>
            </w:rPr>
            <w:t>第二章 供应商须知</w:t>
          </w:r>
          <w:r>
            <w:rPr>
              <w:color w:val="auto"/>
              <w:lang w:eastAsia="zh-CN"/>
            </w:rPr>
            <w:tab/>
          </w:r>
          <w:r>
            <w:rPr>
              <w:rFonts w:ascii="Times New Roman" w:eastAsia="Times New Roman"/>
              <w:color w:val="auto"/>
              <w:lang w:eastAsia="zh-CN"/>
            </w:rPr>
            <w:t>6</w:t>
          </w:r>
          <w:r>
            <w:rPr>
              <w:rFonts w:ascii="Times New Roman" w:eastAsia="Times New Roman"/>
              <w:color w:val="auto"/>
              <w:lang w:eastAsia="zh-CN"/>
            </w:rPr>
            <w:fldChar w:fldCharType="end"/>
          </w:r>
        </w:p>
        <w:p w14:paraId="593F95C5">
          <w:pPr>
            <w:pStyle w:val="13"/>
            <w:tabs>
              <w:tab w:val="left" w:leader="dot" w:pos="8867"/>
            </w:tabs>
            <w:rPr>
              <w:rFonts w:ascii="Times New Roman" w:eastAsia="Times New Roman"/>
              <w:color w:val="auto"/>
              <w:lang w:eastAsia="zh-CN"/>
            </w:rPr>
          </w:pPr>
          <w:r>
            <w:rPr>
              <w:color w:val="auto"/>
            </w:rPr>
            <w:fldChar w:fldCharType="begin"/>
          </w:r>
          <w:r>
            <w:rPr>
              <w:color w:val="auto"/>
            </w:rPr>
            <w:instrText xml:space="preserve"> HYPERLINK \l "_bookmark8" </w:instrText>
          </w:r>
          <w:r>
            <w:rPr>
              <w:color w:val="auto"/>
            </w:rPr>
            <w:fldChar w:fldCharType="separate"/>
          </w:r>
          <w:r>
            <w:rPr>
              <w:color w:val="auto"/>
              <w:lang w:eastAsia="zh-CN"/>
            </w:rPr>
            <w:t>一、供应商须知前附表</w:t>
          </w:r>
          <w:r>
            <w:rPr>
              <w:color w:val="auto"/>
              <w:lang w:eastAsia="zh-CN"/>
            </w:rPr>
            <w:tab/>
          </w:r>
          <w:r>
            <w:rPr>
              <w:rFonts w:ascii="Times New Roman" w:eastAsia="Times New Roman"/>
              <w:color w:val="auto"/>
              <w:lang w:eastAsia="zh-CN"/>
            </w:rPr>
            <w:t>6</w:t>
          </w:r>
          <w:r>
            <w:rPr>
              <w:rFonts w:ascii="Times New Roman" w:eastAsia="Times New Roman"/>
              <w:color w:val="auto"/>
              <w:lang w:eastAsia="zh-CN"/>
            </w:rPr>
            <w:fldChar w:fldCharType="end"/>
          </w:r>
        </w:p>
        <w:p w14:paraId="331360C6">
          <w:pPr>
            <w:pStyle w:val="13"/>
            <w:tabs>
              <w:tab w:val="left" w:leader="dot" w:pos="8867"/>
            </w:tabs>
            <w:spacing w:before="2"/>
            <w:rPr>
              <w:rFonts w:ascii="Times New Roman" w:eastAsia="Times New Roman"/>
              <w:color w:val="auto"/>
              <w:lang w:eastAsia="zh-CN"/>
            </w:rPr>
          </w:pPr>
          <w:r>
            <w:rPr>
              <w:color w:val="auto"/>
            </w:rPr>
            <w:fldChar w:fldCharType="begin"/>
          </w:r>
          <w:r>
            <w:rPr>
              <w:color w:val="auto"/>
            </w:rPr>
            <w:instrText xml:space="preserve"> HYPERLINK \l "_bookmark9" </w:instrText>
          </w:r>
          <w:r>
            <w:rPr>
              <w:color w:val="auto"/>
            </w:rPr>
            <w:fldChar w:fldCharType="separate"/>
          </w:r>
          <w:r>
            <w:rPr>
              <w:color w:val="auto"/>
              <w:lang w:eastAsia="zh-CN"/>
            </w:rPr>
            <w:t>二、说明</w:t>
          </w:r>
          <w:r>
            <w:rPr>
              <w:color w:val="auto"/>
              <w:lang w:eastAsia="zh-CN"/>
            </w:rPr>
            <w:tab/>
          </w:r>
          <w:r>
            <w:rPr>
              <w:rFonts w:ascii="Times New Roman" w:eastAsia="Times New Roman"/>
              <w:color w:val="auto"/>
              <w:lang w:eastAsia="zh-CN"/>
            </w:rPr>
            <w:t>7</w:t>
          </w:r>
          <w:r>
            <w:rPr>
              <w:rFonts w:ascii="Times New Roman" w:eastAsia="Times New Roman"/>
              <w:color w:val="auto"/>
              <w:lang w:eastAsia="zh-CN"/>
            </w:rPr>
            <w:fldChar w:fldCharType="end"/>
          </w:r>
        </w:p>
        <w:p w14:paraId="69A0D704">
          <w:pPr>
            <w:pStyle w:val="13"/>
            <w:tabs>
              <w:tab w:val="left" w:leader="dot" w:pos="8867"/>
            </w:tabs>
            <w:spacing w:before="4"/>
            <w:rPr>
              <w:rFonts w:ascii="Times New Roman" w:eastAsia="Times New Roman"/>
              <w:color w:val="auto"/>
              <w:lang w:eastAsia="zh-CN"/>
            </w:rPr>
          </w:pPr>
          <w:r>
            <w:rPr>
              <w:color w:val="auto"/>
            </w:rPr>
            <w:fldChar w:fldCharType="begin"/>
          </w:r>
          <w:r>
            <w:rPr>
              <w:color w:val="auto"/>
            </w:rPr>
            <w:instrText xml:space="preserve"> HYPERLINK \l "_bookmark10" </w:instrText>
          </w:r>
          <w:r>
            <w:rPr>
              <w:color w:val="auto"/>
            </w:rPr>
            <w:fldChar w:fldCharType="separate"/>
          </w:r>
          <w:r>
            <w:rPr>
              <w:color w:val="auto"/>
              <w:lang w:eastAsia="zh-CN"/>
            </w:rPr>
            <w:t>三、谈判文件</w:t>
          </w:r>
          <w:r>
            <w:rPr>
              <w:color w:val="auto"/>
              <w:lang w:eastAsia="zh-CN"/>
            </w:rPr>
            <w:tab/>
          </w:r>
          <w:r>
            <w:rPr>
              <w:rFonts w:ascii="Times New Roman" w:eastAsia="Times New Roman"/>
              <w:color w:val="auto"/>
              <w:lang w:eastAsia="zh-CN"/>
            </w:rPr>
            <w:t>8</w:t>
          </w:r>
          <w:r>
            <w:rPr>
              <w:rFonts w:ascii="Times New Roman" w:eastAsia="Times New Roman"/>
              <w:color w:val="auto"/>
              <w:lang w:eastAsia="zh-CN"/>
            </w:rPr>
            <w:fldChar w:fldCharType="end"/>
          </w:r>
        </w:p>
        <w:p w14:paraId="10E9A316">
          <w:pPr>
            <w:pStyle w:val="13"/>
            <w:tabs>
              <w:tab w:val="left" w:leader="dot" w:pos="8747"/>
            </w:tabs>
            <w:rPr>
              <w:rFonts w:ascii="Times New Roman" w:eastAsia="Times New Roman"/>
              <w:color w:val="auto"/>
              <w:lang w:eastAsia="zh-CN"/>
            </w:rPr>
          </w:pPr>
          <w:r>
            <w:rPr>
              <w:color w:val="auto"/>
            </w:rPr>
            <w:fldChar w:fldCharType="begin"/>
          </w:r>
          <w:r>
            <w:rPr>
              <w:color w:val="auto"/>
            </w:rPr>
            <w:instrText xml:space="preserve"> HYPERLINK \l "_bookmark11" </w:instrText>
          </w:r>
          <w:r>
            <w:rPr>
              <w:color w:val="auto"/>
            </w:rPr>
            <w:fldChar w:fldCharType="separate"/>
          </w:r>
          <w:r>
            <w:rPr>
              <w:color w:val="auto"/>
              <w:lang w:eastAsia="zh-CN"/>
            </w:rPr>
            <w:t>四、 响应文件的编制</w:t>
          </w:r>
          <w:r>
            <w:rPr>
              <w:color w:val="auto"/>
              <w:lang w:eastAsia="zh-CN"/>
            </w:rPr>
            <w:tab/>
          </w:r>
          <w:r>
            <w:rPr>
              <w:rFonts w:ascii="Times New Roman" w:eastAsia="Times New Roman"/>
              <w:color w:val="auto"/>
              <w:lang w:eastAsia="zh-CN"/>
            </w:rPr>
            <w:t>12</w:t>
          </w:r>
          <w:r>
            <w:rPr>
              <w:rFonts w:ascii="Times New Roman" w:eastAsia="Times New Roman"/>
              <w:color w:val="auto"/>
              <w:lang w:eastAsia="zh-CN"/>
            </w:rPr>
            <w:fldChar w:fldCharType="end"/>
          </w:r>
        </w:p>
        <w:p w14:paraId="7879738E">
          <w:pPr>
            <w:pStyle w:val="13"/>
            <w:tabs>
              <w:tab w:val="left" w:leader="dot" w:pos="8747"/>
            </w:tabs>
            <w:spacing w:before="2"/>
            <w:rPr>
              <w:rFonts w:ascii="Times New Roman" w:eastAsia="Times New Roman"/>
              <w:color w:val="auto"/>
              <w:lang w:eastAsia="zh-CN"/>
            </w:rPr>
          </w:pPr>
          <w:r>
            <w:rPr>
              <w:color w:val="auto"/>
            </w:rPr>
            <w:fldChar w:fldCharType="begin"/>
          </w:r>
          <w:r>
            <w:rPr>
              <w:color w:val="auto"/>
            </w:rPr>
            <w:instrText xml:space="preserve"> HYPERLINK \l "_bookmark12" </w:instrText>
          </w:r>
          <w:r>
            <w:rPr>
              <w:color w:val="auto"/>
            </w:rPr>
            <w:fldChar w:fldCharType="separate"/>
          </w:r>
          <w:r>
            <w:rPr>
              <w:color w:val="auto"/>
              <w:lang w:eastAsia="zh-CN"/>
            </w:rPr>
            <w:t>五、 响应文件的递交</w:t>
          </w:r>
          <w:r>
            <w:rPr>
              <w:color w:val="auto"/>
              <w:lang w:eastAsia="zh-CN"/>
            </w:rPr>
            <w:tab/>
          </w:r>
          <w:r>
            <w:rPr>
              <w:rFonts w:ascii="Times New Roman" w:eastAsia="Times New Roman"/>
              <w:color w:val="auto"/>
              <w:lang w:eastAsia="zh-CN"/>
            </w:rPr>
            <w:t>14</w:t>
          </w:r>
          <w:r>
            <w:rPr>
              <w:rFonts w:ascii="Times New Roman" w:eastAsia="Times New Roman"/>
              <w:color w:val="auto"/>
              <w:lang w:eastAsia="zh-CN"/>
            </w:rPr>
            <w:fldChar w:fldCharType="end"/>
          </w:r>
        </w:p>
        <w:p w14:paraId="2FD148AA">
          <w:pPr>
            <w:pStyle w:val="13"/>
            <w:tabs>
              <w:tab w:val="left" w:leader="dot" w:pos="8747"/>
            </w:tabs>
            <w:spacing w:before="4"/>
            <w:rPr>
              <w:rFonts w:ascii="Times New Roman" w:eastAsia="Times New Roman"/>
              <w:color w:val="auto"/>
              <w:lang w:eastAsia="zh-CN"/>
            </w:rPr>
          </w:pPr>
          <w:r>
            <w:rPr>
              <w:color w:val="auto"/>
            </w:rPr>
            <w:fldChar w:fldCharType="begin"/>
          </w:r>
          <w:r>
            <w:rPr>
              <w:color w:val="auto"/>
            </w:rPr>
            <w:instrText xml:space="preserve"> HYPERLINK \l "_bookmark13" </w:instrText>
          </w:r>
          <w:r>
            <w:rPr>
              <w:color w:val="auto"/>
            </w:rPr>
            <w:fldChar w:fldCharType="separate"/>
          </w:r>
          <w:r>
            <w:rPr>
              <w:color w:val="auto"/>
              <w:lang w:eastAsia="zh-CN"/>
            </w:rPr>
            <w:t>六、 谈判</w:t>
          </w:r>
          <w:r>
            <w:rPr>
              <w:color w:val="auto"/>
              <w:lang w:eastAsia="zh-CN"/>
            </w:rPr>
            <w:tab/>
          </w:r>
          <w:r>
            <w:rPr>
              <w:rFonts w:ascii="Times New Roman" w:eastAsia="Times New Roman"/>
              <w:color w:val="auto"/>
              <w:lang w:eastAsia="zh-CN"/>
            </w:rPr>
            <w:t>14</w:t>
          </w:r>
          <w:r>
            <w:rPr>
              <w:rFonts w:ascii="Times New Roman" w:eastAsia="Times New Roman"/>
              <w:color w:val="auto"/>
              <w:lang w:eastAsia="zh-CN"/>
            </w:rPr>
            <w:fldChar w:fldCharType="end"/>
          </w:r>
        </w:p>
        <w:p w14:paraId="1C1CBE93">
          <w:pPr>
            <w:pStyle w:val="13"/>
            <w:tabs>
              <w:tab w:val="left" w:leader="dot" w:pos="8747"/>
            </w:tabs>
            <w:rPr>
              <w:rFonts w:ascii="Times New Roman" w:eastAsia="Times New Roman"/>
              <w:color w:val="auto"/>
              <w:lang w:eastAsia="zh-CN"/>
            </w:rPr>
          </w:pPr>
          <w:r>
            <w:rPr>
              <w:color w:val="auto"/>
            </w:rPr>
            <w:fldChar w:fldCharType="begin"/>
          </w:r>
          <w:r>
            <w:rPr>
              <w:color w:val="auto"/>
            </w:rPr>
            <w:instrText xml:space="preserve"> HYPERLINK \l "_bookmark14" </w:instrText>
          </w:r>
          <w:r>
            <w:rPr>
              <w:color w:val="auto"/>
            </w:rPr>
            <w:fldChar w:fldCharType="separate"/>
          </w:r>
          <w:r>
            <w:rPr>
              <w:color w:val="auto"/>
              <w:lang w:eastAsia="zh-CN"/>
            </w:rPr>
            <w:t>七、推荐成交候选供应商、确定成交供应商</w:t>
          </w:r>
          <w:r>
            <w:rPr>
              <w:color w:val="auto"/>
              <w:lang w:eastAsia="zh-CN"/>
            </w:rPr>
            <w:tab/>
          </w:r>
          <w:r>
            <w:rPr>
              <w:rFonts w:ascii="Times New Roman" w:eastAsia="Times New Roman"/>
              <w:color w:val="auto"/>
              <w:lang w:eastAsia="zh-CN"/>
            </w:rPr>
            <w:t>17</w:t>
          </w:r>
          <w:r>
            <w:rPr>
              <w:rFonts w:ascii="Times New Roman" w:eastAsia="Times New Roman"/>
              <w:color w:val="auto"/>
              <w:lang w:eastAsia="zh-CN"/>
            </w:rPr>
            <w:fldChar w:fldCharType="end"/>
          </w:r>
        </w:p>
        <w:p w14:paraId="597C8670">
          <w:pPr>
            <w:pStyle w:val="13"/>
            <w:tabs>
              <w:tab w:val="left" w:leader="dot" w:pos="8747"/>
            </w:tabs>
            <w:spacing w:before="4"/>
            <w:rPr>
              <w:rFonts w:ascii="Times New Roman" w:eastAsia="Times New Roman"/>
              <w:color w:val="auto"/>
              <w:lang w:eastAsia="zh-CN"/>
            </w:rPr>
          </w:pPr>
          <w:r>
            <w:rPr>
              <w:color w:val="auto"/>
            </w:rPr>
            <w:fldChar w:fldCharType="begin"/>
          </w:r>
          <w:r>
            <w:rPr>
              <w:color w:val="auto"/>
            </w:rPr>
            <w:instrText xml:space="preserve"> HYPERLINK \l "_bookmark15" </w:instrText>
          </w:r>
          <w:r>
            <w:rPr>
              <w:color w:val="auto"/>
            </w:rPr>
            <w:fldChar w:fldCharType="separate"/>
          </w:r>
          <w:r>
            <w:rPr>
              <w:color w:val="auto"/>
              <w:lang w:eastAsia="zh-CN"/>
            </w:rPr>
            <w:t>八、成交结果公告、成交通知书</w:t>
          </w:r>
          <w:r>
            <w:rPr>
              <w:color w:val="auto"/>
              <w:lang w:eastAsia="zh-CN"/>
            </w:rPr>
            <w:tab/>
          </w:r>
          <w:r>
            <w:rPr>
              <w:rFonts w:ascii="Times New Roman" w:eastAsia="Times New Roman"/>
              <w:color w:val="auto"/>
              <w:lang w:eastAsia="zh-CN"/>
            </w:rPr>
            <w:t>18</w:t>
          </w:r>
          <w:r>
            <w:rPr>
              <w:rFonts w:ascii="Times New Roman" w:eastAsia="Times New Roman"/>
              <w:color w:val="auto"/>
              <w:lang w:eastAsia="zh-CN"/>
            </w:rPr>
            <w:fldChar w:fldCharType="end"/>
          </w:r>
        </w:p>
        <w:p w14:paraId="2B46740D">
          <w:pPr>
            <w:pStyle w:val="13"/>
            <w:tabs>
              <w:tab w:val="left" w:leader="dot" w:pos="8747"/>
            </w:tabs>
            <w:spacing w:before="2"/>
            <w:rPr>
              <w:rFonts w:ascii="Times New Roman" w:eastAsia="Times New Roman"/>
              <w:color w:val="auto"/>
              <w:lang w:eastAsia="zh-CN"/>
            </w:rPr>
          </w:pPr>
          <w:r>
            <w:rPr>
              <w:color w:val="auto"/>
            </w:rPr>
            <w:fldChar w:fldCharType="begin"/>
          </w:r>
          <w:r>
            <w:rPr>
              <w:color w:val="auto"/>
            </w:rPr>
            <w:instrText xml:space="preserve"> HYPERLINK \l "_bookmark16" </w:instrText>
          </w:r>
          <w:r>
            <w:rPr>
              <w:color w:val="auto"/>
            </w:rPr>
            <w:fldChar w:fldCharType="separate"/>
          </w:r>
          <w:r>
            <w:rPr>
              <w:color w:val="auto"/>
              <w:lang w:eastAsia="zh-CN"/>
            </w:rPr>
            <w:t>九、履约保证金、签订合同</w:t>
          </w:r>
          <w:r>
            <w:rPr>
              <w:color w:val="auto"/>
              <w:lang w:eastAsia="zh-CN"/>
            </w:rPr>
            <w:tab/>
          </w:r>
          <w:r>
            <w:rPr>
              <w:rFonts w:ascii="Times New Roman" w:eastAsia="Times New Roman"/>
              <w:color w:val="auto"/>
              <w:lang w:eastAsia="zh-CN"/>
            </w:rPr>
            <w:t>18</w:t>
          </w:r>
          <w:r>
            <w:rPr>
              <w:rFonts w:ascii="Times New Roman" w:eastAsia="Times New Roman"/>
              <w:color w:val="auto"/>
              <w:lang w:eastAsia="zh-CN"/>
            </w:rPr>
            <w:fldChar w:fldCharType="end"/>
          </w:r>
        </w:p>
        <w:p w14:paraId="66FDDD20">
          <w:pPr>
            <w:pStyle w:val="13"/>
            <w:tabs>
              <w:tab w:val="left" w:leader="dot" w:pos="8747"/>
            </w:tabs>
            <w:rPr>
              <w:rFonts w:ascii="Times New Roman" w:eastAsia="Times New Roman"/>
              <w:color w:val="auto"/>
              <w:lang w:eastAsia="zh-CN"/>
            </w:rPr>
          </w:pPr>
          <w:r>
            <w:rPr>
              <w:color w:val="auto"/>
            </w:rPr>
            <w:fldChar w:fldCharType="begin"/>
          </w:r>
          <w:r>
            <w:rPr>
              <w:color w:val="auto"/>
            </w:rPr>
            <w:instrText xml:space="preserve"> HYPERLINK \l "_bookmark17" </w:instrText>
          </w:r>
          <w:r>
            <w:rPr>
              <w:color w:val="auto"/>
            </w:rPr>
            <w:fldChar w:fldCharType="separate"/>
          </w:r>
          <w:r>
            <w:rPr>
              <w:color w:val="auto"/>
              <w:lang w:eastAsia="zh-CN"/>
            </w:rPr>
            <w:t>十、询问和质疑</w:t>
          </w:r>
          <w:r>
            <w:rPr>
              <w:color w:val="auto"/>
              <w:lang w:eastAsia="zh-CN"/>
            </w:rPr>
            <w:tab/>
          </w:r>
          <w:r>
            <w:rPr>
              <w:rFonts w:ascii="Times New Roman" w:eastAsia="Times New Roman"/>
              <w:color w:val="auto"/>
              <w:lang w:eastAsia="zh-CN"/>
            </w:rPr>
            <w:t>19</w:t>
          </w:r>
          <w:r>
            <w:rPr>
              <w:rFonts w:ascii="Times New Roman" w:eastAsia="Times New Roman"/>
              <w:color w:val="auto"/>
              <w:lang w:eastAsia="zh-CN"/>
            </w:rPr>
            <w:fldChar w:fldCharType="end"/>
          </w:r>
        </w:p>
        <w:p w14:paraId="37B22C37">
          <w:pPr>
            <w:pStyle w:val="13"/>
            <w:tabs>
              <w:tab w:val="left" w:leader="dot" w:pos="8747"/>
            </w:tabs>
            <w:spacing w:before="2"/>
            <w:rPr>
              <w:rFonts w:ascii="Times New Roman" w:eastAsia="Times New Roman"/>
              <w:color w:val="auto"/>
              <w:lang w:eastAsia="zh-CN"/>
            </w:rPr>
          </w:pPr>
          <w:r>
            <w:rPr>
              <w:color w:val="auto"/>
            </w:rPr>
            <w:fldChar w:fldCharType="begin"/>
          </w:r>
          <w:r>
            <w:rPr>
              <w:color w:val="auto"/>
            </w:rPr>
            <w:instrText xml:space="preserve"> HYPERLINK \l "_bookmark18" </w:instrText>
          </w:r>
          <w:r>
            <w:rPr>
              <w:color w:val="auto"/>
            </w:rPr>
            <w:fldChar w:fldCharType="separate"/>
          </w:r>
          <w:r>
            <w:rPr>
              <w:color w:val="auto"/>
              <w:lang w:eastAsia="zh-CN"/>
            </w:rPr>
            <w:t>十一、采购代理服务费</w:t>
          </w:r>
          <w:r>
            <w:rPr>
              <w:color w:val="auto"/>
              <w:lang w:eastAsia="zh-CN"/>
            </w:rPr>
            <w:tab/>
          </w:r>
          <w:r>
            <w:rPr>
              <w:rFonts w:ascii="Times New Roman" w:eastAsia="Times New Roman"/>
              <w:color w:val="auto"/>
              <w:lang w:eastAsia="zh-CN"/>
            </w:rPr>
            <w:t>20</w:t>
          </w:r>
          <w:r>
            <w:rPr>
              <w:rFonts w:ascii="Times New Roman" w:eastAsia="Times New Roman"/>
              <w:color w:val="auto"/>
              <w:lang w:eastAsia="zh-CN"/>
            </w:rPr>
            <w:fldChar w:fldCharType="end"/>
          </w:r>
        </w:p>
        <w:p w14:paraId="52405BC4">
          <w:pPr>
            <w:pStyle w:val="13"/>
            <w:tabs>
              <w:tab w:val="left" w:leader="dot" w:pos="8747"/>
            </w:tabs>
            <w:spacing w:before="4"/>
            <w:rPr>
              <w:rFonts w:ascii="Times New Roman" w:eastAsia="Times New Roman"/>
              <w:color w:val="auto"/>
              <w:lang w:eastAsia="zh-CN"/>
            </w:rPr>
          </w:pPr>
          <w:r>
            <w:rPr>
              <w:color w:val="auto"/>
            </w:rPr>
            <w:fldChar w:fldCharType="begin"/>
          </w:r>
          <w:r>
            <w:rPr>
              <w:color w:val="auto"/>
            </w:rPr>
            <w:instrText xml:space="preserve"> HYPERLINK \l "_bookmark19" </w:instrText>
          </w:r>
          <w:r>
            <w:rPr>
              <w:color w:val="auto"/>
            </w:rPr>
            <w:fldChar w:fldCharType="separate"/>
          </w:r>
          <w:r>
            <w:rPr>
              <w:color w:val="auto"/>
              <w:lang w:eastAsia="zh-CN"/>
            </w:rPr>
            <w:t>十二、意外情况的情形和处理</w:t>
          </w:r>
          <w:r>
            <w:rPr>
              <w:color w:val="auto"/>
              <w:lang w:eastAsia="zh-CN"/>
            </w:rPr>
            <w:tab/>
          </w:r>
          <w:r>
            <w:rPr>
              <w:rFonts w:ascii="Times New Roman" w:eastAsia="Times New Roman"/>
              <w:color w:val="auto"/>
              <w:lang w:eastAsia="zh-CN"/>
            </w:rPr>
            <w:t>20</w:t>
          </w:r>
          <w:r>
            <w:rPr>
              <w:rFonts w:ascii="Times New Roman" w:eastAsia="Times New Roman"/>
              <w:color w:val="auto"/>
              <w:lang w:eastAsia="zh-CN"/>
            </w:rPr>
            <w:fldChar w:fldCharType="end"/>
          </w:r>
        </w:p>
        <w:p w14:paraId="083F38A6">
          <w:pPr>
            <w:pStyle w:val="13"/>
            <w:tabs>
              <w:tab w:val="left" w:leader="dot" w:pos="8747"/>
            </w:tabs>
            <w:rPr>
              <w:rFonts w:ascii="Times New Roman" w:eastAsia="Times New Roman"/>
              <w:color w:val="auto"/>
              <w:lang w:eastAsia="zh-CN"/>
            </w:rPr>
          </w:pPr>
          <w:r>
            <w:rPr>
              <w:color w:val="auto"/>
            </w:rPr>
            <w:fldChar w:fldCharType="begin"/>
          </w:r>
          <w:r>
            <w:rPr>
              <w:color w:val="auto"/>
            </w:rPr>
            <w:instrText xml:space="preserve"> HYPERLINK \l "_bookmark20" </w:instrText>
          </w:r>
          <w:r>
            <w:rPr>
              <w:color w:val="auto"/>
            </w:rPr>
            <w:fldChar w:fldCharType="separate"/>
          </w:r>
          <w:r>
            <w:rPr>
              <w:color w:val="auto"/>
              <w:lang w:eastAsia="zh-CN"/>
            </w:rPr>
            <w:t>十三、附则</w:t>
          </w:r>
          <w:r>
            <w:rPr>
              <w:color w:val="auto"/>
              <w:lang w:eastAsia="zh-CN"/>
            </w:rPr>
            <w:tab/>
          </w:r>
          <w:r>
            <w:rPr>
              <w:rFonts w:ascii="Times New Roman" w:eastAsia="Times New Roman"/>
              <w:color w:val="auto"/>
              <w:lang w:eastAsia="zh-CN"/>
            </w:rPr>
            <w:t>21</w:t>
          </w:r>
          <w:r>
            <w:rPr>
              <w:rFonts w:ascii="Times New Roman" w:eastAsia="Times New Roman"/>
              <w:color w:val="auto"/>
              <w:lang w:eastAsia="zh-CN"/>
            </w:rPr>
            <w:fldChar w:fldCharType="end"/>
          </w:r>
        </w:p>
        <w:p w14:paraId="774DA40A">
          <w:pPr>
            <w:pStyle w:val="12"/>
            <w:tabs>
              <w:tab w:val="left" w:pos="1079"/>
              <w:tab w:val="left" w:leader="dot" w:pos="8747"/>
            </w:tabs>
            <w:rPr>
              <w:rFonts w:ascii="Times New Roman" w:eastAsia="Times New Roman"/>
              <w:color w:val="auto"/>
              <w:lang w:eastAsia="zh-CN"/>
            </w:rPr>
          </w:pPr>
          <w:r>
            <w:rPr>
              <w:color w:val="auto"/>
            </w:rPr>
            <w:fldChar w:fldCharType="begin"/>
          </w:r>
          <w:r>
            <w:rPr>
              <w:color w:val="auto"/>
            </w:rPr>
            <w:instrText xml:space="preserve"> HYPERLINK \l "_bookmark21" </w:instrText>
          </w:r>
          <w:r>
            <w:rPr>
              <w:color w:val="auto"/>
            </w:rPr>
            <w:fldChar w:fldCharType="separate"/>
          </w:r>
          <w:r>
            <w:rPr>
              <w:color w:val="auto"/>
              <w:lang w:eastAsia="zh-CN"/>
            </w:rPr>
            <w:t>第三章</w:t>
          </w:r>
          <w:r>
            <w:rPr>
              <w:color w:val="auto"/>
              <w:lang w:eastAsia="zh-CN"/>
            </w:rPr>
            <w:tab/>
          </w:r>
          <w:r>
            <w:rPr>
              <w:color w:val="auto"/>
              <w:lang w:eastAsia="zh-CN"/>
            </w:rPr>
            <w:t>拟签订的合同文本</w:t>
          </w:r>
          <w:r>
            <w:rPr>
              <w:color w:val="auto"/>
              <w:lang w:eastAsia="zh-CN"/>
            </w:rPr>
            <w:tab/>
          </w:r>
          <w:r>
            <w:rPr>
              <w:rFonts w:ascii="Times New Roman" w:eastAsia="Times New Roman"/>
              <w:color w:val="auto"/>
              <w:lang w:eastAsia="zh-CN"/>
            </w:rPr>
            <w:t>22</w:t>
          </w:r>
          <w:r>
            <w:rPr>
              <w:rFonts w:ascii="Times New Roman" w:eastAsia="Times New Roman"/>
              <w:color w:val="auto"/>
              <w:lang w:eastAsia="zh-CN"/>
            </w:rPr>
            <w:fldChar w:fldCharType="end"/>
          </w:r>
        </w:p>
        <w:p w14:paraId="23117C4F">
          <w:pPr>
            <w:pStyle w:val="12"/>
            <w:tabs>
              <w:tab w:val="left" w:pos="1079"/>
              <w:tab w:val="left" w:leader="dot" w:pos="8747"/>
            </w:tabs>
            <w:spacing w:before="5"/>
            <w:rPr>
              <w:rFonts w:ascii="Times New Roman" w:eastAsia="Times New Roman"/>
              <w:color w:val="auto"/>
              <w:lang w:eastAsia="zh-CN"/>
            </w:rPr>
          </w:pPr>
          <w:r>
            <w:rPr>
              <w:color w:val="auto"/>
            </w:rPr>
            <w:fldChar w:fldCharType="begin"/>
          </w:r>
          <w:r>
            <w:rPr>
              <w:color w:val="auto"/>
            </w:rPr>
            <w:instrText xml:space="preserve"> HYPERLINK \l "_bookmark22" </w:instrText>
          </w:r>
          <w:r>
            <w:rPr>
              <w:color w:val="auto"/>
            </w:rPr>
            <w:fldChar w:fldCharType="separate"/>
          </w:r>
          <w:r>
            <w:rPr>
              <w:color w:val="auto"/>
              <w:lang w:eastAsia="zh-CN"/>
            </w:rPr>
            <w:t>第四章</w:t>
          </w:r>
          <w:r>
            <w:rPr>
              <w:color w:val="auto"/>
              <w:lang w:eastAsia="zh-CN"/>
            </w:rPr>
            <w:tab/>
          </w:r>
          <w:r>
            <w:rPr>
              <w:color w:val="auto"/>
              <w:lang w:eastAsia="zh-CN"/>
            </w:rPr>
            <w:t>响应文件参考格式</w:t>
          </w:r>
          <w:r>
            <w:rPr>
              <w:color w:val="auto"/>
              <w:lang w:eastAsia="zh-CN"/>
            </w:rPr>
            <w:tab/>
          </w:r>
          <w:r>
            <w:rPr>
              <w:rFonts w:ascii="Times New Roman" w:eastAsia="Times New Roman"/>
              <w:color w:val="auto"/>
              <w:lang w:eastAsia="zh-CN"/>
            </w:rPr>
            <w:t>28</w:t>
          </w:r>
          <w:r>
            <w:rPr>
              <w:rFonts w:ascii="Times New Roman" w:eastAsia="Times New Roman"/>
              <w:color w:val="auto"/>
              <w:lang w:eastAsia="zh-CN"/>
            </w:rPr>
            <w:fldChar w:fldCharType="end"/>
          </w:r>
        </w:p>
        <w:p w14:paraId="36DF5E99">
          <w:pPr>
            <w:pStyle w:val="13"/>
            <w:tabs>
              <w:tab w:val="left" w:leader="dot" w:pos="8747"/>
            </w:tabs>
            <w:spacing w:before="4"/>
            <w:rPr>
              <w:rFonts w:ascii="Times New Roman" w:eastAsia="Times New Roman"/>
              <w:color w:val="auto"/>
              <w:lang w:eastAsia="zh-CN"/>
            </w:rPr>
          </w:pPr>
          <w:r>
            <w:rPr>
              <w:color w:val="auto"/>
            </w:rPr>
            <w:fldChar w:fldCharType="begin"/>
          </w:r>
          <w:r>
            <w:rPr>
              <w:color w:val="auto"/>
            </w:rPr>
            <w:instrText xml:space="preserve"> HYPERLINK \l "_bookmark23" </w:instrText>
          </w:r>
          <w:r>
            <w:rPr>
              <w:color w:val="auto"/>
            </w:rPr>
            <w:fldChar w:fldCharType="separate"/>
          </w:r>
          <w:r>
            <w:rPr>
              <w:color w:val="auto"/>
              <w:lang w:eastAsia="zh-CN"/>
            </w:rPr>
            <w:t>格式</w:t>
          </w:r>
          <w:r>
            <w:rPr>
              <w:color w:val="auto"/>
              <w:spacing w:val="-60"/>
              <w:lang w:eastAsia="zh-CN"/>
            </w:rPr>
            <w:t xml:space="preserve"> </w:t>
          </w:r>
          <w:r>
            <w:rPr>
              <w:color w:val="auto"/>
              <w:lang w:eastAsia="zh-CN"/>
            </w:rPr>
            <w:t>1. 谈判响应书</w:t>
          </w:r>
          <w:r>
            <w:rPr>
              <w:color w:val="auto"/>
              <w:lang w:eastAsia="zh-CN"/>
            </w:rPr>
            <w:tab/>
          </w:r>
          <w:r>
            <w:rPr>
              <w:rFonts w:ascii="Times New Roman" w:eastAsia="Times New Roman"/>
              <w:color w:val="auto"/>
              <w:lang w:eastAsia="zh-CN"/>
            </w:rPr>
            <w:t>29</w:t>
          </w:r>
          <w:r>
            <w:rPr>
              <w:rFonts w:ascii="Times New Roman" w:eastAsia="Times New Roman"/>
              <w:color w:val="auto"/>
              <w:lang w:eastAsia="zh-CN"/>
            </w:rPr>
            <w:fldChar w:fldCharType="end"/>
          </w:r>
        </w:p>
        <w:p w14:paraId="45B2EC5B">
          <w:pPr>
            <w:pStyle w:val="13"/>
            <w:tabs>
              <w:tab w:val="left" w:leader="dot" w:pos="8747"/>
            </w:tabs>
            <w:rPr>
              <w:rFonts w:ascii="Times New Roman" w:eastAsia="Times New Roman"/>
              <w:color w:val="auto"/>
              <w:lang w:eastAsia="zh-CN"/>
            </w:rPr>
          </w:pPr>
          <w:r>
            <w:rPr>
              <w:color w:val="auto"/>
            </w:rPr>
            <w:fldChar w:fldCharType="begin"/>
          </w:r>
          <w:r>
            <w:rPr>
              <w:color w:val="auto"/>
            </w:rPr>
            <w:instrText xml:space="preserve"> HYPERLINK \l "_bookmark24" </w:instrText>
          </w:r>
          <w:r>
            <w:rPr>
              <w:color w:val="auto"/>
            </w:rPr>
            <w:fldChar w:fldCharType="separate"/>
          </w:r>
          <w:r>
            <w:rPr>
              <w:color w:val="auto"/>
              <w:lang w:eastAsia="zh-CN"/>
            </w:rPr>
            <w:t>格式</w:t>
          </w:r>
          <w:r>
            <w:rPr>
              <w:color w:val="auto"/>
              <w:spacing w:val="-60"/>
              <w:lang w:eastAsia="zh-CN"/>
            </w:rPr>
            <w:t xml:space="preserve"> </w:t>
          </w:r>
          <w:r>
            <w:rPr>
              <w:color w:val="auto"/>
              <w:lang w:eastAsia="zh-CN"/>
            </w:rPr>
            <w:t>2.报价表（开标一览表）</w:t>
          </w:r>
          <w:r>
            <w:rPr>
              <w:color w:val="auto"/>
              <w:lang w:eastAsia="zh-CN"/>
            </w:rPr>
            <w:tab/>
          </w:r>
          <w:r>
            <w:rPr>
              <w:rFonts w:ascii="Times New Roman" w:eastAsia="Times New Roman"/>
              <w:color w:val="auto"/>
              <w:lang w:eastAsia="zh-CN"/>
            </w:rPr>
            <w:t>30</w:t>
          </w:r>
          <w:r>
            <w:rPr>
              <w:rFonts w:ascii="Times New Roman" w:eastAsia="Times New Roman"/>
              <w:color w:val="auto"/>
              <w:lang w:eastAsia="zh-CN"/>
            </w:rPr>
            <w:fldChar w:fldCharType="end"/>
          </w:r>
        </w:p>
        <w:p w14:paraId="69B0E877">
          <w:pPr>
            <w:pStyle w:val="13"/>
            <w:tabs>
              <w:tab w:val="left" w:leader="dot" w:pos="8747"/>
            </w:tabs>
            <w:spacing w:before="2"/>
            <w:rPr>
              <w:rFonts w:ascii="Times New Roman" w:eastAsia="Times New Roman"/>
              <w:color w:val="auto"/>
              <w:lang w:eastAsia="zh-CN"/>
            </w:rPr>
          </w:pPr>
          <w:r>
            <w:rPr>
              <w:color w:val="auto"/>
            </w:rPr>
            <w:fldChar w:fldCharType="begin"/>
          </w:r>
          <w:r>
            <w:rPr>
              <w:color w:val="auto"/>
            </w:rPr>
            <w:instrText xml:space="preserve"> HYPERLINK \l "_bookmark25" </w:instrText>
          </w:r>
          <w:r>
            <w:rPr>
              <w:color w:val="auto"/>
            </w:rPr>
            <w:fldChar w:fldCharType="separate"/>
          </w:r>
          <w:r>
            <w:rPr>
              <w:color w:val="auto"/>
              <w:lang w:eastAsia="zh-CN"/>
            </w:rPr>
            <w:t>格式</w:t>
          </w:r>
          <w:r>
            <w:rPr>
              <w:color w:val="auto"/>
              <w:spacing w:val="-60"/>
              <w:lang w:eastAsia="zh-CN"/>
            </w:rPr>
            <w:t xml:space="preserve"> </w:t>
          </w:r>
          <w:r>
            <w:rPr>
              <w:color w:val="auto"/>
              <w:lang w:eastAsia="zh-CN"/>
            </w:rPr>
            <w:t>3.分项报价表</w:t>
          </w:r>
          <w:r>
            <w:rPr>
              <w:color w:val="auto"/>
              <w:lang w:eastAsia="zh-CN"/>
            </w:rPr>
            <w:tab/>
          </w:r>
          <w:r>
            <w:rPr>
              <w:rFonts w:ascii="Times New Roman" w:eastAsia="Times New Roman"/>
              <w:color w:val="auto"/>
              <w:lang w:eastAsia="zh-CN"/>
            </w:rPr>
            <w:t>30</w:t>
          </w:r>
          <w:r>
            <w:rPr>
              <w:rFonts w:ascii="Times New Roman" w:eastAsia="Times New Roman"/>
              <w:color w:val="auto"/>
              <w:lang w:eastAsia="zh-CN"/>
            </w:rPr>
            <w:fldChar w:fldCharType="end"/>
          </w:r>
        </w:p>
        <w:p w14:paraId="431E4DCD">
          <w:pPr>
            <w:pStyle w:val="13"/>
            <w:tabs>
              <w:tab w:val="left" w:leader="dot" w:pos="8747"/>
            </w:tabs>
            <w:spacing w:before="4"/>
            <w:rPr>
              <w:rFonts w:ascii="Times New Roman" w:eastAsia="Times New Roman"/>
              <w:color w:val="auto"/>
              <w:lang w:eastAsia="zh-CN"/>
            </w:rPr>
          </w:pPr>
          <w:r>
            <w:rPr>
              <w:color w:val="auto"/>
            </w:rPr>
            <w:fldChar w:fldCharType="begin"/>
          </w:r>
          <w:r>
            <w:rPr>
              <w:color w:val="auto"/>
            </w:rPr>
            <w:instrText xml:space="preserve"> HYPERLINK \l "_bookmark26" </w:instrText>
          </w:r>
          <w:r>
            <w:rPr>
              <w:color w:val="auto"/>
            </w:rPr>
            <w:fldChar w:fldCharType="separate"/>
          </w:r>
          <w:r>
            <w:rPr>
              <w:color w:val="auto"/>
              <w:lang w:eastAsia="zh-CN"/>
            </w:rPr>
            <w:t>格式</w:t>
          </w:r>
          <w:r>
            <w:rPr>
              <w:color w:val="auto"/>
              <w:spacing w:val="-60"/>
              <w:lang w:eastAsia="zh-CN"/>
            </w:rPr>
            <w:t xml:space="preserve"> </w:t>
          </w:r>
          <w:r>
            <w:rPr>
              <w:color w:val="auto"/>
              <w:lang w:eastAsia="zh-CN"/>
            </w:rPr>
            <w:t>4.报价一览明细表</w:t>
          </w:r>
          <w:r>
            <w:rPr>
              <w:color w:val="auto"/>
              <w:lang w:eastAsia="zh-CN"/>
            </w:rPr>
            <w:tab/>
          </w:r>
          <w:r>
            <w:rPr>
              <w:rFonts w:ascii="Times New Roman" w:eastAsia="Times New Roman"/>
              <w:color w:val="auto"/>
              <w:lang w:eastAsia="zh-CN"/>
            </w:rPr>
            <w:t>31</w:t>
          </w:r>
          <w:r>
            <w:rPr>
              <w:rFonts w:ascii="Times New Roman" w:eastAsia="Times New Roman"/>
              <w:color w:val="auto"/>
              <w:lang w:eastAsia="zh-CN"/>
            </w:rPr>
            <w:fldChar w:fldCharType="end"/>
          </w:r>
        </w:p>
        <w:p w14:paraId="15B0036B">
          <w:pPr>
            <w:pStyle w:val="13"/>
            <w:tabs>
              <w:tab w:val="left" w:leader="dot" w:pos="8747"/>
            </w:tabs>
            <w:rPr>
              <w:rFonts w:ascii="Times New Roman" w:eastAsia="Times New Roman"/>
              <w:color w:val="auto"/>
              <w:lang w:eastAsia="zh-CN"/>
            </w:rPr>
          </w:pPr>
          <w:r>
            <w:rPr>
              <w:color w:val="auto"/>
            </w:rPr>
            <w:fldChar w:fldCharType="begin"/>
          </w:r>
          <w:r>
            <w:rPr>
              <w:color w:val="auto"/>
            </w:rPr>
            <w:instrText xml:space="preserve"> HYPERLINK \l "_bookmark27" </w:instrText>
          </w:r>
          <w:r>
            <w:rPr>
              <w:color w:val="auto"/>
            </w:rPr>
            <w:fldChar w:fldCharType="separate"/>
          </w:r>
          <w:r>
            <w:rPr>
              <w:color w:val="auto"/>
              <w:lang w:eastAsia="zh-CN"/>
            </w:rPr>
            <w:t>格式</w:t>
          </w:r>
          <w:r>
            <w:rPr>
              <w:color w:val="auto"/>
              <w:spacing w:val="-60"/>
              <w:lang w:eastAsia="zh-CN"/>
            </w:rPr>
            <w:t xml:space="preserve"> </w:t>
          </w:r>
          <w:r>
            <w:rPr>
              <w:color w:val="auto"/>
              <w:lang w:eastAsia="zh-CN"/>
            </w:rPr>
            <w:t>5.技术规格响应/偏离表</w:t>
          </w:r>
          <w:r>
            <w:rPr>
              <w:color w:val="auto"/>
              <w:lang w:eastAsia="zh-CN"/>
            </w:rPr>
            <w:tab/>
          </w:r>
          <w:r>
            <w:rPr>
              <w:rFonts w:ascii="Times New Roman" w:eastAsia="Times New Roman"/>
              <w:color w:val="auto"/>
              <w:lang w:eastAsia="zh-CN"/>
            </w:rPr>
            <w:t>32</w:t>
          </w:r>
          <w:r>
            <w:rPr>
              <w:rFonts w:ascii="Times New Roman" w:eastAsia="Times New Roman"/>
              <w:color w:val="auto"/>
              <w:lang w:eastAsia="zh-CN"/>
            </w:rPr>
            <w:fldChar w:fldCharType="end"/>
          </w:r>
        </w:p>
        <w:p w14:paraId="33C23FA9">
          <w:pPr>
            <w:pStyle w:val="13"/>
            <w:tabs>
              <w:tab w:val="left" w:leader="dot" w:pos="8747"/>
            </w:tabs>
            <w:spacing w:before="2"/>
            <w:rPr>
              <w:rFonts w:ascii="Times New Roman" w:eastAsia="Times New Roman"/>
              <w:color w:val="auto"/>
              <w:lang w:eastAsia="zh-CN"/>
            </w:rPr>
          </w:pPr>
          <w:r>
            <w:rPr>
              <w:color w:val="auto"/>
            </w:rPr>
            <w:fldChar w:fldCharType="begin"/>
          </w:r>
          <w:r>
            <w:rPr>
              <w:color w:val="auto"/>
            </w:rPr>
            <w:instrText xml:space="preserve"> HYPERLINK \l "_bookmark28" </w:instrText>
          </w:r>
          <w:r>
            <w:rPr>
              <w:color w:val="auto"/>
            </w:rPr>
            <w:fldChar w:fldCharType="separate"/>
          </w:r>
          <w:r>
            <w:rPr>
              <w:color w:val="auto"/>
              <w:lang w:eastAsia="zh-CN"/>
            </w:rPr>
            <w:t>格式</w:t>
          </w:r>
          <w:r>
            <w:rPr>
              <w:color w:val="auto"/>
              <w:spacing w:val="-60"/>
              <w:lang w:eastAsia="zh-CN"/>
            </w:rPr>
            <w:t xml:space="preserve"> </w:t>
          </w:r>
          <w:r>
            <w:rPr>
              <w:color w:val="auto"/>
              <w:lang w:eastAsia="zh-CN"/>
            </w:rPr>
            <w:t>6.商务条款响应/偏离表</w:t>
          </w:r>
          <w:r>
            <w:rPr>
              <w:color w:val="auto"/>
              <w:lang w:eastAsia="zh-CN"/>
            </w:rPr>
            <w:tab/>
          </w:r>
          <w:r>
            <w:rPr>
              <w:rFonts w:ascii="Times New Roman" w:eastAsia="Times New Roman"/>
              <w:color w:val="auto"/>
              <w:lang w:eastAsia="zh-CN"/>
            </w:rPr>
            <w:t>33</w:t>
          </w:r>
          <w:r>
            <w:rPr>
              <w:rFonts w:ascii="Times New Roman" w:eastAsia="Times New Roman"/>
              <w:color w:val="auto"/>
              <w:lang w:eastAsia="zh-CN"/>
            </w:rPr>
            <w:fldChar w:fldCharType="end"/>
          </w:r>
        </w:p>
        <w:p w14:paraId="14C6C3B4">
          <w:pPr>
            <w:pStyle w:val="13"/>
            <w:tabs>
              <w:tab w:val="left" w:leader="dot" w:pos="8747"/>
            </w:tabs>
            <w:spacing w:before="4"/>
            <w:rPr>
              <w:rFonts w:ascii="Times New Roman" w:eastAsia="Times New Roman"/>
              <w:color w:val="auto"/>
              <w:lang w:eastAsia="zh-CN"/>
            </w:rPr>
          </w:pPr>
          <w:r>
            <w:rPr>
              <w:color w:val="auto"/>
            </w:rPr>
            <w:fldChar w:fldCharType="begin"/>
          </w:r>
          <w:r>
            <w:rPr>
              <w:color w:val="auto"/>
            </w:rPr>
            <w:instrText xml:space="preserve"> HYPERLINK \l "_bookmark29" </w:instrText>
          </w:r>
          <w:r>
            <w:rPr>
              <w:color w:val="auto"/>
            </w:rPr>
            <w:fldChar w:fldCharType="separate"/>
          </w:r>
          <w:r>
            <w:rPr>
              <w:color w:val="auto"/>
              <w:lang w:eastAsia="zh-CN"/>
            </w:rPr>
            <w:t>7.其他证明资料</w:t>
          </w:r>
          <w:r>
            <w:rPr>
              <w:color w:val="auto"/>
              <w:lang w:eastAsia="zh-CN"/>
            </w:rPr>
            <w:tab/>
          </w:r>
          <w:r>
            <w:rPr>
              <w:rFonts w:ascii="Times New Roman" w:eastAsia="Times New Roman"/>
              <w:color w:val="auto"/>
              <w:lang w:eastAsia="zh-CN"/>
            </w:rPr>
            <w:t>34</w:t>
          </w:r>
          <w:r>
            <w:rPr>
              <w:rFonts w:ascii="Times New Roman" w:eastAsia="Times New Roman"/>
              <w:color w:val="auto"/>
              <w:lang w:eastAsia="zh-CN"/>
            </w:rPr>
            <w:fldChar w:fldCharType="end"/>
          </w:r>
        </w:p>
        <w:p w14:paraId="39FFC81C">
          <w:pPr>
            <w:pStyle w:val="13"/>
            <w:tabs>
              <w:tab w:val="left" w:leader="dot" w:pos="8747"/>
            </w:tabs>
            <w:rPr>
              <w:rFonts w:ascii="Times New Roman" w:eastAsia="Times New Roman"/>
              <w:color w:val="auto"/>
              <w:lang w:eastAsia="zh-CN"/>
            </w:rPr>
          </w:pPr>
          <w:r>
            <w:rPr>
              <w:color w:val="auto"/>
            </w:rPr>
            <w:fldChar w:fldCharType="begin"/>
          </w:r>
          <w:r>
            <w:rPr>
              <w:color w:val="auto"/>
            </w:rPr>
            <w:instrText xml:space="preserve"> HYPERLINK \l "_bookmark30" </w:instrText>
          </w:r>
          <w:r>
            <w:rPr>
              <w:color w:val="auto"/>
            </w:rPr>
            <w:fldChar w:fldCharType="separate"/>
          </w:r>
          <w:r>
            <w:rPr>
              <w:color w:val="auto"/>
              <w:lang w:eastAsia="zh-CN"/>
            </w:rPr>
            <w:t>8.为落实政府采购政策供应商须提供的证明材料</w:t>
          </w:r>
          <w:r>
            <w:rPr>
              <w:color w:val="auto"/>
              <w:lang w:eastAsia="zh-CN"/>
            </w:rPr>
            <w:tab/>
          </w:r>
          <w:r>
            <w:rPr>
              <w:rFonts w:ascii="Times New Roman" w:eastAsia="Times New Roman"/>
              <w:color w:val="auto"/>
              <w:lang w:eastAsia="zh-CN"/>
            </w:rPr>
            <w:t>37</w:t>
          </w:r>
          <w:r>
            <w:rPr>
              <w:rFonts w:ascii="Times New Roman" w:eastAsia="Times New Roman"/>
              <w:color w:val="auto"/>
              <w:lang w:eastAsia="zh-CN"/>
            </w:rPr>
            <w:fldChar w:fldCharType="end"/>
          </w:r>
        </w:p>
        <w:p w14:paraId="52DE2E2F">
          <w:pPr>
            <w:pStyle w:val="10"/>
            <w:tabs>
              <w:tab w:val="left" w:leader="dot" w:pos="8747"/>
            </w:tabs>
            <w:spacing w:before="4"/>
            <w:rPr>
              <w:rFonts w:ascii="Times New Roman" w:eastAsia="Times New Roman"/>
              <w:color w:val="auto"/>
              <w:lang w:eastAsia="zh-CN"/>
            </w:rPr>
          </w:pPr>
          <w:r>
            <w:rPr>
              <w:color w:val="auto"/>
            </w:rPr>
            <w:fldChar w:fldCharType="begin"/>
          </w:r>
          <w:r>
            <w:rPr>
              <w:color w:val="auto"/>
            </w:rPr>
            <w:instrText xml:space="preserve"> HYPERLINK \l "_bookmark31" </w:instrText>
          </w:r>
          <w:r>
            <w:rPr>
              <w:color w:val="auto"/>
            </w:rPr>
            <w:fldChar w:fldCharType="separate"/>
          </w:r>
          <w:r>
            <w:rPr>
              <w:color w:val="auto"/>
              <w:lang w:eastAsia="zh-CN"/>
            </w:rPr>
            <w:t>格式</w:t>
          </w:r>
          <w:r>
            <w:rPr>
              <w:color w:val="auto"/>
              <w:spacing w:val="-60"/>
              <w:lang w:eastAsia="zh-CN"/>
            </w:rPr>
            <w:t xml:space="preserve"> </w:t>
          </w:r>
          <w:r>
            <w:rPr>
              <w:color w:val="auto"/>
              <w:lang w:eastAsia="zh-CN"/>
            </w:rPr>
            <w:t>8-1. 中小企业声明</w:t>
          </w:r>
          <w:r>
            <w:rPr>
              <w:color w:val="auto"/>
              <w:lang w:eastAsia="zh-CN"/>
            </w:rPr>
            <w:tab/>
          </w:r>
          <w:r>
            <w:rPr>
              <w:rFonts w:ascii="Times New Roman" w:eastAsia="Times New Roman"/>
              <w:color w:val="auto"/>
              <w:lang w:eastAsia="zh-CN"/>
            </w:rPr>
            <w:t>37</w:t>
          </w:r>
          <w:r>
            <w:rPr>
              <w:rFonts w:ascii="Times New Roman" w:eastAsia="Times New Roman"/>
              <w:color w:val="auto"/>
              <w:lang w:eastAsia="zh-CN"/>
            </w:rPr>
            <w:fldChar w:fldCharType="end"/>
          </w:r>
        </w:p>
        <w:p w14:paraId="7F87A828">
          <w:pPr>
            <w:pStyle w:val="10"/>
            <w:tabs>
              <w:tab w:val="left" w:leader="dot" w:pos="8747"/>
            </w:tabs>
            <w:rPr>
              <w:rFonts w:ascii="Times New Roman" w:eastAsia="Times New Roman"/>
              <w:color w:val="auto"/>
              <w:lang w:eastAsia="zh-CN"/>
            </w:rPr>
          </w:pPr>
          <w:r>
            <w:rPr>
              <w:color w:val="auto"/>
            </w:rPr>
            <w:fldChar w:fldCharType="begin"/>
          </w:r>
          <w:r>
            <w:rPr>
              <w:color w:val="auto"/>
            </w:rPr>
            <w:instrText xml:space="preserve"> HYPERLINK \l "_bookmark32" </w:instrText>
          </w:r>
          <w:r>
            <w:rPr>
              <w:color w:val="auto"/>
            </w:rPr>
            <w:fldChar w:fldCharType="separate"/>
          </w:r>
          <w:r>
            <w:rPr>
              <w:color w:val="auto"/>
              <w:lang w:eastAsia="zh-CN"/>
            </w:rPr>
            <w:t>格式</w:t>
          </w:r>
          <w:r>
            <w:rPr>
              <w:color w:val="auto"/>
              <w:spacing w:val="-60"/>
              <w:lang w:eastAsia="zh-CN"/>
            </w:rPr>
            <w:t xml:space="preserve"> </w:t>
          </w:r>
          <w:r>
            <w:rPr>
              <w:color w:val="auto"/>
              <w:lang w:eastAsia="zh-CN"/>
            </w:rPr>
            <w:t>8-3. 残疾人福利性单位声明函</w:t>
          </w:r>
          <w:r>
            <w:rPr>
              <w:color w:val="auto"/>
              <w:lang w:eastAsia="zh-CN"/>
            </w:rPr>
            <w:tab/>
          </w:r>
          <w:r>
            <w:rPr>
              <w:rFonts w:ascii="Times New Roman" w:eastAsia="Times New Roman"/>
              <w:color w:val="auto"/>
              <w:lang w:eastAsia="zh-CN"/>
            </w:rPr>
            <w:t>42</w:t>
          </w:r>
          <w:r>
            <w:rPr>
              <w:rFonts w:ascii="Times New Roman" w:eastAsia="Times New Roman"/>
              <w:color w:val="auto"/>
              <w:lang w:eastAsia="zh-CN"/>
            </w:rPr>
            <w:fldChar w:fldCharType="end"/>
          </w:r>
        </w:p>
        <w:p w14:paraId="6760A886">
          <w:pPr>
            <w:pStyle w:val="10"/>
            <w:tabs>
              <w:tab w:val="left" w:leader="dot" w:pos="8747"/>
            </w:tabs>
            <w:spacing w:before="5"/>
            <w:rPr>
              <w:rFonts w:ascii="Times New Roman" w:eastAsia="Times New Roman"/>
              <w:color w:val="auto"/>
              <w:lang w:eastAsia="zh-CN"/>
            </w:rPr>
          </w:pPr>
          <w:r>
            <w:rPr>
              <w:color w:val="auto"/>
            </w:rPr>
            <w:fldChar w:fldCharType="begin"/>
          </w:r>
          <w:r>
            <w:rPr>
              <w:color w:val="auto"/>
            </w:rPr>
            <w:instrText xml:space="preserve"> HYPERLINK \l "_bookmark33" </w:instrText>
          </w:r>
          <w:r>
            <w:rPr>
              <w:color w:val="auto"/>
            </w:rPr>
            <w:fldChar w:fldCharType="separate"/>
          </w:r>
          <w:r>
            <w:rPr>
              <w:color w:val="auto"/>
              <w:lang w:eastAsia="zh-CN"/>
            </w:rPr>
            <w:t>残疾人福利性单位声明函</w:t>
          </w:r>
          <w:r>
            <w:rPr>
              <w:color w:val="auto"/>
              <w:lang w:eastAsia="zh-CN"/>
            </w:rPr>
            <w:tab/>
          </w:r>
          <w:r>
            <w:rPr>
              <w:rFonts w:ascii="Times New Roman" w:eastAsia="Times New Roman"/>
              <w:color w:val="auto"/>
              <w:lang w:eastAsia="zh-CN"/>
            </w:rPr>
            <w:t>42</w:t>
          </w:r>
          <w:r>
            <w:rPr>
              <w:rFonts w:ascii="Times New Roman" w:eastAsia="Times New Roman"/>
              <w:color w:val="auto"/>
              <w:lang w:eastAsia="zh-CN"/>
            </w:rPr>
            <w:fldChar w:fldCharType="end"/>
          </w:r>
        </w:p>
        <w:p w14:paraId="52DF3FAF">
          <w:pPr>
            <w:pStyle w:val="10"/>
            <w:tabs>
              <w:tab w:val="left" w:leader="dot" w:pos="8747"/>
            </w:tabs>
            <w:spacing w:line="242" w:lineRule="auto"/>
            <w:ind w:right="117"/>
            <w:rPr>
              <w:rFonts w:ascii="Times New Roman" w:eastAsia="Times New Roman"/>
              <w:color w:val="auto"/>
              <w:lang w:eastAsia="zh-CN"/>
            </w:rPr>
          </w:pPr>
          <w:r>
            <w:rPr>
              <w:color w:val="auto"/>
            </w:rPr>
            <w:fldChar w:fldCharType="begin"/>
          </w:r>
          <w:r>
            <w:rPr>
              <w:color w:val="auto"/>
            </w:rPr>
            <w:instrText xml:space="preserve"> HYPERLINK \l "_bookmark34" </w:instrText>
          </w:r>
          <w:r>
            <w:rPr>
              <w:color w:val="auto"/>
            </w:rPr>
            <w:fldChar w:fldCharType="separate"/>
          </w:r>
          <w:r>
            <w:rPr>
              <w:color w:val="auto"/>
              <w:lang w:eastAsia="zh-CN"/>
            </w:rPr>
            <w:t>格</w:t>
          </w:r>
          <w:r>
            <w:rPr>
              <w:color w:val="auto"/>
              <w:lang w:eastAsia="zh-CN"/>
            </w:rPr>
            <w:fldChar w:fldCharType="end"/>
          </w:r>
          <w:r>
            <w:rPr>
              <w:color w:val="auto"/>
            </w:rPr>
            <w:fldChar w:fldCharType="begin"/>
          </w:r>
          <w:r>
            <w:rPr>
              <w:color w:val="auto"/>
            </w:rPr>
            <w:instrText xml:space="preserve"> HYPERLINK \l "_bookmark34" </w:instrText>
          </w:r>
          <w:r>
            <w:rPr>
              <w:color w:val="auto"/>
            </w:rPr>
            <w:fldChar w:fldCharType="separate"/>
          </w:r>
          <w:r>
            <w:rPr>
              <w:color w:val="auto"/>
              <w:lang w:eastAsia="zh-CN"/>
            </w:rPr>
            <w:t>式</w:t>
          </w:r>
          <w:r>
            <w:rPr>
              <w:color w:val="auto"/>
              <w:spacing w:val="-49"/>
              <w:lang w:eastAsia="zh-CN"/>
            </w:rPr>
            <w:t xml:space="preserve"> </w:t>
          </w:r>
          <w:r>
            <w:rPr>
              <w:color w:val="auto"/>
              <w:lang w:eastAsia="zh-CN"/>
            </w:rPr>
            <w:t>8-4.</w:t>
          </w:r>
          <w:r>
            <w:rPr>
              <w:color w:val="auto"/>
              <w:spacing w:val="25"/>
              <w:lang w:eastAsia="zh-CN"/>
            </w:rPr>
            <w:t xml:space="preserve"> </w:t>
          </w:r>
          <w:r>
            <w:rPr>
              <w:color w:val="auto"/>
              <w:lang w:eastAsia="zh-CN"/>
            </w:rPr>
            <w:t>属于《节能产品政府采购品目清单》、《环境标志产品政府采购</w:t>
          </w:r>
          <w:r>
            <w:rPr>
              <w:color w:val="auto"/>
              <w:lang w:eastAsia="zh-CN"/>
            </w:rPr>
            <w:fldChar w:fldCharType="end"/>
          </w:r>
          <w:r>
            <w:rPr>
              <w:color w:val="auto"/>
              <w:lang w:eastAsia="zh-CN"/>
            </w:rPr>
            <w:t>品目清单》中的产品，提供认证证书复印件或证书网页截图</w:t>
          </w:r>
          <w:r>
            <w:rPr>
              <w:color w:val="auto"/>
              <w:lang w:eastAsia="zh-CN"/>
            </w:rPr>
            <w:tab/>
          </w:r>
          <w:r>
            <w:rPr>
              <w:rFonts w:ascii="Times New Roman" w:eastAsia="Times New Roman"/>
              <w:color w:val="auto"/>
              <w:lang w:eastAsia="zh-CN"/>
            </w:rPr>
            <w:t>43</w:t>
          </w:r>
        </w:p>
        <w:p w14:paraId="1F60BB48">
          <w:pPr>
            <w:pStyle w:val="13"/>
            <w:tabs>
              <w:tab w:val="left" w:leader="dot" w:pos="8747"/>
            </w:tabs>
            <w:spacing w:before="3"/>
            <w:rPr>
              <w:rFonts w:ascii="Times New Roman" w:eastAsia="Times New Roman"/>
              <w:color w:val="auto"/>
              <w:lang w:eastAsia="zh-CN"/>
            </w:rPr>
          </w:pPr>
          <w:r>
            <w:rPr>
              <w:color w:val="auto"/>
            </w:rPr>
            <w:fldChar w:fldCharType="begin"/>
          </w:r>
          <w:r>
            <w:rPr>
              <w:color w:val="auto"/>
            </w:rPr>
            <w:instrText xml:space="preserve"> HYPERLINK \l "_bookmark35" </w:instrText>
          </w:r>
          <w:r>
            <w:rPr>
              <w:color w:val="auto"/>
            </w:rPr>
            <w:fldChar w:fldCharType="separate"/>
          </w:r>
          <w:r>
            <w:rPr>
              <w:color w:val="auto"/>
              <w:lang w:eastAsia="zh-CN"/>
            </w:rPr>
            <w:t>9.技术文件</w:t>
          </w:r>
          <w:r>
            <w:rPr>
              <w:color w:val="auto"/>
              <w:lang w:eastAsia="zh-CN"/>
            </w:rPr>
            <w:tab/>
          </w:r>
          <w:r>
            <w:rPr>
              <w:rFonts w:ascii="Times New Roman" w:eastAsia="Times New Roman"/>
              <w:color w:val="auto"/>
              <w:lang w:eastAsia="zh-CN"/>
            </w:rPr>
            <w:t>44</w:t>
          </w:r>
          <w:r>
            <w:rPr>
              <w:rFonts w:ascii="Times New Roman" w:eastAsia="Times New Roman"/>
              <w:color w:val="auto"/>
              <w:lang w:eastAsia="zh-CN"/>
            </w:rPr>
            <w:fldChar w:fldCharType="end"/>
          </w:r>
        </w:p>
        <w:p w14:paraId="3DA63B65">
          <w:pPr>
            <w:pStyle w:val="13"/>
            <w:tabs>
              <w:tab w:val="left" w:leader="dot" w:pos="8747"/>
            </w:tabs>
            <w:spacing w:before="2"/>
            <w:rPr>
              <w:rFonts w:ascii="Times New Roman" w:eastAsia="Times New Roman"/>
              <w:color w:val="auto"/>
              <w:lang w:eastAsia="zh-CN"/>
            </w:rPr>
          </w:pPr>
          <w:r>
            <w:rPr>
              <w:color w:val="auto"/>
            </w:rPr>
            <w:fldChar w:fldCharType="begin"/>
          </w:r>
          <w:r>
            <w:rPr>
              <w:color w:val="auto"/>
            </w:rPr>
            <w:instrText xml:space="preserve"> HYPERLINK \l "_bookmark36" </w:instrText>
          </w:r>
          <w:r>
            <w:rPr>
              <w:color w:val="auto"/>
            </w:rPr>
            <w:fldChar w:fldCharType="separate"/>
          </w:r>
          <w:r>
            <w:rPr>
              <w:color w:val="auto"/>
              <w:lang w:eastAsia="zh-CN"/>
            </w:rPr>
            <w:t>10.供应商应当提交的资格、资信证明文件</w:t>
          </w:r>
          <w:r>
            <w:rPr>
              <w:color w:val="auto"/>
              <w:lang w:eastAsia="zh-CN"/>
            </w:rPr>
            <w:tab/>
          </w:r>
          <w:r>
            <w:rPr>
              <w:rFonts w:ascii="Times New Roman" w:eastAsia="Times New Roman"/>
              <w:color w:val="auto"/>
              <w:lang w:eastAsia="zh-CN"/>
            </w:rPr>
            <w:t>45</w:t>
          </w:r>
          <w:r>
            <w:rPr>
              <w:rFonts w:ascii="Times New Roman" w:eastAsia="Times New Roman"/>
              <w:color w:val="auto"/>
              <w:lang w:eastAsia="zh-CN"/>
            </w:rPr>
            <w:fldChar w:fldCharType="end"/>
          </w:r>
        </w:p>
        <w:p w14:paraId="342604F0">
          <w:pPr>
            <w:pStyle w:val="13"/>
            <w:tabs>
              <w:tab w:val="left" w:leader="dot" w:pos="8747"/>
            </w:tabs>
            <w:spacing w:before="4"/>
            <w:rPr>
              <w:rFonts w:ascii="Times New Roman" w:eastAsia="Times New Roman"/>
              <w:color w:val="auto"/>
              <w:lang w:eastAsia="zh-CN"/>
            </w:rPr>
          </w:pPr>
          <w:r>
            <w:rPr>
              <w:color w:val="auto"/>
            </w:rPr>
            <w:fldChar w:fldCharType="begin"/>
          </w:r>
          <w:r>
            <w:rPr>
              <w:color w:val="auto"/>
            </w:rPr>
            <w:instrText xml:space="preserve"> HYPERLINK \l "_bookmark37" </w:instrText>
          </w:r>
          <w:r>
            <w:rPr>
              <w:color w:val="auto"/>
            </w:rPr>
            <w:fldChar w:fldCharType="separate"/>
          </w:r>
          <w:r>
            <w:rPr>
              <w:color w:val="auto"/>
              <w:lang w:eastAsia="zh-CN"/>
            </w:rPr>
            <w:t>格式</w:t>
          </w:r>
          <w:r>
            <w:rPr>
              <w:color w:val="auto"/>
              <w:spacing w:val="-60"/>
              <w:lang w:eastAsia="zh-CN"/>
            </w:rPr>
            <w:t xml:space="preserve"> </w:t>
          </w:r>
          <w:r>
            <w:rPr>
              <w:color w:val="auto"/>
              <w:lang w:eastAsia="zh-CN"/>
            </w:rPr>
            <w:t>10-1</w:t>
          </w:r>
          <w:r>
            <w:rPr>
              <w:color w:val="auto"/>
              <w:spacing w:val="-60"/>
              <w:lang w:eastAsia="zh-CN"/>
            </w:rPr>
            <w:t xml:space="preserve"> </w:t>
          </w:r>
          <w:r>
            <w:rPr>
              <w:color w:val="auto"/>
              <w:lang w:eastAsia="zh-CN"/>
            </w:rPr>
            <w:t>江西省政府采购供应商资格信用承诺函</w:t>
          </w:r>
          <w:r>
            <w:rPr>
              <w:color w:val="auto"/>
              <w:lang w:eastAsia="zh-CN"/>
            </w:rPr>
            <w:tab/>
          </w:r>
          <w:r>
            <w:rPr>
              <w:rFonts w:ascii="Times New Roman" w:eastAsia="Times New Roman"/>
              <w:color w:val="auto"/>
              <w:lang w:eastAsia="zh-CN"/>
            </w:rPr>
            <w:t>46</w:t>
          </w:r>
          <w:r>
            <w:rPr>
              <w:rFonts w:ascii="Times New Roman" w:eastAsia="Times New Roman"/>
              <w:color w:val="auto"/>
              <w:lang w:eastAsia="zh-CN"/>
            </w:rPr>
            <w:fldChar w:fldCharType="end"/>
          </w:r>
        </w:p>
        <w:p w14:paraId="387F0ECD">
          <w:pPr>
            <w:pStyle w:val="13"/>
            <w:tabs>
              <w:tab w:val="left" w:pos="1859"/>
              <w:tab w:val="left" w:leader="dot" w:pos="8747"/>
            </w:tabs>
            <w:rPr>
              <w:rFonts w:ascii="Times New Roman" w:eastAsia="Times New Roman"/>
              <w:color w:val="auto"/>
              <w:lang w:eastAsia="zh-CN"/>
            </w:rPr>
          </w:pPr>
          <w:r>
            <w:rPr>
              <w:color w:val="auto"/>
            </w:rPr>
            <w:fldChar w:fldCharType="begin"/>
          </w:r>
          <w:r>
            <w:rPr>
              <w:color w:val="auto"/>
            </w:rPr>
            <w:instrText xml:space="preserve"> HYPERLINK \l "_bookmark38" </w:instrText>
          </w:r>
          <w:r>
            <w:rPr>
              <w:color w:val="auto"/>
            </w:rPr>
            <w:fldChar w:fldCharType="separate"/>
          </w:r>
          <w:r>
            <w:rPr>
              <w:color w:val="auto"/>
              <w:lang w:eastAsia="zh-CN"/>
            </w:rPr>
            <w:t>格式</w:t>
          </w:r>
          <w:r>
            <w:rPr>
              <w:color w:val="auto"/>
              <w:spacing w:val="-60"/>
              <w:lang w:eastAsia="zh-CN"/>
            </w:rPr>
            <w:t xml:space="preserve"> </w:t>
          </w:r>
          <w:r>
            <w:rPr>
              <w:color w:val="auto"/>
              <w:lang w:eastAsia="zh-CN"/>
            </w:rPr>
            <w:t>10-2</w:t>
          </w:r>
          <w:r>
            <w:rPr>
              <w:color w:val="auto"/>
              <w:lang w:eastAsia="zh-CN"/>
            </w:rPr>
            <w:tab/>
          </w:r>
          <w:r>
            <w:rPr>
              <w:color w:val="auto"/>
              <w:lang w:eastAsia="zh-CN"/>
            </w:rPr>
            <w:t>法定代表人（或经营者）授权书</w:t>
          </w:r>
          <w:r>
            <w:rPr>
              <w:color w:val="auto"/>
              <w:lang w:eastAsia="zh-CN"/>
            </w:rPr>
            <w:tab/>
          </w:r>
          <w:r>
            <w:rPr>
              <w:rFonts w:ascii="Times New Roman" w:eastAsia="Times New Roman"/>
              <w:color w:val="auto"/>
              <w:lang w:eastAsia="zh-CN"/>
            </w:rPr>
            <w:t>48</w:t>
          </w:r>
          <w:r>
            <w:rPr>
              <w:rFonts w:ascii="Times New Roman" w:eastAsia="Times New Roman"/>
              <w:color w:val="auto"/>
              <w:lang w:eastAsia="zh-CN"/>
            </w:rPr>
            <w:fldChar w:fldCharType="end"/>
          </w:r>
        </w:p>
        <w:p w14:paraId="20840693">
          <w:pPr>
            <w:pStyle w:val="13"/>
            <w:tabs>
              <w:tab w:val="left" w:leader="dot" w:pos="8747"/>
            </w:tabs>
            <w:spacing w:before="4" w:after="20"/>
            <w:rPr>
              <w:rFonts w:ascii="Times New Roman" w:eastAsia="Times New Roman"/>
              <w:color w:val="auto"/>
              <w:lang w:eastAsia="zh-CN"/>
            </w:rPr>
          </w:pPr>
          <w:r>
            <w:rPr>
              <w:color w:val="auto"/>
            </w:rPr>
            <w:fldChar w:fldCharType="begin"/>
          </w:r>
          <w:r>
            <w:rPr>
              <w:color w:val="auto"/>
            </w:rPr>
            <w:instrText xml:space="preserve"> HYPERLINK \l "_bookmark39" </w:instrText>
          </w:r>
          <w:r>
            <w:rPr>
              <w:color w:val="auto"/>
            </w:rPr>
            <w:fldChar w:fldCharType="separate"/>
          </w:r>
          <w:r>
            <w:rPr>
              <w:color w:val="auto"/>
              <w:lang w:eastAsia="zh-CN"/>
            </w:rPr>
            <w:t>10-3</w:t>
          </w:r>
          <w:r>
            <w:rPr>
              <w:color w:val="auto"/>
              <w:spacing w:val="-60"/>
              <w:lang w:eastAsia="zh-CN"/>
            </w:rPr>
            <w:t xml:space="preserve"> </w:t>
          </w:r>
          <w:r>
            <w:rPr>
              <w:color w:val="auto"/>
              <w:lang w:eastAsia="zh-CN"/>
            </w:rPr>
            <w:t>其他资格证明文件</w:t>
          </w:r>
          <w:r>
            <w:rPr>
              <w:color w:val="auto"/>
              <w:lang w:eastAsia="zh-CN"/>
            </w:rPr>
            <w:tab/>
          </w:r>
          <w:r>
            <w:rPr>
              <w:rFonts w:ascii="Times New Roman" w:eastAsia="Times New Roman"/>
              <w:color w:val="auto"/>
              <w:lang w:eastAsia="zh-CN"/>
            </w:rPr>
            <w:t>49</w:t>
          </w:r>
          <w:r>
            <w:rPr>
              <w:rFonts w:ascii="Times New Roman" w:eastAsia="Times New Roman"/>
              <w:color w:val="auto"/>
              <w:lang w:eastAsia="zh-CN"/>
            </w:rPr>
            <w:fldChar w:fldCharType="end"/>
          </w:r>
        </w:p>
        <w:p w14:paraId="24A0E226">
          <w:pPr>
            <w:pStyle w:val="12"/>
            <w:tabs>
              <w:tab w:val="left" w:pos="1079"/>
              <w:tab w:val="right" w:leader="dot" w:pos="8987"/>
            </w:tabs>
            <w:spacing w:before="61"/>
            <w:rPr>
              <w:rFonts w:ascii="Times New Roman" w:eastAsia="Times New Roman"/>
              <w:color w:val="auto"/>
              <w:lang w:eastAsia="zh-CN"/>
            </w:rPr>
          </w:pPr>
          <w:r>
            <w:rPr>
              <w:color w:val="auto"/>
            </w:rPr>
            <w:fldChar w:fldCharType="begin"/>
          </w:r>
          <w:r>
            <w:rPr>
              <w:color w:val="auto"/>
            </w:rPr>
            <w:instrText xml:space="preserve"> HYPERLINK \l "_bookmark40" </w:instrText>
          </w:r>
          <w:r>
            <w:rPr>
              <w:color w:val="auto"/>
            </w:rPr>
            <w:fldChar w:fldCharType="separate"/>
          </w:r>
          <w:r>
            <w:rPr>
              <w:color w:val="auto"/>
              <w:lang w:eastAsia="zh-CN"/>
            </w:rPr>
            <w:t>第五章</w:t>
          </w:r>
          <w:r>
            <w:rPr>
              <w:color w:val="auto"/>
              <w:lang w:eastAsia="zh-CN"/>
            </w:rPr>
            <w:tab/>
          </w:r>
          <w:r>
            <w:rPr>
              <w:color w:val="auto"/>
              <w:lang w:eastAsia="zh-CN"/>
            </w:rPr>
            <w:t>采购需求一览表及采购要求</w:t>
          </w:r>
          <w:r>
            <w:rPr>
              <w:color w:val="auto"/>
              <w:lang w:eastAsia="zh-CN"/>
            </w:rPr>
            <w:tab/>
          </w:r>
          <w:r>
            <w:rPr>
              <w:rFonts w:ascii="Times New Roman" w:eastAsia="Times New Roman"/>
              <w:color w:val="auto"/>
              <w:lang w:eastAsia="zh-CN"/>
            </w:rPr>
            <w:t>50</w:t>
          </w:r>
          <w:r>
            <w:rPr>
              <w:rFonts w:ascii="Times New Roman" w:eastAsia="Times New Roman"/>
              <w:color w:val="auto"/>
              <w:lang w:eastAsia="zh-CN"/>
            </w:rPr>
            <w:fldChar w:fldCharType="end"/>
          </w:r>
        </w:p>
        <w:p w14:paraId="2964AA05">
          <w:pPr>
            <w:pStyle w:val="13"/>
            <w:tabs>
              <w:tab w:val="right" w:leader="dot" w:pos="8987"/>
            </w:tabs>
            <w:spacing w:before="4"/>
            <w:rPr>
              <w:rFonts w:ascii="Times New Roman" w:eastAsia="Times New Roman"/>
              <w:color w:val="auto"/>
              <w:lang w:eastAsia="zh-CN"/>
            </w:rPr>
          </w:pPr>
          <w:r>
            <w:rPr>
              <w:color w:val="auto"/>
            </w:rPr>
            <w:fldChar w:fldCharType="begin"/>
          </w:r>
          <w:r>
            <w:rPr>
              <w:color w:val="auto"/>
            </w:rPr>
            <w:instrText xml:space="preserve"> HYPERLINK \l "_bookmark41" </w:instrText>
          </w:r>
          <w:r>
            <w:rPr>
              <w:color w:val="auto"/>
            </w:rPr>
            <w:fldChar w:fldCharType="separate"/>
          </w:r>
          <w:r>
            <w:rPr>
              <w:color w:val="auto"/>
              <w:lang w:eastAsia="zh-CN"/>
            </w:rPr>
            <w:t>一、采购需求一览表</w:t>
          </w:r>
          <w:r>
            <w:rPr>
              <w:color w:val="auto"/>
              <w:lang w:eastAsia="zh-CN"/>
            </w:rPr>
            <w:tab/>
          </w:r>
          <w:r>
            <w:rPr>
              <w:rFonts w:ascii="Times New Roman" w:eastAsia="Times New Roman"/>
              <w:color w:val="auto"/>
              <w:lang w:eastAsia="zh-CN"/>
            </w:rPr>
            <w:t>50</w:t>
          </w:r>
          <w:r>
            <w:rPr>
              <w:rFonts w:ascii="Times New Roman" w:eastAsia="Times New Roman"/>
              <w:color w:val="auto"/>
              <w:lang w:eastAsia="zh-CN"/>
            </w:rPr>
            <w:fldChar w:fldCharType="end"/>
          </w:r>
        </w:p>
        <w:p w14:paraId="7D5A62E4">
          <w:pPr>
            <w:pStyle w:val="13"/>
            <w:tabs>
              <w:tab w:val="right" w:leader="dot" w:pos="8987"/>
            </w:tabs>
            <w:rPr>
              <w:rFonts w:ascii="Times New Roman" w:eastAsia="Times New Roman"/>
              <w:color w:val="auto"/>
              <w:lang w:eastAsia="zh-CN"/>
            </w:rPr>
          </w:pPr>
          <w:r>
            <w:rPr>
              <w:color w:val="auto"/>
            </w:rPr>
            <w:fldChar w:fldCharType="begin"/>
          </w:r>
          <w:r>
            <w:rPr>
              <w:color w:val="auto"/>
            </w:rPr>
            <w:instrText xml:space="preserve"> HYPERLINK \l "_bookmark42" </w:instrText>
          </w:r>
          <w:r>
            <w:rPr>
              <w:color w:val="auto"/>
            </w:rPr>
            <w:fldChar w:fldCharType="separate"/>
          </w:r>
          <w:r>
            <w:rPr>
              <w:color w:val="auto"/>
              <w:lang w:eastAsia="zh-CN"/>
            </w:rPr>
            <w:t>二、采购要求</w:t>
          </w:r>
          <w:r>
            <w:rPr>
              <w:color w:val="auto"/>
              <w:lang w:eastAsia="zh-CN"/>
            </w:rPr>
            <w:tab/>
          </w:r>
          <w:r>
            <w:rPr>
              <w:rFonts w:ascii="Times New Roman" w:eastAsia="Times New Roman"/>
              <w:color w:val="auto"/>
              <w:lang w:eastAsia="zh-CN"/>
            </w:rPr>
            <w:t>52</w:t>
          </w:r>
          <w:r>
            <w:rPr>
              <w:rFonts w:ascii="Times New Roman" w:eastAsia="Times New Roman"/>
              <w:color w:val="auto"/>
              <w:lang w:eastAsia="zh-CN"/>
            </w:rPr>
            <w:fldChar w:fldCharType="end"/>
          </w:r>
        </w:p>
      </w:sdtContent>
    </w:sdt>
    <w:p w14:paraId="16E4CF8B">
      <w:pPr>
        <w:rPr>
          <w:rFonts w:ascii="Times New Roman" w:eastAsia="Times New Roman"/>
          <w:color w:val="auto"/>
          <w:lang w:eastAsia="zh-CN"/>
        </w:rPr>
        <w:sectPr>
          <w:type w:val="continuous"/>
          <w:pgSz w:w="11910" w:h="16840"/>
          <w:pgMar w:top="1380" w:right="1400" w:bottom="1530" w:left="1400" w:header="720" w:footer="720" w:gutter="0"/>
          <w:cols w:space="720" w:num="1"/>
        </w:sectPr>
      </w:pPr>
    </w:p>
    <w:p w14:paraId="7E61806D">
      <w:pPr>
        <w:pStyle w:val="3"/>
        <w:spacing w:before="32"/>
        <w:ind w:right="2022"/>
        <w:rPr>
          <w:color w:val="auto"/>
          <w:lang w:eastAsia="zh-CN"/>
        </w:rPr>
      </w:pPr>
      <w:bookmarkStart w:id="0" w:name="_bookmark0"/>
      <w:bookmarkEnd w:id="0"/>
      <w:bookmarkStart w:id="1" w:name="第一章_谈判邀请"/>
      <w:bookmarkEnd w:id="1"/>
      <w:r>
        <w:rPr>
          <w:color w:val="auto"/>
          <w:lang w:eastAsia="zh-CN"/>
        </w:rPr>
        <w:t>第一章 谈判邀请</w:t>
      </w:r>
    </w:p>
    <w:p w14:paraId="2ECAE46D">
      <w:pPr>
        <w:pStyle w:val="8"/>
        <w:rPr>
          <w:b/>
          <w:color w:val="auto"/>
          <w:sz w:val="20"/>
          <w:lang w:eastAsia="zh-CN"/>
        </w:rPr>
      </w:pPr>
    </w:p>
    <w:p w14:paraId="7904C646">
      <w:pPr>
        <w:pStyle w:val="8"/>
        <w:spacing w:before="2"/>
        <w:rPr>
          <w:b/>
          <w:color w:val="auto"/>
          <w:sz w:val="19"/>
          <w:lang w:eastAsia="zh-CN"/>
        </w:rPr>
      </w:pPr>
      <w:r>
        <w:rPr>
          <w:color w:val="auto"/>
          <w:lang w:eastAsia="zh-CN"/>
        </w:rPr>
        <mc:AlternateContent>
          <mc:Choice Requires="wps">
            <w:drawing>
              <wp:anchor distT="0" distB="0" distL="0" distR="0" simplePos="0" relativeHeight="251664384" behindDoc="0" locked="0" layoutInCell="1" allowOverlap="1">
                <wp:simplePos x="0" y="0"/>
                <wp:positionH relativeFrom="page">
                  <wp:posOffset>1073785</wp:posOffset>
                </wp:positionH>
                <wp:positionV relativeFrom="paragraph">
                  <wp:posOffset>183515</wp:posOffset>
                </wp:positionV>
                <wp:extent cx="5412105" cy="1191895"/>
                <wp:effectExtent l="0" t="0" r="0" b="0"/>
                <wp:wrapTopAndBottom/>
                <wp:docPr id="2" name="文本框 2"/>
                <wp:cNvGraphicFramePr/>
                <a:graphic xmlns:a="http://schemas.openxmlformats.org/drawingml/2006/main">
                  <a:graphicData uri="http://schemas.microsoft.com/office/word/2010/wordprocessingShape">
                    <wps:wsp>
                      <wps:cNvSpPr txBox="1"/>
                      <wps:spPr>
                        <a:xfrm>
                          <a:off x="0" y="0"/>
                          <a:ext cx="5412105" cy="1191895"/>
                        </a:xfrm>
                        <a:prstGeom prst="rect">
                          <a:avLst/>
                        </a:prstGeom>
                        <a:noFill/>
                        <a:ln w="6096" cap="flat" cmpd="sng">
                          <a:solidFill>
                            <a:srgbClr val="000000"/>
                          </a:solidFill>
                          <a:prstDash val="solid"/>
                          <a:miter/>
                          <a:headEnd type="none" w="med" len="med"/>
                          <a:tailEnd type="none" w="med" len="med"/>
                        </a:ln>
                      </wps:spPr>
                      <wps:txbx>
                        <w:txbxContent>
                          <w:p w14:paraId="0030B32B">
                            <w:pPr>
                              <w:pStyle w:val="8"/>
                              <w:ind w:left="103"/>
                              <w:rPr>
                                <w:lang w:eastAsia="zh-CN"/>
                              </w:rPr>
                            </w:pPr>
                            <w:r>
                              <w:rPr>
                                <w:lang w:eastAsia="zh-CN"/>
                              </w:rPr>
                              <w:t>项目概况</w:t>
                            </w:r>
                          </w:p>
                          <w:p w14:paraId="17830BA4">
                            <w:pPr>
                              <w:spacing w:before="161" w:line="364" w:lineRule="auto"/>
                              <w:ind w:left="103" w:right="101" w:firstLine="360"/>
                              <w:jc w:val="both"/>
                              <w:rPr>
                                <w:sz w:val="24"/>
                                <w:lang w:eastAsia="zh-CN"/>
                              </w:rPr>
                            </w:pPr>
                            <w:r>
                              <w:rPr>
                                <w:rFonts w:hint="eastAsia"/>
                                <w:sz w:val="24"/>
                                <w:lang w:eastAsia="zh-CN"/>
                              </w:rPr>
                              <w:t>江西省吉安监狱警官礼堂、办公楼等处零星维修项目（第三次）</w:t>
                            </w:r>
                            <w:r>
                              <w:rPr>
                                <w:sz w:val="24"/>
                                <w:lang w:eastAsia="zh-CN"/>
                              </w:rPr>
                              <w:t>的潜在供应商应在</w:t>
                            </w:r>
                            <w:r>
                              <w:rPr>
                                <w:rFonts w:hint="eastAsia"/>
                                <w:b/>
                                <w:sz w:val="24"/>
                                <w:lang w:eastAsia="zh-CN"/>
                              </w:rPr>
                              <w:t>江西省招标投标网</w:t>
                            </w:r>
                            <w:r>
                              <w:rPr>
                                <w:spacing w:val="-8"/>
                                <w:sz w:val="24"/>
                                <w:lang w:eastAsia="zh-CN"/>
                              </w:rPr>
                              <w:t xml:space="preserve">获取采购文件，并于 </w:t>
                            </w:r>
                            <w:r>
                              <w:rPr>
                                <w:sz w:val="24"/>
                                <w:lang w:eastAsia="zh-CN"/>
                              </w:rPr>
                              <w:t>2024</w:t>
                            </w:r>
                            <w:r>
                              <w:rPr>
                                <w:spacing w:val="-41"/>
                                <w:sz w:val="24"/>
                                <w:lang w:eastAsia="zh-CN"/>
                              </w:rPr>
                              <w:t xml:space="preserve"> 年</w:t>
                            </w:r>
                            <w:r>
                              <w:rPr>
                                <w:rFonts w:hint="eastAsia"/>
                                <w:spacing w:val="-41"/>
                                <w:sz w:val="24"/>
                                <w:lang w:eastAsia="zh-CN"/>
                              </w:rPr>
                              <w:t xml:space="preserve">  </w:t>
                            </w:r>
                            <w:r>
                              <w:rPr>
                                <w:rFonts w:hint="eastAsia"/>
                                <w:spacing w:val="-41"/>
                                <w:sz w:val="24"/>
                                <w:lang w:val="en-US" w:eastAsia="zh-CN"/>
                              </w:rPr>
                              <w:t>8</w:t>
                            </w:r>
                            <w:r>
                              <w:rPr>
                                <w:spacing w:val="-41"/>
                                <w:sz w:val="24"/>
                                <w:lang w:eastAsia="zh-CN"/>
                              </w:rPr>
                              <w:t xml:space="preserve">月 </w:t>
                            </w:r>
                            <w:r>
                              <w:rPr>
                                <w:rFonts w:hint="eastAsia"/>
                                <w:sz w:val="24"/>
                                <w:lang w:eastAsia="zh-CN"/>
                              </w:rPr>
                              <w:t xml:space="preserve"> </w:t>
                            </w:r>
                            <w:r>
                              <w:rPr>
                                <w:rFonts w:hint="eastAsia"/>
                                <w:sz w:val="24"/>
                                <w:lang w:val="en-US" w:eastAsia="zh-CN"/>
                              </w:rPr>
                              <w:t>8</w:t>
                            </w:r>
                            <w:r>
                              <w:rPr>
                                <w:spacing w:val="-41"/>
                                <w:sz w:val="24"/>
                                <w:lang w:eastAsia="zh-CN"/>
                              </w:rPr>
                              <w:t xml:space="preserve">日 </w:t>
                            </w:r>
                            <w:r>
                              <w:rPr>
                                <w:rFonts w:hint="eastAsia"/>
                                <w:spacing w:val="-41"/>
                                <w:sz w:val="24"/>
                                <w:lang w:val="en-US" w:eastAsia="zh-CN"/>
                              </w:rPr>
                              <w:t>0 9</w:t>
                            </w:r>
                            <w:r>
                              <w:rPr>
                                <w:rFonts w:hint="eastAsia"/>
                                <w:sz w:val="24"/>
                                <w:lang w:eastAsia="zh-CN"/>
                              </w:rPr>
                              <w:t xml:space="preserve"> </w:t>
                            </w:r>
                            <w:r>
                              <w:rPr>
                                <w:spacing w:val="-41"/>
                                <w:sz w:val="24"/>
                                <w:lang w:eastAsia="zh-CN"/>
                              </w:rPr>
                              <w:t xml:space="preserve">点 </w:t>
                            </w:r>
                            <w:r>
                              <w:rPr>
                                <w:rFonts w:hint="eastAsia"/>
                                <w:sz w:val="24"/>
                                <w:lang w:eastAsia="zh-CN"/>
                              </w:rPr>
                              <w:t xml:space="preserve"> </w:t>
                            </w:r>
                            <w:r>
                              <w:rPr>
                                <w:rFonts w:hint="eastAsia"/>
                                <w:sz w:val="24"/>
                                <w:lang w:val="en-US" w:eastAsia="zh-CN"/>
                              </w:rPr>
                              <w:t>30</w:t>
                            </w:r>
                            <w:r>
                              <w:rPr>
                                <w:rFonts w:hint="eastAsia"/>
                                <w:sz w:val="24"/>
                                <w:lang w:eastAsia="zh-CN"/>
                              </w:rPr>
                              <w:t xml:space="preserve"> </w:t>
                            </w:r>
                            <w:r>
                              <w:rPr>
                                <w:spacing w:val="-7"/>
                                <w:sz w:val="24"/>
                                <w:lang w:eastAsia="zh-CN"/>
                              </w:rPr>
                              <w:t>分</w:t>
                            </w:r>
                            <w:r>
                              <w:rPr>
                                <w:sz w:val="24"/>
                                <w:lang w:eastAsia="zh-CN"/>
                              </w:rPr>
                              <w:t>（北京时间</w:t>
                            </w:r>
                            <w:r>
                              <w:rPr>
                                <w:spacing w:val="-12"/>
                                <w:sz w:val="24"/>
                                <w:lang w:eastAsia="zh-CN"/>
                              </w:rPr>
                              <w:t>）</w:t>
                            </w:r>
                            <w:r>
                              <w:rPr>
                                <w:sz w:val="24"/>
                                <w:lang w:eastAsia="zh-CN"/>
                              </w:rPr>
                              <w:t>前提交响应文件。</w:t>
                            </w:r>
                          </w:p>
                        </w:txbxContent>
                      </wps:txbx>
                      <wps:bodyPr lIns="0" tIns="0" rIns="0" bIns="0" upright="1"/>
                    </wps:wsp>
                  </a:graphicData>
                </a:graphic>
              </wp:anchor>
            </w:drawing>
          </mc:Choice>
          <mc:Fallback>
            <w:pict>
              <v:shape id="_x0000_s1026" o:spid="_x0000_s1026" o:spt="202" type="#_x0000_t202" style="position:absolute;left:0pt;margin-left:84.55pt;margin-top:14.45pt;height:93.85pt;width:426.15pt;mso-position-horizontal-relative:page;mso-wrap-distance-bottom:0pt;mso-wrap-distance-top:0pt;z-index:251664384;mso-width-relative:page;mso-height-relative:page;" filled="f" stroked="t" coordsize="21600,21600" o:gfxdata="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8h2em1wAAAAsBAAAPAAAAAAAA&#10;AAEAIAAAACIAAABkcnMvZG93bnJldi54bWxQSwECFAAUAAAACACHTuJA2PgHShMCAAAyBAAADgAA&#10;AAAAAAABACAAAAAmAQAAZHJzL2Uyb0RvYy54bWxQSwUGAAAAAAYABgBZAQAAqwUAAAAA&#10;">
                <v:fill on="f" focussize="0,0"/>
                <v:stroke weight="0.48pt" color="#000000" joinstyle="miter"/>
                <v:imagedata o:title=""/>
                <o:lock v:ext="edit" aspectratio="f"/>
                <v:textbox inset="0mm,0mm,0mm,0mm">
                  <w:txbxContent>
                    <w:p w14:paraId="0030B32B">
                      <w:pPr>
                        <w:pStyle w:val="8"/>
                        <w:ind w:left="103"/>
                        <w:rPr>
                          <w:lang w:eastAsia="zh-CN"/>
                        </w:rPr>
                      </w:pPr>
                      <w:r>
                        <w:rPr>
                          <w:lang w:eastAsia="zh-CN"/>
                        </w:rPr>
                        <w:t>项目概况</w:t>
                      </w:r>
                    </w:p>
                    <w:p w14:paraId="17830BA4">
                      <w:pPr>
                        <w:spacing w:before="161" w:line="364" w:lineRule="auto"/>
                        <w:ind w:left="103" w:right="101" w:firstLine="360"/>
                        <w:jc w:val="both"/>
                        <w:rPr>
                          <w:sz w:val="24"/>
                          <w:lang w:eastAsia="zh-CN"/>
                        </w:rPr>
                      </w:pPr>
                      <w:r>
                        <w:rPr>
                          <w:rFonts w:hint="eastAsia"/>
                          <w:sz w:val="24"/>
                          <w:lang w:eastAsia="zh-CN"/>
                        </w:rPr>
                        <w:t>江西省吉安监狱警官礼堂、办公楼等处零星维修项目（第三次）</w:t>
                      </w:r>
                      <w:r>
                        <w:rPr>
                          <w:sz w:val="24"/>
                          <w:lang w:eastAsia="zh-CN"/>
                        </w:rPr>
                        <w:t>的潜在供应商应在</w:t>
                      </w:r>
                      <w:r>
                        <w:rPr>
                          <w:rFonts w:hint="eastAsia"/>
                          <w:b/>
                          <w:sz w:val="24"/>
                          <w:lang w:eastAsia="zh-CN"/>
                        </w:rPr>
                        <w:t>江西省招标投标网</w:t>
                      </w:r>
                      <w:r>
                        <w:rPr>
                          <w:spacing w:val="-8"/>
                          <w:sz w:val="24"/>
                          <w:lang w:eastAsia="zh-CN"/>
                        </w:rPr>
                        <w:t xml:space="preserve">获取采购文件，并于 </w:t>
                      </w:r>
                      <w:r>
                        <w:rPr>
                          <w:sz w:val="24"/>
                          <w:lang w:eastAsia="zh-CN"/>
                        </w:rPr>
                        <w:t>2024</w:t>
                      </w:r>
                      <w:r>
                        <w:rPr>
                          <w:spacing w:val="-41"/>
                          <w:sz w:val="24"/>
                          <w:lang w:eastAsia="zh-CN"/>
                        </w:rPr>
                        <w:t xml:space="preserve"> 年</w:t>
                      </w:r>
                      <w:r>
                        <w:rPr>
                          <w:rFonts w:hint="eastAsia"/>
                          <w:spacing w:val="-41"/>
                          <w:sz w:val="24"/>
                          <w:lang w:eastAsia="zh-CN"/>
                        </w:rPr>
                        <w:t xml:space="preserve">  </w:t>
                      </w:r>
                      <w:r>
                        <w:rPr>
                          <w:rFonts w:hint="eastAsia"/>
                          <w:spacing w:val="-41"/>
                          <w:sz w:val="24"/>
                          <w:lang w:val="en-US" w:eastAsia="zh-CN"/>
                        </w:rPr>
                        <w:t>8</w:t>
                      </w:r>
                      <w:r>
                        <w:rPr>
                          <w:spacing w:val="-41"/>
                          <w:sz w:val="24"/>
                          <w:lang w:eastAsia="zh-CN"/>
                        </w:rPr>
                        <w:t xml:space="preserve">月 </w:t>
                      </w:r>
                      <w:r>
                        <w:rPr>
                          <w:rFonts w:hint="eastAsia"/>
                          <w:sz w:val="24"/>
                          <w:lang w:eastAsia="zh-CN"/>
                        </w:rPr>
                        <w:t xml:space="preserve"> </w:t>
                      </w:r>
                      <w:r>
                        <w:rPr>
                          <w:rFonts w:hint="eastAsia"/>
                          <w:sz w:val="24"/>
                          <w:lang w:val="en-US" w:eastAsia="zh-CN"/>
                        </w:rPr>
                        <w:t>8</w:t>
                      </w:r>
                      <w:r>
                        <w:rPr>
                          <w:spacing w:val="-41"/>
                          <w:sz w:val="24"/>
                          <w:lang w:eastAsia="zh-CN"/>
                        </w:rPr>
                        <w:t xml:space="preserve">日 </w:t>
                      </w:r>
                      <w:r>
                        <w:rPr>
                          <w:rFonts w:hint="eastAsia"/>
                          <w:spacing w:val="-41"/>
                          <w:sz w:val="24"/>
                          <w:lang w:val="en-US" w:eastAsia="zh-CN"/>
                        </w:rPr>
                        <w:t>0 9</w:t>
                      </w:r>
                      <w:r>
                        <w:rPr>
                          <w:rFonts w:hint="eastAsia"/>
                          <w:sz w:val="24"/>
                          <w:lang w:eastAsia="zh-CN"/>
                        </w:rPr>
                        <w:t xml:space="preserve"> </w:t>
                      </w:r>
                      <w:r>
                        <w:rPr>
                          <w:spacing w:val="-41"/>
                          <w:sz w:val="24"/>
                          <w:lang w:eastAsia="zh-CN"/>
                        </w:rPr>
                        <w:t xml:space="preserve">点 </w:t>
                      </w:r>
                      <w:r>
                        <w:rPr>
                          <w:rFonts w:hint="eastAsia"/>
                          <w:sz w:val="24"/>
                          <w:lang w:eastAsia="zh-CN"/>
                        </w:rPr>
                        <w:t xml:space="preserve"> </w:t>
                      </w:r>
                      <w:r>
                        <w:rPr>
                          <w:rFonts w:hint="eastAsia"/>
                          <w:sz w:val="24"/>
                          <w:lang w:val="en-US" w:eastAsia="zh-CN"/>
                        </w:rPr>
                        <w:t>30</w:t>
                      </w:r>
                      <w:r>
                        <w:rPr>
                          <w:rFonts w:hint="eastAsia"/>
                          <w:sz w:val="24"/>
                          <w:lang w:eastAsia="zh-CN"/>
                        </w:rPr>
                        <w:t xml:space="preserve"> </w:t>
                      </w:r>
                      <w:r>
                        <w:rPr>
                          <w:spacing w:val="-7"/>
                          <w:sz w:val="24"/>
                          <w:lang w:eastAsia="zh-CN"/>
                        </w:rPr>
                        <w:t>分</w:t>
                      </w:r>
                      <w:r>
                        <w:rPr>
                          <w:sz w:val="24"/>
                          <w:lang w:eastAsia="zh-CN"/>
                        </w:rPr>
                        <w:t>（北京时间</w:t>
                      </w:r>
                      <w:r>
                        <w:rPr>
                          <w:spacing w:val="-12"/>
                          <w:sz w:val="24"/>
                          <w:lang w:eastAsia="zh-CN"/>
                        </w:rPr>
                        <w:t>）</w:t>
                      </w:r>
                      <w:r>
                        <w:rPr>
                          <w:sz w:val="24"/>
                          <w:lang w:eastAsia="zh-CN"/>
                        </w:rPr>
                        <w:t>前提交响应文件。</w:t>
                      </w:r>
                    </w:p>
                  </w:txbxContent>
                </v:textbox>
                <w10:wrap type="topAndBottom"/>
              </v:shape>
            </w:pict>
          </mc:Fallback>
        </mc:AlternateContent>
      </w:r>
    </w:p>
    <w:p w14:paraId="372231D8">
      <w:pPr>
        <w:pStyle w:val="5"/>
        <w:spacing w:before="233"/>
        <w:ind w:left="400"/>
        <w:jc w:val="left"/>
        <w:rPr>
          <w:color w:val="auto"/>
          <w:lang w:eastAsia="zh-CN"/>
        </w:rPr>
      </w:pPr>
      <w:bookmarkStart w:id="2" w:name="一、项目基本情况"/>
      <w:bookmarkEnd w:id="2"/>
      <w:bookmarkStart w:id="3" w:name="_bookmark1"/>
      <w:bookmarkEnd w:id="3"/>
      <w:r>
        <w:rPr>
          <w:color w:val="auto"/>
          <w:lang w:eastAsia="zh-CN"/>
        </w:rPr>
        <w:t>一、项目基本情况</w:t>
      </w:r>
    </w:p>
    <w:p w14:paraId="0BF2731B">
      <w:pPr>
        <w:pStyle w:val="8"/>
        <w:spacing w:before="9"/>
        <w:rPr>
          <w:b/>
          <w:color w:val="auto"/>
          <w:sz w:val="34"/>
          <w:lang w:eastAsia="zh-CN"/>
        </w:rPr>
      </w:pPr>
    </w:p>
    <w:p w14:paraId="1E91FD13">
      <w:pPr>
        <w:pStyle w:val="8"/>
        <w:ind w:left="880"/>
        <w:rPr>
          <w:color w:val="auto"/>
          <w:lang w:eastAsia="zh-CN"/>
        </w:rPr>
      </w:pPr>
      <w:r>
        <w:rPr>
          <w:color w:val="auto"/>
          <w:lang w:eastAsia="zh-CN"/>
        </w:rPr>
        <w:t>项目编号：</w:t>
      </w:r>
      <w:r>
        <w:rPr>
          <w:rFonts w:hint="eastAsia"/>
          <w:color w:val="auto"/>
          <w:lang w:eastAsia="zh-CN"/>
        </w:rPr>
        <w:t>/</w:t>
      </w:r>
    </w:p>
    <w:p w14:paraId="6072C34F">
      <w:pPr>
        <w:pStyle w:val="8"/>
        <w:spacing w:before="160" w:line="362" w:lineRule="auto"/>
        <w:ind w:left="880" w:right="530" w:rightChars="0"/>
        <w:rPr>
          <w:color w:val="auto"/>
          <w:lang w:eastAsia="zh-CN"/>
        </w:rPr>
      </w:pPr>
      <w:r>
        <w:rPr>
          <w:color w:val="auto"/>
          <w:lang w:eastAsia="zh-CN"/>
        </w:rPr>
        <w:t>项目名称：</w:t>
      </w:r>
      <w:r>
        <w:rPr>
          <w:rFonts w:hint="eastAsia"/>
          <w:color w:val="auto"/>
          <w:lang w:eastAsia="zh-CN"/>
        </w:rPr>
        <w:t>江西省吉安监狱警官礼堂、办公楼等处零星维修项目（第三次）</w:t>
      </w:r>
      <w:r>
        <w:rPr>
          <w:color w:val="auto"/>
          <w:lang w:eastAsia="zh-CN"/>
        </w:rPr>
        <w:t>预算金额：</w:t>
      </w:r>
      <w:r>
        <w:rPr>
          <w:rFonts w:hint="eastAsia"/>
          <w:color w:val="auto"/>
          <w:lang w:eastAsia="zh-CN"/>
        </w:rPr>
        <w:t>118459.13元</w:t>
      </w:r>
    </w:p>
    <w:p w14:paraId="77491FC3">
      <w:pPr>
        <w:pStyle w:val="8"/>
        <w:spacing w:before="5"/>
        <w:ind w:left="880"/>
        <w:rPr>
          <w:color w:val="auto"/>
          <w:lang w:eastAsia="zh-CN"/>
        </w:rPr>
      </w:pPr>
      <w:r>
        <w:rPr>
          <w:color w:val="auto"/>
          <w:lang w:eastAsia="zh-CN"/>
        </w:rPr>
        <w:t>最高限价：</w:t>
      </w:r>
      <w:r>
        <w:rPr>
          <w:rFonts w:hint="eastAsia"/>
          <w:color w:val="auto"/>
          <w:lang w:eastAsia="zh-CN"/>
        </w:rPr>
        <w:t>118459.13元</w:t>
      </w:r>
    </w:p>
    <w:p w14:paraId="2B76DB17">
      <w:pPr>
        <w:pStyle w:val="8"/>
        <w:spacing w:before="161" w:after="3" w:line="362" w:lineRule="auto"/>
        <w:ind w:left="880" w:right="5826"/>
        <w:rPr>
          <w:color w:val="auto"/>
          <w:lang w:eastAsia="zh-CN"/>
        </w:rPr>
      </w:pPr>
      <w:r>
        <w:rPr>
          <w:color w:val="auto"/>
          <w:lang w:eastAsia="zh-CN"/>
        </w:rPr>
        <w:t>采购方式：竞争性谈判采购需求：</w:t>
      </w:r>
    </w:p>
    <w:tbl>
      <w:tblPr>
        <w:tblStyle w:val="14"/>
        <w:tblW w:w="0" w:type="auto"/>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0"/>
        <w:gridCol w:w="2078"/>
        <w:gridCol w:w="626"/>
        <w:gridCol w:w="626"/>
        <w:gridCol w:w="1511"/>
        <w:gridCol w:w="1359"/>
      </w:tblGrid>
      <w:tr w14:paraId="046D7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2320" w:type="dxa"/>
          </w:tcPr>
          <w:p w14:paraId="400BF1BC">
            <w:pPr>
              <w:pStyle w:val="18"/>
              <w:rPr>
                <w:color w:val="auto"/>
                <w:sz w:val="24"/>
                <w:lang w:eastAsia="zh-CN"/>
              </w:rPr>
            </w:pPr>
          </w:p>
          <w:p w14:paraId="00C80B5D">
            <w:pPr>
              <w:pStyle w:val="18"/>
              <w:spacing w:before="160"/>
              <w:ind w:left="438"/>
              <w:rPr>
                <w:color w:val="auto"/>
                <w:sz w:val="24"/>
              </w:rPr>
            </w:pPr>
            <w:r>
              <w:rPr>
                <w:color w:val="auto"/>
                <w:sz w:val="24"/>
              </w:rPr>
              <w:t>采购条目编号</w:t>
            </w:r>
          </w:p>
        </w:tc>
        <w:tc>
          <w:tcPr>
            <w:tcW w:w="2078" w:type="dxa"/>
          </w:tcPr>
          <w:p w14:paraId="6D0FC1E2">
            <w:pPr>
              <w:pStyle w:val="18"/>
              <w:rPr>
                <w:color w:val="auto"/>
                <w:sz w:val="24"/>
              </w:rPr>
            </w:pPr>
          </w:p>
          <w:p w14:paraId="457796A9">
            <w:pPr>
              <w:pStyle w:val="18"/>
              <w:spacing w:before="160"/>
              <w:ind w:left="319"/>
              <w:rPr>
                <w:color w:val="auto"/>
                <w:sz w:val="24"/>
              </w:rPr>
            </w:pPr>
            <w:r>
              <w:rPr>
                <w:color w:val="auto"/>
                <w:sz w:val="24"/>
              </w:rPr>
              <w:t>采购条目名称</w:t>
            </w:r>
          </w:p>
        </w:tc>
        <w:tc>
          <w:tcPr>
            <w:tcW w:w="626" w:type="dxa"/>
          </w:tcPr>
          <w:p w14:paraId="2A25ECB0">
            <w:pPr>
              <w:pStyle w:val="18"/>
              <w:spacing w:before="4"/>
              <w:rPr>
                <w:color w:val="auto"/>
                <w:sz w:val="18"/>
              </w:rPr>
            </w:pPr>
          </w:p>
          <w:p w14:paraId="4E3E2965">
            <w:pPr>
              <w:pStyle w:val="18"/>
              <w:spacing w:line="362" w:lineRule="auto"/>
              <w:ind w:left="192" w:right="181"/>
              <w:rPr>
                <w:color w:val="auto"/>
                <w:sz w:val="24"/>
              </w:rPr>
            </w:pPr>
            <w:r>
              <w:rPr>
                <w:color w:val="auto"/>
                <w:sz w:val="24"/>
              </w:rPr>
              <w:t>数量</w:t>
            </w:r>
          </w:p>
        </w:tc>
        <w:tc>
          <w:tcPr>
            <w:tcW w:w="626" w:type="dxa"/>
          </w:tcPr>
          <w:p w14:paraId="3F3957B8">
            <w:pPr>
              <w:pStyle w:val="18"/>
              <w:spacing w:before="4"/>
              <w:rPr>
                <w:color w:val="auto"/>
                <w:sz w:val="18"/>
              </w:rPr>
            </w:pPr>
          </w:p>
          <w:p w14:paraId="679BF591">
            <w:pPr>
              <w:pStyle w:val="18"/>
              <w:spacing w:line="362" w:lineRule="auto"/>
              <w:ind w:left="193" w:right="180"/>
              <w:rPr>
                <w:color w:val="auto"/>
                <w:sz w:val="24"/>
              </w:rPr>
            </w:pPr>
            <w:r>
              <w:rPr>
                <w:color w:val="auto"/>
                <w:sz w:val="24"/>
              </w:rPr>
              <w:t>单位</w:t>
            </w:r>
          </w:p>
        </w:tc>
        <w:tc>
          <w:tcPr>
            <w:tcW w:w="1511" w:type="dxa"/>
          </w:tcPr>
          <w:p w14:paraId="392F5625">
            <w:pPr>
              <w:pStyle w:val="18"/>
              <w:spacing w:before="4"/>
              <w:rPr>
                <w:color w:val="auto"/>
                <w:sz w:val="18"/>
              </w:rPr>
            </w:pPr>
          </w:p>
          <w:p w14:paraId="42FCE220">
            <w:pPr>
              <w:pStyle w:val="18"/>
              <w:ind w:left="135" w:right="126"/>
              <w:jc w:val="center"/>
              <w:rPr>
                <w:color w:val="auto"/>
                <w:sz w:val="24"/>
              </w:rPr>
            </w:pPr>
            <w:r>
              <w:rPr>
                <w:color w:val="auto"/>
                <w:sz w:val="24"/>
              </w:rPr>
              <w:t>采购预算</w:t>
            </w:r>
          </w:p>
          <w:p w14:paraId="4EAE2125">
            <w:pPr>
              <w:pStyle w:val="18"/>
              <w:spacing w:before="158"/>
              <w:ind w:left="135" w:right="126"/>
              <w:jc w:val="center"/>
              <w:rPr>
                <w:color w:val="auto"/>
                <w:sz w:val="24"/>
              </w:rPr>
            </w:pPr>
            <w:r>
              <w:rPr>
                <w:color w:val="auto"/>
                <w:sz w:val="24"/>
              </w:rPr>
              <w:t>（人民币）</w:t>
            </w:r>
          </w:p>
        </w:tc>
        <w:tc>
          <w:tcPr>
            <w:tcW w:w="1359" w:type="dxa"/>
          </w:tcPr>
          <w:p w14:paraId="1FA3FCEB">
            <w:pPr>
              <w:pStyle w:val="18"/>
              <w:ind w:left="199"/>
              <w:rPr>
                <w:color w:val="auto"/>
                <w:sz w:val="24"/>
              </w:rPr>
            </w:pPr>
            <w:r>
              <w:rPr>
                <w:color w:val="auto"/>
                <w:sz w:val="24"/>
              </w:rPr>
              <w:t>技术需求</w:t>
            </w:r>
          </w:p>
          <w:p w14:paraId="68463B42">
            <w:pPr>
              <w:pStyle w:val="18"/>
              <w:spacing w:before="8" w:line="460" w:lineRule="atLeast"/>
              <w:ind w:left="559" w:right="187" w:hanging="360"/>
              <w:rPr>
                <w:color w:val="auto"/>
                <w:sz w:val="24"/>
              </w:rPr>
            </w:pPr>
            <w:r>
              <w:rPr>
                <w:color w:val="auto"/>
                <w:sz w:val="24"/>
              </w:rPr>
              <w:t>或服务要求</w:t>
            </w:r>
          </w:p>
        </w:tc>
      </w:tr>
      <w:tr w14:paraId="75C4C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2320" w:type="dxa"/>
          </w:tcPr>
          <w:p w14:paraId="4A816DC0">
            <w:pPr>
              <w:rPr>
                <w:color w:val="auto"/>
              </w:rPr>
            </w:pPr>
          </w:p>
          <w:p w14:paraId="44B691EE">
            <w:pPr>
              <w:jc w:val="center"/>
              <w:rPr>
                <w:color w:val="auto"/>
                <w:lang w:eastAsia="zh-CN"/>
              </w:rPr>
            </w:pPr>
            <w:r>
              <w:rPr>
                <w:rFonts w:hint="eastAsia"/>
                <w:color w:val="auto"/>
                <w:lang w:eastAsia="zh-CN"/>
              </w:rPr>
              <w:t>/</w:t>
            </w:r>
          </w:p>
        </w:tc>
        <w:tc>
          <w:tcPr>
            <w:tcW w:w="2078" w:type="dxa"/>
          </w:tcPr>
          <w:p w14:paraId="75D9B8B6">
            <w:pPr>
              <w:jc w:val="center"/>
              <w:rPr>
                <w:color w:val="auto"/>
                <w:sz w:val="24"/>
                <w:szCs w:val="24"/>
                <w:lang w:eastAsia="zh-CN"/>
              </w:rPr>
            </w:pPr>
            <w:r>
              <w:rPr>
                <w:rFonts w:hint="eastAsia"/>
                <w:color w:val="auto"/>
                <w:sz w:val="24"/>
                <w:szCs w:val="24"/>
                <w:lang w:eastAsia="zh-CN"/>
              </w:rPr>
              <w:t>江西省吉安监狱警官礼堂、办公楼等处零星维修项目（第三次）</w:t>
            </w:r>
          </w:p>
        </w:tc>
        <w:tc>
          <w:tcPr>
            <w:tcW w:w="626" w:type="dxa"/>
          </w:tcPr>
          <w:p w14:paraId="1619D953">
            <w:pPr>
              <w:rPr>
                <w:color w:val="auto"/>
                <w:sz w:val="24"/>
                <w:szCs w:val="24"/>
                <w:lang w:eastAsia="zh-CN"/>
              </w:rPr>
            </w:pPr>
          </w:p>
          <w:p w14:paraId="149685C9">
            <w:pPr>
              <w:rPr>
                <w:color w:val="auto"/>
                <w:sz w:val="24"/>
                <w:szCs w:val="24"/>
                <w:lang w:eastAsia="zh-CN"/>
              </w:rPr>
            </w:pPr>
            <w:r>
              <w:rPr>
                <w:rFonts w:hint="eastAsia"/>
                <w:color w:val="auto"/>
                <w:sz w:val="24"/>
                <w:szCs w:val="24"/>
                <w:lang w:eastAsia="zh-CN"/>
              </w:rPr>
              <w:t>1</w:t>
            </w:r>
          </w:p>
        </w:tc>
        <w:tc>
          <w:tcPr>
            <w:tcW w:w="626" w:type="dxa"/>
          </w:tcPr>
          <w:p w14:paraId="69CFD5FD">
            <w:pPr>
              <w:rPr>
                <w:color w:val="auto"/>
                <w:sz w:val="24"/>
                <w:szCs w:val="24"/>
                <w:lang w:eastAsia="zh-CN"/>
              </w:rPr>
            </w:pPr>
          </w:p>
          <w:p w14:paraId="2BF350C2">
            <w:pPr>
              <w:rPr>
                <w:color w:val="auto"/>
                <w:sz w:val="24"/>
                <w:szCs w:val="24"/>
                <w:lang w:eastAsia="zh-CN"/>
              </w:rPr>
            </w:pPr>
            <w:r>
              <w:rPr>
                <w:rFonts w:hint="eastAsia"/>
                <w:color w:val="auto"/>
                <w:sz w:val="24"/>
                <w:szCs w:val="24"/>
                <w:lang w:eastAsia="zh-CN"/>
              </w:rPr>
              <w:t>项</w:t>
            </w:r>
          </w:p>
        </w:tc>
        <w:tc>
          <w:tcPr>
            <w:tcW w:w="1511" w:type="dxa"/>
          </w:tcPr>
          <w:p w14:paraId="18B4EEDD">
            <w:pPr>
              <w:rPr>
                <w:color w:val="auto"/>
                <w:sz w:val="24"/>
                <w:szCs w:val="24"/>
                <w:lang w:eastAsia="zh-CN"/>
              </w:rPr>
            </w:pPr>
          </w:p>
          <w:p w14:paraId="6C844A82">
            <w:pPr>
              <w:jc w:val="center"/>
              <w:rPr>
                <w:color w:val="auto"/>
                <w:sz w:val="24"/>
                <w:szCs w:val="24"/>
                <w:lang w:eastAsia="zh-CN"/>
              </w:rPr>
            </w:pPr>
            <w:r>
              <w:rPr>
                <w:rFonts w:hint="eastAsia"/>
                <w:color w:val="auto"/>
                <w:sz w:val="24"/>
                <w:szCs w:val="24"/>
                <w:lang w:eastAsia="zh-CN"/>
              </w:rPr>
              <w:t>118459.13元</w:t>
            </w:r>
          </w:p>
        </w:tc>
        <w:tc>
          <w:tcPr>
            <w:tcW w:w="1359" w:type="dxa"/>
          </w:tcPr>
          <w:p w14:paraId="41FC41C3">
            <w:pPr>
              <w:rPr>
                <w:color w:val="auto"/>
                <w:sz w:val="24"/>
                <w:szCs w:val="24"/>
                <w:lang w:eastAsia="zh-CN"/>
              </w:rPr>
            </w:pPr>
            <w:r>
              <w:rPr>
                <w:rFonts w:hint="eastAsia"/>
                <w:color w:val="auto"/>
                <w:sz w:val="24"/>
                <w:szCs w:val="24"/>
                <w:lang w:eastAsia="zh-CN"/>
              </w:rPr>
              <w:t>详见谈判文件</w:t>
            </w:r>
          </w:p>
        </w:tc>
      </w:tr>
    </w:tbl>
    <w:p w14:paraId="262B4F0E">
      <w:pPr>
        <w:pStyle w:val="7"/>
        <w:spacing w:before="98" w:line="314" w:lineRule="auto"/>
        <w:ind w:left="400" w:right="401"/>
        <w:rPr>
          <w:color w:val="auto"/>
          <w:lang w:eastAsia="zh-CN"/>
        </w:rPr>
      </w:pPr>
      <w:r>
        <w:rPr>
          <w:color w:val="auto"/>
          <w:lang w:eastAsia="zh-CN"/>
        </w:rPr>
        <w:t>合同履行期限（交货期）：</w:t>
      </w:r>
      <w:r>
        <w:rPr>
          <w:color w:val="auto"/>
          <w:spacing w:val="-6"/>
          <w:lang w:eastAsia="zh-CN"/>
        </w:rPr>
        <w:t>合同签订之日起</w:t>
      </w:r>
      <w:r>
        <w:rPr>
          <w:rFonts w:hint="eastAsia"/>
          <w:color w:val="auto"/>
          <w:spacing w:val="-6"/>
          <w:lang w:val="en-US" w:eastAsia="zh-CN"/>
        </w:rPr>
        <w:t>45</w:t>
      </w:r>
      <w:r>
        <w:rPr>
          <w:color w:val="auto"/>
          <w:spacing w:val="-9"/>
          <w:lang w:eastAsia="zh-CN"/>
        </w:rPr>
        <w:t>天内完成</w:t>
      </w:r>
      <w:r>
        <w:rPr>
          <w:rFonts w:hint="eastAsia"/>
          <w:color w:val="auto"/>
          <w:spacing w:val="-9"/>
          <w:lang w:eastAsia="zh-CN"/>
        </w:rPr>
        <w:t>本项目</w:t>
      </w:r>
      <w:r>
        <w:rPr>
          <w:color w:val="auto"/>
          <w:spacing w:val="-9"/>
          <w:lang w:eastAsia="zh-CN"/>
        </w:rPr>
        <w:t>。</w:t>
      </w:r>
    </w:p>
    <w:p w14:paraId="568AABF6">
      <w:pPr>
        <w:spacing w:before="124"/>
        <w:ind w:left="880"/>
        <w:rPr>
          <w:b/>
          <w:color w:val="auto"/>
          <w:sz w:val="24"/>
          <w:lang w:eastAsia="zh-CN"/>
        </w:rPr>
      </w:pPr>
      <w:r>
        <w:rPr>
          <w:color w:val="auto"/>
          <w:sz w:val="24"/>
          <w:lang w:eastAsia="zh-CN"/>
        </w:rPr>
        <w:t>本项目是否接受联合体：</w:t>
      </w:r>
      <w:r>
        <w:rPr>
          <w:b/>
          <w:color w:val="auto"/>
          <w:sz w:val="24"/>
          <w:lang w:eastAsia="zh-CN"/>
        </w:rPr>
        <w:t>不接受</w:t>
      </w:r>
    </w:p>
    <w:p w14:paraId="14E9118D">
      <w:pPr>
        <w:pStyle w:val="5"/>
        <w:spacing w:before="158"/>
        <w:ind w:left="400"/>
        <w:jc w:val="left"/>
        <w:rPr>
          <w:color w:val="auto"/>
          <w:lang w:eastAsia="zh-CN"/>
        </w:rPr>
      </w:pPr>
      <w:bookmarkStart w:id="4" w:name="_bookmark2"/>
      <w:bookmarkEnd w:id="4"/>
      <w:r>
        <w:rPr>
          <w:color w:val="auto"/>
          <w:lang w:eastAsia="zh-CN"/>
        </w:rPr>
        <w:t>二、申请人的资格要求：</w:t>
      </w:r>
    </w:p>
    <w:p w14:paraId="02E2AD4D">
      <w:pPr>
        <w:pStyle w:val="8"/>
        <w:spacing w:before="186"/>
        <w:ind w:left="880"/>
        <w:rPr>
          <w:color w:val="auto"/>
          <w:lang w:eastAsia="zh-CN"/>
        </w:rPr>
      </w:pPr>
      <w:r>
        <w:rPr>
          <w:color w:val="auto"/>
          <w:lang w:eastAsia="zh-CN"/>
        </w:rPr>
        <w:t>1、满足《中华人民共和国政府采购法》第二十二条规定：</w:t>
      </w:r>
    </w:p>
    <w:p w14:paraId="17B69873">
      <w:pPr>
        <w:pStyle w:val="8"/>
        <w:spacing w:before="160"/>
        <w:ind w:left="880"/>
        <w:rPr>
          <w:color w:val="auto"/>
          <w:lang w:eastAsia="zh-CN"/>
        </w:rPr>
      </w:pPr>
      <w:r>
        <w:rPr>
          <w:color w:val="auto"/>
          <w:lang w:eastAsia="zh-CN"/>
        </w:rPr>
        <w:t>（1）具有独立承担民事责任的能力；</w:t>
      </w:r>
    </w:p>
    <w:p w14:paraId="7E0C56D4">
      <w:pPr>
        <w:pStyle w:val="8"/>
        <w:spacing w:before="161"/>
        <w:ind w:left="880"/>
        <w:rPr>
          <w:color w:val="auto"/>
          <w:lang w:eastAsia="zh-CN"/>
        </w:rPr>
      </w:pPr>
      <w:r>
        <w:rPr>
          <w:color w:val="auto"/>
          <w:lang w:eastAsia="zh-CN"/>
        </w:rPr>
        <w:t>（2）具有良好的商业信誉和健全的财务会计制度；</w:t>
      </w:r>
    </w:p>
    <w:p w14:paraId="25887AD2">
      <w:pPr>
        <w:pStyle w:val="8"/>
        <w:spacing w:before="158"/>
        <w:ind w:left="880"/>
        <w:rPr>
          <w:color w:val="auto"/>
          <w:lang w:eastAsia="zh-CN"/>
        </w:rPr>
      </w:pPr>
      <w:r>
        <w:rPr>
          <w:color w:val="auto"/>
          <w:lang w:eastAsia="zh-CN"/>
        </w:rPr>
        <w:t>（3）具有履行合同所必须的设备和专业技术能力；</w:t>
      </w:r>
    </w:p>
    <w:p w14:paraId="628A408C">
      <w:pPr>
        <w:rPr>
          <w:color w:val="auto"/>
          <w:lang w:eastAsia="zh-CN"/>
        </w:rPr>
        <w:sectPr>
          <w:footerReference r:id="rId3" w:type="default"/>
          <w:pgSz w:w="11910" w:h="16840"/>
          <w:pgMar w:top="1420" w:right="1400" w:bottom="900" w:left="1400" w:header="0" w:footer="719" w:gutter="0"/>
          <w:pgNumType w:start="1"/>
          <w:cols w:space="720" w:num="1"/>
        </w:sectPr>
      </w:pPr>
    </w:p>
    <w:p w14:paraId="147ACE05">
      <w:pPr>
        <w:pStyle w:val="8"/>
        <w:spacing w:before="41"/>
        <w:ind w:left="880"/>
        <w:rPr>
          <w:color w:val="auto"/>
          <w:lang w:eastAsia="zh-CN"/>
        </w:rPr>
      </w:pPr>
      <w:r>
        <w:rPr>
          <w:color w:val="auto"/>
          <w:lang w:eastAsia="zh-CN"/>
        </w:rPr>
        <w:t>（4）有依法缴纳税收和社会保障资金的良好记录；</w:t>
      </w:r>
    </w:p>
    <w:p w14:paraId="12BE0232">
      <w:pPr>
        <w:pStyle w:val="8"/>
        <w:spacing w:before="160"/>
        <w:ind w:left="880"/>
        <w:rPr>
          <w:color w:val="auto"/>
          <w:lang w:eastAsia="zh-CN"/>
        </w:rPr>
      </w:pPr>
      <w:r>
        <w:rPr>
          <w:color w:val="auto"/>
          <w:lang w:eastAsia="zh-CN"/>
        </w:rPr>
        <w:t>（5）参加政府采购活动前三年内,在经营活动中没有重大违法记录。</w:t>
      </w:r>
    </w:p>
    <w:p w14:paraId="5F0E20EC">
      <w:pPr>
        <w:pStyle w:val="5"/>
        <w:spacing w:before="186" w:line="242" w:lineRule="auto"/>
        <w:ind w:left="400" w:right="420" w:firstLine="600"/>
        <w:jc w:val="left"/>
        <w:rPr>
          <w:color w:val="auto"/>
          <w:lang w:eastAsia="zh-CN"/>
        </w:rPr>
      </w:pPr>
      <w:r>
        <w:rPr>
          <w:color w:val="auto"/>
          <w:lang w:eastAsia="zh-CN"/>
        </w:rPr>
        <w:t>注：提供江西省政府采购供应商资格信用承诺函加盖响应人公章。</w:t>
      </w:r>
    </w:p>
    <w:p w14:paraId="6B1A026C">
      <w:pPr>
        <w:pStyle w:val="8"/>
        <w:spacing w:before="25"/>
        <w:ind w:left="880"/>
        <w:rPr>
          <w:color w:val="auto"/>
          <w:lang w:eastAsia="zh-CN"/>
        </w:rPr>
      </w:pPr>
      <w:r>
        <w:rPr>
          <w:color w:val="auto"/>
          <w:lang w:eastAsia="zh-CN"/>
        </w:rPr>
        <w:t>2.落实政府采购政策需满足的资格要求：</w:t>
      </w:r>
    </w:p>
    <w:p w14:paraId="47F6B2A7">
      <w:pPr>
        <w:pStyle w:val="7"/>
        <w:spacing w:before="158" w:line="364" w:lineRule="auto"/>
        <w:ind w:left="400" w:right="401" w:firstLine="480"/>
        <w:rPr>
          <w:color w:val="auto"/>
          <w:lang w:eastAsia="zh-CN"/>
        </w:rPr>
      </w:pPr>
      <w:r>
        <w:rPr>
          <w:color w:val="auto"/>
          <w:lang w:eastAsia="zh-CN"/>
        </w:rPr>
        <w:t>（1）本项目属性为</w:t>
      </w:r>
      <w:r>
        <w:rPr>
          <w:rFonts w:hint="eastAsia"/>
          <w:color w:val="auto"/>
          <w:lang w:eastAsia="zh-CN"/>
        </w:rPr>
        <w:t>工程</w:t>
      </w:r>
      <w:r>
        <w:rPr>
          <w:color w:val="auto"/>
          <w:lang w:eastAsia="zh-CN"/>
        </w:rPr>
        <w:t>,采购标的所属行业为</w:t>
      </w:r>
      <w:r>
        <w:rPr>
          <w:rFonts w:hint="eastAsia"/>
          <w:color w:val="auto"/>
          <w:lang w:eastAsia="zh-CN"/>
        </w:rPr>
        <w:t>建筑业</w:t>
      </w:r>
      <w:r>
        <w:rPr>
          <w:color w:val="auto"/>
          <w:lang w:eastAsia="zh-CN"/>
        </w:rPr>
        <w:t>。</w:t>
      </w:r>
      <w:r>
        <w:rPr>
          <w:rFonts w:hint="eastAsia"/>
          <w:color w:val="auto"/>
          <w:lang w:eastAsia="zh-CN"/>
        </w:rPr>
        <w:t xml:space="preserve"> </w:t>
      </w:r>
    </w:p>
    <w:p w14:paraId="506855BC">
      <w:pPr>
        <w:pStyle w:val="8"/>
        <w:spacing w:before="25"/>
        <w:ind w:left="880"/>
        <w:rPr>
          <w:b/>
          <w:bCs/>
          <w:color w:val="auto"/>
          <w:lang w:eastAsia="zh-CN"/>
        </w:rPr>
      </w:pPr>
      <w:r>
        <w:rPr>
          <w:b/>
          <w:bCs/>
          <w:color w:val="auto"/>
          <w:lang w:eastAsia="zh-CN"/>
        </w:rPr>
        <w:t>3.本项目的特定资格要求：</w:t>
      </w:r>
    </w:p>
    <w:p w14:paraId="4E09609A">
      <w:pPr>
        <w:pStyle w:val="8"/>
        <w:spacing w:before="157" w:line="362" w:lineRule="auto"/>
        <w:ind w:left="400" w:right="398" w:firstLine="480"/>
        <w:rPr>
          <w:color w:val="auto"/>
          <w:lang w:eastAsia="zh-CN"/>
        </w:rPr>
      </w:pPr>
      <w:r>
        <w:rPr>
          <w:rFonts w:hint="eastAsia"/>
          <w:color w:val="auto"/>
          <w:lang w:eastAsia="zh-CN"/>
        </w:rPr>
        <w:t>3.1 供应商资质：建筑装修装饰工程专业承包二级（含）以上资质；</w:t>
      </w:r>
    </w:p>
    <w:p w14:paraId="037136F0">
      <w:pPr>
        <w:pStyle w:val="8"/>
        <w:spacing w:before="157" w:line="362" w:lineRule="auto"/>
        <w:ind w:left="400" w:right="398" w:firstLine="480"/>
        <w:rPr>
          <w:color w:val="auto"/>
          <w:lang w:eastAsia="zh-CN"/>
        </w:rPr>
      </w:pPr>
      <w:r>
        <w:rPr>
          <w:rFonts w:hint="eastAsia"/>
          <w:color w:val="auto"/>
          <w:lang w:eastAsia="zh-CN"/>
        </w:rPr>
        <w:t>3.2 拟派出的注册建造师的专业及级别要求：建筑工程二级注册建造师证书（不含临时执业证书）、本人有效身份证、安全生产考核合格证（B 证）</w:t>
      </w:r>
    </w:p>
    <w:p w14:paraId="28EF9BFA">
      <w:pPr>
        <w:pStyle w:val="8"/>
        <w:spacing w:before="157" w:line="362" w:lineRule="auto"/>
        <w:ind w:left="400" w:right="398" w:firstLine="480"/>
        <w:rPr>
          <w:color w:val="auto"/>
          <w:lang w:eastAsia="zh-CN"/>
        </w:rPr>
      </w:pPr>
      <w:r>
        <w:rPr>
          <w:color w:val="auto"/>
          <w:lang w:eastAsia="zh-CN"/>
        </w:rPr>
        <w:t>（1）单位负责人为同一人或者存在直接控股、管理关系的不同响应人，不得参加同一合同项下的采购活动；</w:t>
      </w:r>
    </w:p>
    <w:p w14:paraId="582C92D9">
      <w:pPr>
        <w:pStyle w:val="8"/>
        <w:spacing w:before="5" w:line="362" w:lineRule="auto"/>
        <w:ind w:left="400" w:right="398" w:firstLine="480"/>
        <w:rPr>
          <w:color w:val="auto"/>
          <w:lang w:eastAsia="zh-CN"/>
        </w:rPr>
      </w:pPr>
      <w:r>
        <w:rPr>
          <w:color w:val="auto"/>
          <w:lang w:eastAsia="zh-CN"/>
        </w:rPr>
        <w:t>（2）为采购项目提供整体设计、规范编制或者项目管理、监理、检测等服务的响应人不得参加该采购项目的采购活动；</w:t>
      </w:r>
    </w:p>
    <w:p w14:paraId="471986EC">
      <w:pPr>
        <w:pStyle w:val="8"/>
        <w:spacing w:before="5" w:line="364" w:lineRule="auto"/>
        <w:ind w:left="400" w:right="398" w:firstLine="480"/>
        <w:jc w:val="both"/>
        <w:rPr>
          <w:color w:val="auto"/>
          <w:lang w:eastAsia="zh-CN"/>
        </w:rPr>
      </w:pPr>
      <w:r>
        <w:rPr>
          <w:color w:val="auto"/>
          <w:lang w:eastAsia="zh-CN"/>
        </w:rPr>
        <w:t>（3）响应人被“信用中国”网站列入失信被执行人和重大税收违法案件当</w:t>
      </w:r>
      <w:r>
        <w:rPr>
          <w:color w:val="auto"/>
          <w:spacing w:val="-10"/>
          <w:lang w:eastAsia="zh-CN"/>
        </w:rPr>
        <w:t>事人名单的、被“中国政府采购网”网站列入政府采购严重违法失信行为记录名单（处罚期限尚未届满的），不得参与本项目的政府采购活动。</w:t>
      </w:r>
    </w:p>
    <w:p w14:paraId="54DBC2CF">
      <w:pPr>
        <w:pStyle w:val="5"/>
        <w:spacing w:before="41"/>
        <w:ind w:left="400"/>
        <w:jc w:val="left"/>
        <w:rPr>
          <w:color w:val="auto"/>
          <w:lang w:eastAsia="zh-CN"/>
        </w:rPr>
      </w:pPr>
      <w:bookmarkStart w:id="5" w:name="_bookmark3"/>
      <w:bookmarkEnd w:id="5"/>
      <w:bookmarkStart w:id="6" w:name="三、获取采购文件"/>
      <w:bookmarkEnd w:id="6"/>
      <w:r>
        <w:rPr>
          <w:color w:val="auto"/>
          <w:lang w:eastAsia="zh-CN"/>
        </w:rPr>
        <w:t>三、获取采购文件</w:t>
      </w:r>
    </w:p>
    <w:p w14:paraId="12A6D6D6">
      <w:pPr>
        <w:pStyle w:val="8"/>
        <w:spacing w:before="224"/>
        <w:ind w:left="880"/>
        <w:rPr>
          <w:color w:val="auto"/>
          <w:lang w:eastAsia="zh-CN"/>
        </w:rPr>
      </w:pPr>
      <w:r>
        <w:rPr>
          <w:color w:val="auto"/>
          <w:lang w:eastAsia="zh-CN"/>
        </w:rPr>
        <w:t xml:space="preserve">时间：2024 年 </w:t>
      </w:r>
      <w:r>
        <w:rPr>
          <w:rFonts w:hint="eastAsia"/>
          <w:color w:val="auto"/>
          <w:lang w:val="en-US" w:eastAsia="zh-CN"/>
        </w:rPr>
        <w:t xml:space="preserve">7 </w:t>
      </w:r>
      <w:r>
        <w:rPr>
          <w:color w:val="auto"/>
          <w:lang w:eastAsia="zh-CN"/>
        </w:rPr>
        <w:t xml:space="preserve">月 </w:t>
      </w:r>
      <w:r>
        <w:rPr>
          <w:rFonts w:hint="eastAsia"/>
          <w:color w:val="auto"/>
          <w:lang w:val="en-US" w:eastAsia="zh-CN"/>
        </w:rPr>
        <w:t xml:space="preserve">30 </w:t>
      </w:r>
      <w:r>
        <w:rPr>
          <w:color w:val="auto"/>
          <w:lang w:eastAsia="zh-CN"/>
        </w:rPr>
        <w:t xml:space="preserve">日 0：00 至 2024 年 </w:t>
      </w:r>
      <w:r>
        <w:rPr>
          <w:rFonts w:hint="eastAsia"/>
          <w:color w:val="auto"/>
          <w:lang w:val="en-US" w:eastAsia="zh-CN"/>
        </w:rPr>
        <w:t xml:space="preserve">8 </w:t>
      </w:r>
      <w:r>
        <w:rPr>
          <w:color w:val="auto"/>
          <w:lang w:eastAsia="zh-CN"/>
        </w:rPr>
        <w:t>月</w:t>
      </w:r>
      <w:r>
        <w:rPr>
          <w:rFonts w:hint="eastAsia"/>
          <w:color w:val="auto"/>
          <w:lang w:eastAsia="zh-CN"/>
        </w:rPr>
        <w:t xml:space="preserve"> </w:t>
      </w:r>
      <w:r>
        <w:rPr>
          <w:rFonts w:hint="eastAsia"/>
          <w:color w:val="auto"/>
          <w:lang w:val="en-US" w:eastAsia="zh-CN"/>
        </w:rPr>
        <w:t>8</w:t>
      </w:r>
      <w:r>
        <w:rPr>
          <w:color w:val="auto"/>
          <w:lang w:eastAsia="zh-CN"/>
        </w:rPr>
        <w:t xml:space="preserve"> 日 00:00（北京时间）</w:t>
      </w:r>
    </w:p>
    <w:p w14:paraId="5C2DA8A5">
      <w:pPr>
        <w:pStyle w:val="8"/>
        <w:spacing w:before="158" w:line="364" w:lineRule="auto"/>
        <w:ind w:left="400" w:right="398" w:firstLine="480"/>
        <w:jc w:val="both"/>
        <w:rPr>
          <w:color w:val="auto"/>
        </w:rPr>
      </w:pPr>
      <w:r>
        <w:rPr>
          <w:color w:val="auto"/>
          <w:spacing w:val="-8"/>
        </w:rPr>
        <w:t>地点：</w:t>
      </w:r>
      <w:r>
        <w:rPr>
          <w:rFonts w:hint="eastAsia"/>
          <w:color w:val="auto"/>
          <w:spacing w:val="-8"/>
          <w:lang w:eastAsia="zh-CN"/>
        </w:rPr>
        <w:t>江西省招标投标网</w:t>
      </w:r>
      <w:r>
        <w:rPr>
          <w:color w:val="auto"/>
        </w:rPr>
        <w:fldChar w:fldCharType="begin"/>
      </w:r>
      <w:r>
        <w:rPr>
          <w:color w:val="auto"/>
        </w:rPr>
        <w:instrText xml:space="preserve"> HYPERLINK "http://www.jxsggzy.cn/web/" \h </w:instrText>
      </w:r>
      <w:r>
        <w:rPr>
          <w:color w:val="auto"/>
        </w:rPr>
        <w:fldChar w:fldCharType="separate"/>
      </w:r>
      <w:r>
        <w:rPr>
          <w:color w:val="auto"/>
          <w:spacing w:val="-1"/>
        </w:rPr>
        <w:t>（</w:t>
      </w:r>
      <w:r>
        <w:rPr>
          <w:rFonts w:hint="eastAsia"/>
          <w:color w:val="auto"/>
          <w:spacing w:val="-1"/>
        </w:rPr>
        <w:t>http://www.jxtb.org.cn/</w:t>
      </w:r>
      <w:r>
        <w:rPr>
          <w:color w:val="auto"/>
          <w:spacing w:val="-1"/>
        </w:rPr>
        <w:fldChar w:fldCharType="end"/>
      </w:r>
      <w:r>
        <w:rPr>
          <w:color w:val="auto"/>
          <w:spacing w:val="-1"/>
        </w:rPr>
        <w:t>）</w:t>
      </w:r>
      <w:r>
        <w:rPr>
          <w:color w:val="auto"/>
          <w:spacing w:val="-8"/>
        </w:rPr>
        <w:t>。</w:t>
      </w:r>
    </w:p>
    <w:p w14:paraId="26FA034F">
      <w:pPr>
        <w:pStyle w:val="8"/>
        <w:spacing w:line="364" w:lineRule="auto"/>
        <w:ind w:left="880" w:right="6546"/>
        <w:rPr>
          <w:color w:val="auto"/>
          <w:lang w:eastAsia="zh-CN"/>
        </w:rPr>
      </w:pPr>
      <w:r>
        <w:rPr>
          <w:color w:val="auto"/>
          <w:lang w:eastAsia="zh-CN"/>
        </w:rPr>
        <w:t>方式：网上下载售价：0 元/份</w:t>
      </w:r>
    </w:p>
    <w:p w14:paraId="7FCFBEDA">
      <w:pPr>
        <w:pStyle w:val="8"/>
        <w:spacing w:before="4"/>
        <w:rPr>
          <w:color w:val="auto"/>
          <w:sz w:val="20"/>
          <w:lang w:eastAsia="zh-CN"/>
        </w:rPr>
      </w:pPr>
    </w:p>
    <w:p w14:paraId="483C2267">
      <w:pPr>
        <w:pStyle w:val="5"/>
        <w:ind w:left="400"/>
        <w:jc w:val="left"/>
        <w:rPr>
          <w:color w:val="auto"/>
          <w:lang w:eastAsia="zh-CN"/>
        </w:rPr>
      </w:pPr>
      <w:bookmarkStart w:id="7" w:name="_bookmark4"/>
      <w:bookmarkEnd w:id="7"/>
      <w:bookmarkStart w:id="8" w:name="四、提交响应文件截止时间、开标时间和地点"/>
      <w:bookmarkEnd w:id="8"/>
      <w:r>
        <w:rPr>
          <w:color w:val="auto"/>
          <w:lang w:eastAsia="zh-CN"/>
        </w:rPr>
        <w:t>四、提交响应文件截止时间、开标时间和地点</w:t>
      </w:r>
    </w:p>
    <w:p w14:paraId="0E74A395">
      <w:pPr>
        <w:pStyle w:val="8"/>
        <w:spacing w:before="9"/>
        <w:rPr>
          <w:b/>
          <w:color w:val="auto"/>
          <w:sz w:val="34"/>
          <w:lang w:eastAsia="zh-CN"/>
        </w:rPr>
      </w:pPr>
    </w:p>
    <w:p w14:paraId="7465C17D">
      <w:pPr>
        <w:pStyle w:val="8"/>
        <w:spacing w:line="364" w:lineRule="auto"/>
        <w:ind w:left="880" w:right="90"/>
        <w:rPr>
          <w:color w:val="auto"/>
          <w:lang w:eastAsia="zh-CN"/>
        </w:rPr>
      </w:pPr>
      <w:r>
        <w:rPr>
          <w:color w:val="auto"/>
          <w:lang w:eastAsia="zh-CN"/>
        </w:rPr>
        <w:t xml:space="preserve">时间：2024 年 </w:t>
      </w:r>
      <w:r>
        <w:rPr>
          <w:rFonts w:hint="eastAsia"/>
          <w:color w:val="auto"/>
          <w:lang w:val="en-US" w:eastAsia="zh-CN"/>
        </w:rPr>
        <w:t>8</w:t>
      </w:r>
      <w:r>
        <w:rPr>
          <w:color w:val="auto"/>
          <w:lang w:eastAsia="zh-CN"/>
        </w:rPr>
        <w:t xml:space="preserve"> 月</w:t>
      </w:r>
      <w:r>
        <w:rPr>
          <w:rFonts w:hint="eastAsia"/>
          <w:color w:val="auto"/>
          <w:lang w:eastAsia="zh-CN"/>
        </w:rPr>
        <w:t xml:space="preserve"> </w:t>
      </w:r>
      <w:r>
        <w:rPr>
          <w:rFonts w:hint="eastAsia"/>
          <w:color w:val="auto"/>
          <w:lang w:val="en-US" w:eastAsia="zh-CN"/>
        </w:rPr>
        <w:t>8</w:t>
      </w:r>
      <w:r>
        <w:rPr>
          <w:color w:val="auto"/>
          <w:lang w:eastAsia="zh-CN"/>
        </w:rPr>
        <w:t xml:space="preserve"> 日 </w:t>
      </w:r>
      <w:r>
        <w:rPr>
          <w:rFonts w:hint="eastAsia"/>
          <w:color w:val="auto"/>
          <w:lang w:val="en-US" w:eastAsia="zh-CN"/>
        </w:rPr>
        <w:t>09</w:t>
      </w:r>
      <w:r>
        <w:rPr>
          <w:rFonts w:hint="eastAsia"/>
          <w:color w:val="auto"/>
          <w:lang w:eastAsia="zh-CN"/>
        </w:rPr>
        <w:t xml:space="preserve">  </w:t>
      </w:r>
      <w:r>
        <w:rPr>
          <w:color w:val="auto"/>
          <w:lang w:eastAsia="zh-CN"/>
        </w:rPr>
        <w:t>时</w:t>
      </w:r>
      <w:r>
        <w:rPr>
          <w:rFonts w:hint="eastAsia"/>
          <w:color w:val="auto"/>
          <w:lang w:eastAsia="zh-CN"/>
        </w:rPr>
        <w:t xml:space="preserve"> </w:t>
      </w:r>
      <w:r>
        <w:rPr>
          <w:rFonts w:hint="eastAsia"/>
          <w:color w:val="auto"/>
          <w:lang w:val="en-US" w:eastAsia="zh-CN"/>
        </w:rPr>
        <w:t>30</w:t>
      </w:r>
      <w:r>
        <w:rPr>
          <w:rFonts w:hint="eastAsia"/>
          <w:color w:val="auto"/>
          <w:lang w:eastAsia="zh-CN"/>
        </w:rPr>
        <w:t xml:space="preserve"> </w:t>
      </w:r>
      <w:r>
        <w:rPr>
          <w:color w:val="auto"/>
          <w:lang w:eastAsia="zh-CN"/>
        </w:rPr>
        <w:t>分（北京时间），供应商必须在谈判截止时间前将</w:t>
      </w:r>
      <w:r>
        <w:rPr>
          <w:rFonts w:hint="eastAsia"/>
          <w:color w:val="auto"/>
          <w:lang w:eastAsia="zh-CN"/>
        </w:rPr>
        <w:t>响应文件递交</w:t>
      </w:r>
      <w:r>
        <w:rPr>
          <w:color w:val="auto"/>
          <w:lang w:eastAsia="zh-CN"/>
        </w:rPr>
        <w:t>，逾期作无效响应处理。地点：</w:t>
      </w:r>
      <w:r>
        <w:rPr>
          <w:rFonts w:hint="eastAsia"/>
          <w:color w:val="auto"/>
          <w:lang w:eastAsia="zh-CN"/>
        </w:rPr>
        <w:t>江西省吉安市高铁新区五指峰吉安市总部经济大厦520室</w:t>
      </w:r>
      <w:r>
        <w:rPr>
          <w:color w:val="auto"/>
          <w:lang w:eastAsia="zh-CN"/>
        </w:rPr>
        <w:t>。</w:t>
      </w:r>
    </w:p>
    <w:p w14:paraId="61095095">
      <w:pPr>
        <w:pStyle w:val="5"/>
        <w:spacing w:before="199"/>
        <w:ind w:left="400"/>
        <w:jc w:val="left"/>
        <w:rPr>
          <w:color w:val="auto"/>
          <w:lang w:eastAsia="zh-CN"/>
        </w:rPr>
      </w:pPr>
      <w:bookmarkStart w:id="9" w:name="_bookmark5"/>
      <w:bookmarkEnd w:id="9"/>
      <w:bookmarkStart w:id="10" w:name="五、公告期限"/>
      <w:bookmarkEnd w:id="10"/>
      <w:r>
        <w:rPr>
          <w:color w:val="auto"/>
          <w:lang w:eastAsia="zh-CN"/>
        </w:rPr>
        <w:t>五、公告期限</w:t>
      </w:r>
    </w:p>
    <w:p w14:paraId="2B93CA57">
      <w:pPr>
        <w:pStyle w:val="8"/>
        <w:spacing w:before="226"/>
        <w:ind w:left="880"/>
        <w:rPr>
          <w:color w:val="auto"/>
          <w:lang w:eastAsia="zh-CN"/>
        </w:rPr>
      </w:pPr>
      <w:r>
        <w:rPr>
          <w:color w:val="auto"/>
          <w:lang w:eastAsia="zh-CN"/>
        </w:rPr>
        <w:t>自本公告发布之日起</w:t>
      </w:r>
      <w:r>
        <w:rPr>
          <w:rFonts w:hint="eastAsia"/>
          <w:color w:val="auto"/>
          <w:lang w:val="en-US" w:eastAsia="zh-CN"/>
        </w:rPr>
        <w:t xml:space="preserve"> 5</w:t>
      </w:r>
      <w:r>
        <w:rPr>
          <w:color w:val="auto"/>
          <w:lang w:eastAsia="zh-CN"/>
        </w:rPr>
        <w:t xml:space="preserve"> 个工作日。</w:t>
      </w:r>
    </w:p>
    <w:p w14:paraId="2927137F">
      <w:pPr>
        <w:pStyle w:val="5"/>
        <w:spacing w:before="200"/>
        <w:ind w:left="400"/>
        <w:jc w:val="left"/>
        <w:rPr>
          <w:color w:val="auto"/>
          <w:lang w:eastAsia="zh-CN"/>
        </w:rPr>
      </w:pPr>
      <w:r>
        <w:rPr>
          <w:color w:val="auto"/>
          <w:lang w:eastAsia="zh-CN"/>
        </w:rPr>
        <w:t>六、其他补充事宜</w:t>
      </w:r>
    </w:p>
    <w:p w14:paraId="761CDF3E">
      <w:pPr>
        <w:pStyle w:val="8"/>
        <w:spacing w:before="226" w:line="362" w:lineRule="auto"/>
        <w:ind w:left="400" w:right="343" w:firstLine="480"/>
        <w:rPr>
          <w:color w:val="auto"/>
          <w:lang w:eastAsia="zh-CN"/>
        </w:rPr>
      </w:pPr>
      <w:r>
        <w:rPr>
          <w:rFonts w:ascii="Times New Roman" w:eastAsia="Times New Roman"/>
          <w:color w:val="auto"/>
          <w:lang w:eastAsia="zh-CN"/>
        </w:rPr>
        <w:t>1.</w:t>
      </w:r>
      <w:r>
        <w:rPr>
          <w:color w:val="auto"/>
          <w:lang w:eastAsia="zh-CN"/>
        </w:rPr>
        <w:t>谈判文件中未注明进口产品的，均为国产产品，不允许提供进口产品参加采购活动。</w:t>
      </w:r>
    </w:p>
    <w:p w14:paraId="3FF4D937">
      <w:pPr>
        <w:pStyle w:val="8"/>
        <w:spacing w:before="125" w:line="362" w:lineRule="auto"/>
        <w:ind w:left="400" w:right="398" w:firstLine="480"/>
        <w:rPr>
          <w:color w:val="auto"/>
          <w:lang w:eastAsia="zh-CN"/>
        </w:rPr>
      </w:pPr>
      <w:r>
        <w:rPr>
          <w:color w:val="auto"/>
          <w:lang w:eastAsia="zh-CN"/>
        </w:rPr>
        <w:t>2.采购代理服务费：本项目向</w:t>
      </w:r>
      <w:r>
        <w:rPr>
          <w:rFonts w:hint="eastAsia"/>
          <w:color w:val="auto"/>
          <w:lang w:eastAsia="zh-CN"/>
        </w:rPr>
        <w:t>采购人</w:t>
      </w:r>
      <w:r>
        <w:rPr>
          <w:color w:val="auto"/>
          <w:lang w:eastAsia="zh-CN"/>
        </w:rPr>
        <w:t>收取采购代理服务费(含税价）， 收费标准详见谈判文件。</w:t>
      </w:r>
    </w:p>
    <w:p w14:paraId="1F0E5CC1">
      <w:pPr>
        <w:pStyle w:val="8"/>
        <w:spacing w:before="5"/>
        <w:ind w:left="880"/>
        <w:rPr>
          <w:color w:val="auto"/>
          <w:lang w:eastAsia="zh-CN"/>
        </w:rPr>
      </w:pPr>
      <w:r>
        <w:rPr>
          <w:color w:val="auto"/>
          <w:lang w:eastAsia="zh-CN"/>
        </w:rPr>
        <w:t>3.本项目不收取谈判保证金。</w:t>
      </w:r>
    </w:p>
    <w:p w14:paraId="58A8D943">
      <w:pPr>
        <w:pStyle w:val="5"/>
        <w:spacing w:line="357" w:lineRule="exact"/>
        <w:ind w:left="400"/>
        <w:jc w:val="left"/>
        <w:rPr>
          <w:color w:val="auto"/>
          <w:lang w:eastAsia="zh-CN"/>
        </w:rPr>
      </w:pPr>
      <w:r>
        <w:rPr>
          <w:color w:val="auto"/>
          <w:lang w:eastAsia="zh-CN"/>
        </w:rPr>
        <w:t>七、凡对本次采购提出询问，请按以下方式联系。</w:t>
      </w:r>
    </w:p>
    <w:p w14:paraId="2238631A">
      <w:pPr>
        <w:pStyle w:val="7"/>
        <w:spacing w:before="182"/>
        <w:ind w:left="880"/>
        <w:rPr>
          <w:color w:val="auto"/>
          <w:lang w:eastAsia="zh-CN"/>
        </w:rPr>
      </w:pPr>
      <w:r>
        <w:rPr>
          <w:color w:val="auto"/>
          <w:lang w:eastAsia="zh-CN"/>
        </w:rPr>
        <w:t>1.采购人信息</w:t>
      </w:r>
    </w:p>
    <w:p w14:paraId="20922D32">
      <w:pPr>
        <w:rPr>
          <w:color w:val="auto"/>
          <w:lang w:eastAsia="zh-CN"/>
        </w:rPr>
      </w:pPr>
    </w:p>
    <w:p w14:paraId="3A39406B">
      <w:pPr>
        <w:pStyle w:val="8"/>
        <w:spacing w:before="41"/>
        <w:ind w:left="880"/>
        <w:rPr>
          <w:color w:val="auto"/>
          <w:lang w:eastAsia="zh-CN"/>
        </w:rPr>
      </w:pPr>
      <w:r>
        <w:rPr>
          <w:color w:val="auto"/>
          <w:lang w:eastAsia="zh-CN"/>
        </w:rPr>
        <w:t>名</w:t>
      </w:r>
      <w:r>
        <w:rPr>
          <w:rFonts w:hint="eastAsia"/>
          <w:color w:val="auto"/>
          <w:lang w:eastAsia="zh-CN"/>
        </w:rPr>
        <w:t>称：江西省吉安监狱</w:t>
      </w:r>
    </w:p>
    <w:p w14:paraId="2FB4F7FB">
      <w:pPr>
        <w:pStyle w:val="8"/>
        <w:spacing w:before="41"/>
        <w:ind w:left="880"/>
        <w:rPr>
          <w:color w:val="auto"/>
          <w:lang w:eastAsia="zh-CN"/>
        </w:rPr>
      </w:pPr>
      <w:r>
        <w:rPr>
          <w:color w:val="auto"/>
          <w:lang w:eastAsia="zh-CN"/>
        </w:rPr>
        <w:t>地址：</w:t>
      </w:r>
      <w:r>
        <w:rPr>
          <w:rFonts w:hint="eastAsia"/>
          <w:color w:val="auto"/>
          <w:lang w:eastAsia="zh-CN"/>
        </w:rPr>
        <w:t>江西省吉安市吉安北大道9号</w:t>
      </w:r>
    </w:p>
    <w:p w14:paraId="4916720E">
      <w:pPr>
        <w:pStyle w:val="8"/>
        <w:spacing w:before="41"/>
        <w:ind w:left="880"/>
        <w:rPr>
          <w:color w:val="auto"/>
          <w:lang w:eastAsia="zh-CN"/>
        </w:rPr>
      </w:pPr>
      <w:r>
        <w:rPr>
          <w:color w:val="auto"/>
          <w:lang w:eastAsia="zh-CN"/>
        </w:rPr>
        <w:t>联 系 人：</w:t>
      </w:r>
      <w:r>
        <w:rPr>
          <w:rFonts w:hint="eastAsia"/>
          <w:color w:val="auto"/>
          <w:lang w:eastAsia="zh-CN"/>
        </w:rPr>
        <w:t>秦先生</w:t>
      </w:r>
    </w:p>
    <w:p w14:paraId="5DA97377">
      <w:pPr>
        <w:pStyle w:val="8"/>
        <w:spacing w:before="41"/>
        <w:ind w:left="880"/>
        <w:rPr>
          <w:color w:val="auto"/>
          <w:lang w:eastAsia="zh-CN"/>
        </w:rPr>
      </w:pPr>
      <w:r>
        <w:rPr>
          <w:color w:val="auto"/>
          <w:lang w:eastAsia="zh-CN"/>
        </w:rPr>
        <w:t>联 系 方 式：</w:t>
      </w:r>
      <w:r>
        <w:rPr>
          <w:rFonts w:hint="eastAsia"/>
          <w:color w:val="auto"/>
          <w:lang w:eastAsia="zh-CN"/>
        </w:rPr>
        <w:t>0796-8202626</w:t>
      </w:r>
    </w:p>
    <w:p w14:paraId="6BA421E2">
      <w:pPr>
        <w:pStyle w:val="7"/>
        <w:spacing w:before="158"/>
        <w:ind w:left="880"/>
        <w:rPr>
          <w:color w:val="auto"/>
          <w:lang w:eastAsia="zh-CN"/>
        </w:rPr>
      </w:pPr>
      <w:r>
        <w:rPr>
          <w:color w:val="auto"/>
          <w:lang w:eastAsia="zh-CN"/>
        </w:rPr>
        <w:t>2.采购代理机构信息</w:t>
      </w:r>
    </w:p>
    <w:p w14:paraId="26F441C9">
      <w:pPr>
        <w:pStyle w:val="8"/>
        <w:spacing w:before="161"/>
        <w:ind w:left="880"/>
        <w:rPr>
          <w:color w:val="auto"/>
          <w:lang w:eastAsia="zh-CN"/>
        </w:rPr>
      </w:pPr>
      <w:r>
        <w:rPr>
          <w:color w:val="auto"/>
          <w:lang w:eastAsia="zh-CN"/>
        </w:rPr>
        <w:t>名称：</w:t>
      </w:r>
      <w:r>
        <w:rPr>
          <w:rFonts w:hint="eastAsia"/>
          <w:color w:val="auto"/>
          <w:lang w:eastAsia="zh-CN"/>
        </w:rPr>
        <w:t>吉安城投建设监理有限公司</w:t>
      </w:r>
    </w:p>
    <w:p w14:paraId="155F6944">
      <w:pPr>
        <w:pStyle w:val="8"/>
        <w:spacing w:before="161"/>
        <w:ind w:left="880"/>
        <w:rPr>
          <w:color w:val="auto"/>
          <w:lang w:eastAsia="zh-CN"/>
        </w:rPr>
      </w:pPr>
      <w:r>
        <w:rPr>
          <w:color w:val="auto"/>
          <w:lang w:eastAsia="zh-CN"/>
        </w:rPr>
        <w:t>地址：</w:t>
      </w:r>
      <w:r>
        <w:rPr>
          <w:rFonts w:hint="eastAsia"/>
          <w:color w:val="auto"/>
          <w:lang w:eastAsia="zh-CN"/>
        </w:rPr>
        <w:t>江西省吉安市吉州区阳明西路高铁站前新区总部经济大楼515</w:t>
      </w:r>
    </w:p>
    <w:p w14:paraId="576F1330">
      <w:pPr>
        <w:pStyle w:val="8"/>
        <w:spacing w:before="161"/>
        <w:ind w:left="880"/>
        <w:rPr>
          <w:color w:val="auto"/>
          <w:lang w:eastAsia="zh-CN"/>
        </w:rPr>
      </w:pPr>
      <w:r>
        <w:rPr>
          <w:color w:val="auto"/>
          <w:lang w:eastAsia="zh-CN"/>
        </w:rPr>
        <w:t>联系人：</w:t>
      </w:r>
      <w:r>
        <w:rPr>
          <w:rFonts w:hint="eastAsia"/>
          <w:color w:val="auto"/>
          <w:lang w:eastAsia="zh-CN"/>
        </w:rPr>
        <w:t>周先生</w:t>
      </w:r>
    </w:p>
    <w:p w14:paraId="302104FF">
      <w:pPr>
        <w:pStyle w:val="8"/>
        <w:spacing w:before="161"/>
        <w:ind w:left="880"/>
        <w:rPr>
          <w:color w:val="auto"/>
          <w:lang w:eastAsia="zh-CN"/>
        </w:rPr>
      </w:pPr>
      <w:r>
        <w:rPr>
          <w:color w:val="auto"/>
          <w:lang w:eastAsia="zh-CN"/>
        </w:rPr>
        <w:t>联系方式：</w:t>
      </w:r>
      <w:r>
        <w:rPr>
          <w:rFonts w:hint="eastAsia"/>
          <w:color w:val="auto"/>
          <w:lang w:eastAsia="zh-CN"/>
        </w:rPr>
        <w:t>0796-8221186</w:t>
      </w:r>
    </w:p>
    <w:p w14:paraId="34DA5899">
      <w:pPr>
        <w:pStyle w:val="8"/>
        <w:spacing w:before="158"/>
        <w:ind w:left="880"/>
        <w:rPr>
          <w:color w:val="auto"/>
        </w:rPr>
      </w:pPr>
      <w:r>
        <w:rPr>
          <w:color w:val="auto"/>
        </w:rPr>
        <w:fldChar w:fldCharType="begin"/>
      </w:r>
      <w:r>
        <w:rPr>
          <w:color w:val="auto"/>
        </w:rPr>
        <w:instrText xml:space="preserve"> HYPERLINK "mailto:jxqh123456@163.com" \h </w:instrText>
      </w:r>
      <w:r>
        <w:rPr>
          <w:color w:val="auto"/>
        </w:rPr>
        <w:fldChar w:fldCharType="separate"/>
      </w:r>
      <w:r>
        <w:rPr>
          <w:color w:val="auto"/>
        </w:rPr>
        <w:t>电子邮箱：</w:t>
      </w:r>
      <w:r>
        <w:rPr>
          <w:rFonts w:hint="eastAsia"/>
          <w:color w:val="auto"/>
        </w:rPr>
        <w:t>jactjl_shichangbu@163.com</w:t>
      </w:r>
      <w:r>
        <w:rPr>
          <w:rFonts w:hint="eastAsia"/>
          <w:color w:val="auto"/>
        </w:rPr>
        <w:fldChar w:fldCharType="end"/>
      </w:r>
    </w:p>
    <w:p w14:paraId="203F9260">
      <w:pPr>
        <w:pStyle w:val="7"/>
        <w:spacing w:before="158"/>
        <w:ind w:left="880"/>
        <w:rPr>
          <w:color w:val="auto"/>
        </w:rPr>
      </w:pPr>
      <w:r>
        <w:rPr>
          <w:color w:val="auto"/>
        </w:rPr>
        <w:t>3.项目联系方式</w:t>
      </w:r>
    </w:p>
    <w:p w14:paraId="60BCD37C">
      <w:pPr>
        <w:pStyle w:val="8"/>
        <w:spacing w:before="161" w:line="364" w:lineRule="auto"/>
        <w:ind w:left="880" w:right="6066"/>
        <w:rPr>
          <w:color w:val="auto"/>
          <w:lang w:eastAsia="zh-CN"/>
        </w:rPr>
      </w:pPr>
      <w:r>
        <w:rPr>
          <w:color w:val="auto"/>
          <w:lang w:eastAsia="zh-CN"/>
        </w:rPr>
        <w:t>项目联系人：</w:t>
      </w:r>
      <w:r>
        <w:rPr>
          <w:rFonts w:hint="eastAsia"/>
          <w:color w:val="auto"/>
          <w:lang w:eastAsia="zh-CN"/>
        </w:rPr>
        <w:t>秦先生</w:t>
      </w:r>
      <w:r>
        <w:rPr>
          <w:color w:val="auto"/>
          <w:lang w:eastAsia="zh-CN"/>
        </w:rPr>
        <w:t>电话：</w:t>
      </w:r>
      <w:r>
        <w:rPr>
          <w:rFonts w:hint="eastAsia"/>
          <w:color w:val="auto"/>
          <w:lang w:eastAsia="zh-CN"/>
        </w:rPr>
        <w:t>0796-8202626</w:t>
      </w:r>
    </w:p>
    <w:p w14:paraId="422DC44A">
      <w:pPr>
        <w:spacing w:line="364" w:lineRule="auto"/>
        <w:rPr>
          <w:color w:val="auto"/>
          <w:lang w:eastAsia="zh-CN"/>
        </w:rPr>
        <w:sectPr>
          <w:pgSz w:w="11910" w:h="16840"/>
          <w:pgMar w:top="1400" w:right="1400" w:bottom="900" w:left="1400" w:header="0" w:footer="719" w:gutter="0"/>
          <w:cols w:space="720" w:num="1"/>
        </w:sectPr>
      </w:pPr>
    </w:p>
    <w:p w14:paraId="6D9DA16F">
      <w:pPr>
        <w:pStyle w:val="3"/>
        <w:ind w:right="2023"/>
        <w:rPr>
          <w:color w:val="auto"/>
          <w:lang w:eastAsia="zh-CN"/>
        </w:rPr>
      </w:pPr>
      <w:bookmarkStart w:id="11" w:name="_bookmark7"/>
      <w:bookmarkEnd w:id="11"/>
      <w:bookmarkStart w:id="12" w:name="第二章_供应商须知"/>
      <w:bookmarkEnd w:id="12"/>
      <w:r>
        <w:rPr>
          <w:color w:val="auto"/>
          <w:lang w:eastAsia="zh-CN"/>
        </w:rPr>
        <w:t>第二章 供应商须知</w:t>
      </w:r>
    </w:p>
    <w:p w14:paraId="716A2093">
      <w:pPr>
        <w:pStyle w:val="5"/>
        <w:ind w:left="400"/>
        <w:jc w:val="left"/>
        <w:rPr>
          <w:color w:val="auto"/>
          <w:lang w:eastAsia="zh-CN"/>
        </w:rPr>
      </w:pPr>
      <w:bookmarkStart w:id="13" w:name="_bookmark8"/>
      <w:bookmarkEnd w:id="13"/>
      <w:bookmarkStart w:id="14" w:name="一、供应商须知前附表"/>
      <w:bookmarkEnd w:id="14"/>
      <w:r>
        <w:rPr>
          <w:color w:val="auto"/>
          <w:lang w:eastAsia="zh-CN"/>
        </w:rPr>
        <w:t>一、供应商须知前附表</w:t>
      </w:r>
    </w:p>
    <w:p w14:paraId="05EE1F7F">
      <w:pPr>
        <w:pStyle w:val="8"/>
        <w:spacing w:before="9"/>
        <w:rPr>
          <w:b/>
          <w:color w:val="auto"/>
          <w:sz w:val="14"/>
          <w:lang w:eastAsia="zh-CN"/>
        </w:rPr>
      </w:pPr>
    </w:p>
    <w:tbl>
      <w:tblPr>
        <w:tblStyle w:val="14"/>
        <w:tblW w:w="0" w:type="auto"/>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1007"/>
        <w:gridCol w:w="6692"/>
      </w:tblGrid>
      <w:tr w14:paraId="49394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24" w:type="dxa"/>
          </w:tcPr>
          <w:p w14:paraId="3FFC1DC6">
            <w:pPr>
              <w:pStyle w:val="18"/>
              <w:spacing w:before="96" w:line="304" w:lineRule="exact"/>
              <w:ind w:left="149" w:right="143"/>
              <w:jc w:val="center"/>
              <w:rPr>
                <w:b/>
                <w:color w:val="auto"/>
                <w:sz w:val="24"/>
              </w:rPr>
            </w:pPr>
            <w:r>
              <w:rPr>
                <w:b/>
                <w:color w:val="auto"/>
                <w:sz w:val="24"/>
              </w:rPr>
              <w:t>序号</w:t>
            </w:r>
          </w:p>
        </w:tc>
        <w:tc>
          <w:tcPr>
            <w:tcW w:w="1007" w:type="dxa"/>
          </w:tcPr>
          <w:p w14:paraId="0A56A4CF">
            <w:pPr>
              <w:pStyle w:val="18"/>
              <w:spacing w:before="96" w:line="304" w:lineRule="exact"/>
              <w:ind w:right="165"/>
              <w:jc w:val="right"/>
              <w:rPr>
                <w:b/>
                <w:color w:val="auto"/>
                <w:sz w:val="24"/>
              </w:rPr>
            </w:pPr>
            <w:r>
              <w:rPr>
                <w:b/>
                <w:color w:val="auto"/>
                <w:w w:val="95"/>
                <w:sz w:val="24"/>
              </w:rPr>
              <w:t>条款号</w:t>
            </w:r>
          </w:p>
        </w:tc>
        <w:tc>
          <w:tcPr>
            <w:tcW w:w="6692" w:type="dxa"/>
          </w:tcPr>
          <w:p w14:paraId="78ABCE8B">
            <w:pPr>
              <w:pStyle w:val="18"/>
              <w:spacing w:before="96" w:line="304" w:lineRule="exact"/>
              <w:ind w:left="3084" w:right="3075"/>
              <w:jc w:val="center"/>
              <w:rPr>
                <w:b/>
                <w:color w:val="auto"/>
                <w:sz w:val="24"/>
              </w:rPr>
            </w:pPr>
            <w:r>
              <w:rPr>
                <w:b/>
                <w:color w:val="auto"/>
                <w:sz w:val="24"/>
              </w:rPr>
              <w:t>内容</w:t>
            </w:r>
          </w:p>
        </w:tc>
      </w:tr>
      <w:tr w14:paraId="7AB76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24" w:type="dxa"/>
          </w:tcPr>
          <w:p w14:paraId="134BE328">
            <w:pPr>
              <w:pStyle w:val="18"/>
              <w:spacing w:before="98" w:line="302" w:lineRule="exact"/>
              <w:ind w:left="11"/>
              <w:jc w:val="center"/>
              <w:rPr>
                <w:color w:val="auto"/>
                <w:sz w:val="24"/>
              </w:rPr>
            </w:pPr>
            <w:r>
              <w:rPr>
                <w:color w:val="auto"/>
                <w:sz w:val="24"/>
              </w:rPr>
              <w:t>1</w:t>
            </w:r>
          </w:p>
        </w:tc>
        <w:tc>
          <w:tcPr>
            <w:tcW w:w="1007" w:type="dxa"/>
          </w:tcPr>
          <w:p w14:paraId="451A8122">
            <w:pPr>
              <w:pStyle w:val="18"/>
              <w:spacing w:before="98" w:line="302" w:lineRule="exact"/>
              <w:ind w:left="322"/>
              <w:rPr>
                <w:color w:val="auto"/>
                <w:sz w:val="24"/>
              </w:rPr>
            </w:pPr>
            <w:r>
              <w:rPr>
                <w:color w:val="auto"/>
                <w:sz w:val="24"/>
              </w:rPr>
              <w:t>1.1</w:t>
            </w:r>
          </w:p>
        </w:tc>
        <w:tc>
          <w:tcPr>
            <w:tcW w:w="6692" w:type="dxa"/>
          </w:tcPr>
          <w:p w14:paraId="079AA9D9">
            <w:pPr>
              <w:pStyle w:val="18"/>
              <w:spacing w:before="98" w:line="302" w:lineRule="exact"/>
              <w:ind w:left="107"/>
              <w:rPr>
                <w:color w:val="auto"/>
                <w:sz w:val="24"/>
                <w:lang w:eastAsia="zh-CN"/>
              </w:rPr>
            </w:pPr>
            <w:r>
              <w:rPr>
                <w:color w:val="auto"/>
                <w:sz w:val="24"/>
                <w:lang w:eastAsia="zh-CN"/>
              </w:rPr>
              <w:t>项目名称及项目编号：详见“第一章 谈判邀请”</w:t>
            </w:r>
          </w:p>
        </w:tc>
      </w:tr>
      <w:tr w14:paraId="69495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824" w:type="dxa"/>
          </w:tcPr>
          <w:p w14:paraId="2179824B">
            <w:pPr>
              <w:pStyle w:val="18"/>
              <w:spacing w:before="11"/>
              <w:rPr>
                <w:b/>
                <w:color w:val="auto"/>
                <w:sz w:val="23"/>
                <w:lang w:eastAsia="zh-CN"/>
              </w:rPr>
            </w:pPr>
          </w:p>
          <w:p w14:paraId="2C6A4869">
            <w:pPr>
              <w:pStyle w:val="18"/>
              <w:ind w:left="11"/>
              <w:jc w:val="center"/>
              <w:rPr>
                <w:color w:val="auto"/>
                <w:sz w:val="24"/>
              </w:rPr>
            </w:pPr>
            <w:r>
              <w:rPr>
                <w:color w:val="auto"/>
                <w:sz w:val="24"/>
              </w:rPr>
              <w:t>2</w:t>
            </w:r>
          </w:p>
        </w:tc>
        <w:tc>
          <w:tcPr>
            <w:tcW w:w="1007" w:type="dxa"/>
          </w:tcPr>
          <w:p w14:paraId="36169EF2">
            <w:pPr>
              <w:pStyle w:val="18"/>
              <w:spacing w:before="11"/>
              <w:rPr>
                <w:b/>
                <w:color w:val="auto"/>
                <w:sz w:val="23"/>
              </w:rPr>
            </w:pPr>
          </w:p>
          <w:p w14:paraId="21C8110D">
            <w:pPr>
              <w:pStyle w:val="18"/>
              <w:ind w:left="322"/>
              <w:rPr>
                <w:color w:val="auto"/>
                <w:sz w:val="24"/>
              </w:rPr>
            </w:pPr>
            <w:r>
              <w:rPr>
                <w:color w:val="auto"/>
                <w:sz w:val="24"/>
              </w:rPr>
              <w:t>2.1</w:t>
            </w:r>
          </w:p>
        </w:tc>
        <w:tc>
          <w:tcPr>
            <w:tcW w:w="6692" w:type="dxa"/>
          </w:tcPr>
          <w:p w14:paraId="2DE41B92">
            <w:pPr>
              <w:pStyle w:val="18"/>
              <w:spacing w:before="97" w:line="328" w:lineRule="auto"/>
              <w:ind w:left="107" w:right="82"/>
              <w:rPr>
                <w:color w:val="auto"/>
                <w:sz w:val="24"/>
                <w:lang w:eastAsia="zh-CN"/>
              </w:rPr>
            </w:pPr>
            <w:r>
              <w:rPr>
                <w:color w:val="auto"/>
                <w:sz w:val="24"/>
                <w:lang w:eastAsia="zh-CN"/>
              </w:rPr>
              <w:t>采购</w:t>
            </w:r>
            <w:r>
              <w:rPr>
                <w:rFonts w:hint="eastAsia"/>
                <w:color w:val="auto"/>
                <w:sz w:val="24"/>
                <w:lang w:eastAsia="zh-CN"/>
              </w:rPr>
              <w:t>人名称：江西省吉安监狱</w:t>
            </w:r>
          </w:p>
          <w:p w14:paraId="6A790A4A">
            <w:pPr>
              <w:pStyle w:val="18"/>
              <w:spacing w:before="97" w:line="328" w:lineRule="auto"/>
              <w:ind w:left="107" w:right="82"/>
              <w:rPr>
                <w:color w:val="auto"/>
                <w:sz w:val="24"/>
                <w:lang w:eastAsia="zh-CN"/>
              </w:rPr>
            </w:pPr>
            <w:r>
              <w:rPr>
                <w:rFonts w:hint="eastAsia"/>
                <w:color w:val="auto"/>
                <w:sz w:val="24"/>
                <w:lang w:eastAsia="zh-CN"/>
              </w:rPr>
              <w:t>联 系 人：秦先生</w:t>
            </w:r>
            <w:r>
              <w:rPr>
                <w:rFonts w:hint="eastAsia"/>
                <w:color w:val="auto"/>
                <w:sz w:val="24"/>
                <w:lang w:eastAsia="zh-CN"/>
              </w:rPr>
              <w:tab/>
            </w:r>
            <w:r>
              <w:rPr>
                <w:rFonts w:hint="eastAsia"/>
                <w:color w:val="auto"/>
                <w:sz w:val="24"/>
                <w:lang w:eastAsia="zh-CN"/>
              </w:rPr>
              <w:t xml:space="preserve">           电话：0796-8202626</w:t>
            </w:r>
          </w:p>
        </w:tc>
      </w:tr>
      <w:tr w14:paraId="3E83C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824" w:type="dxa"/>
          </w:tcPr>
          <w:p w14:paraId="7F9F2BC7">
            <w:pPr>
              <w:pStyle w:val="18"/>
              <w:rPr>
                <w:b/>
                <w:color w:val="auto"/>
                <w:sz w:val="24"/>
                <w:lang w:eastAsia="zh-CN"/>
              </w:rPr>
            </w:pPr>
          </w:p>
          <w:p w14:paraId="0B0685B4">
            <w:pPr>
              <w:pStyle w:val="18"/>
              <w:spacing w:before="209"/>
              <w:ind w:left="11"/>
              <w:jc w:val="center"/>
              <w:rPr>
                <w:color w:val="auto"/>
                <w:sz w:val="24"/>
              </w:rPr>
            </w:pPr>
            <w:r>
              <w:rPr>
                <w:color w:val="auto"/>
                <w:sz w:val="24"/>
              </w:rPr>
              <w:t>3</w:t>
            </w:r>
          </w:p>
        </w:tc>
        <w:tc>
          <w:tcPr>
            <w:tcW w:w="1007" w:type="dxa"/>
          </w:tcPr>
          <w:p w14:paraId="6AD8AA71">
            <w:pPr>
              <w:pStyle w:val="18"/>
              <w:rPr>
                <w:b/>
                <w:color w:val="auto"/>
                <w:sz w:val="24"/>
              </w:rPr>
            </w:pPr>
          </w:p>
          <w:p w14:paraId="0CBEA0C4">
            <w:pPr>
              <w:pStyle w:val="18"/>
              <w:spacing w:before="209"/>
              <w:ind w:left="322"/>
              <w:rPr>
                <w:color w:val="auto"/>
                <w:sz w:val="24"/>
              </w:rPr>
            </w:pPr>
            <w:r>
              <w:rPr>
                <w:color w:val="auto"/>
                <w:sz w:val="24"/>
              </w:rPr>
              <w:t>2.2</w:t>
            </w:r>
          </w:p>
        </w:tc>
        <w:tc>
          <w:tcPr>
            <w:tcW w:w="6692" w:type="dxa"/>
          </w:tcPr>
          <w:p w14:paraId="72DD4CD5">
            <w:pPr>
              <w:pStyle w:val="18"/>
              <w:spacing w:before="97" w:line="328" w:lineRule="auto"/>
              <w:ind w:left="107" w:right="82"/>
              <w:rPr>
                <w:color w:val="auto"/>
                <w:sz w:val="24"/>
                <w:lang w:eastAsia="zh-CN"/>
              </w:rPr>
            </w:pPr>
            <w:r>
              <w:rPr>
                <w:color w:val="auto"/>
                <w:sz w:val="24"/>
                <w:lang w:eastAsia="zh-CN"/>
              </w:rPr>
              <w:t>采购代理机构：</w:t>
            </w:r>
            <w:r>
              <w:rPr>
                <w:rFonts w:hint="eastAsia"/>
                <w:color w:val="auto"/>
                <w:sz w:val="24"/>
                <w:lang w:eastAsia="zh-CN"/>
              </w:rPr>
              <w:t xml:space="preserve">吉安城投建设监理有限公司 </w:t>
            </w:r>
            <w:r>
              <w:rPr>
                <w:color w:val="auto"/>
                <w:sz w:val="24"/>
                <w:lang w:eastAsia="zh-CN"/>
              </w:rPr>
              <w:t>地址：</w:t>
            </w:r>
            <w:r>
              <w:rPr>
                <w:rFonts w:hint="eastAsia"/>
                <w:color w:val="auto"/>
                <w:sz w:val="24"/>
                <w:lang w:eastAsia="zh-CN"/>
              </w:rPr>
              <w:t>江西省吉安市吉州区阳明西路高铁站前新区总部经济大楼515</w:t>
            </w:r>
          </w:p>
          <w:p w14:paraId="20AFEF8C">
            <w:pPr>
              <w:pStyle w:val="18"/>
              <w:spacing w:before="97" w:line="328" w:lineRule="auto"/>
              <w:ind w:left="107" w:right="82"/>
              <w:rPr>
                <w:color w:val="auto"/>
                <w:sz w:val="24"/>
                <w:lang w:eastAsia="zh-CN"/>
              </w:rPr>
            </w:pPr>
            <w:r>
              <w:rPr>
                <w:color w:val="auto"/>
                <w:sz w:val="24"/>
                <w:lang w:eastAsia="zh-CN"/>
              </w:rPr>
              <w:t>联系人：</w:t>
            </w:r>
            <w:r>
              <w:rPr>
                <w:rFonts w:hint="eastAsia"/>
                <w:color w:val="auto"/>
                <w:sz w:val="24"/>
                <w:lang w:eastAsia="zh-CN"/>
              </w:rPr>
              <w:t>周先生</w:t>
            </w:r>
            <w:r>
              <w:rPr>
                <w:color w:val="auto"/>
                <w:sz w:val="24"/>
                <w:lang w:eastAsia="zh-CN"/>
              </w:rPr>
              <w:tab/>
            </w:r>
            <w:r>
              <w:rPr>
                <w:rFonts w:hint="eastAsia"/>
                <w:color w:val="auto"/>
                <w:sz w:val="24"/>
                <w:lang w:eastAsia="zh-CN"/>
              </w:rPr>
              <w:t xml:space="preserve">          </w:t>
            </w:r>
            <w:r>
              <w:rPr>
                <w:color w:val="auto"/>
                <w:sz w:val="24"/>
                <w:lang w:eastAsia="zh-CN"/>
              </w:rPr>
              <w:t>电话：</w:t>
            </w:r>
            <w:r>
              <w:rPr>
                <w:rFonts w:hint="eastAsia"/>
                <w:color w:val="auto"/>
                <w:sz w:val="24"/>
                <w:lang w:eastAsia="zh-CN"/>
              </w:rPr>
              <w:t>0796-8221186</w:t>
            </w:r>
          </w:p>
        </w:tc>
      </w:tr>
      <w:tr w14:paraId="58844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24" w:type="dxa"/>
          </w:tcPr>
          <w:p w14:paraId="2CDF7FF4">
            <w:pPr>
              <w:pStyle w:val="18"/>
              <w:spacing w:before="96" w:line="304" w:lineRule="exact"/>
              <w:ind w:left="11"/>
              <w:jc w:val="center"/>
              <w:rPr>
                <w:color w:val="auto"/>
                <w:sz w:val="24"/>
              </w:rPr>
            </w:pPr>
            <w:r>
              <w:rPr>
                <w:color w:val="auto"/>
                <w:sz w:val="24"/>
              </w:rPr>
              <w:t>4</w:t>
            </w:r>
          </w:p>
        </w:tc>
        <w:tc>
          <w:tcPr>
            <w:tcW w:w="1007" w:type="dxa"/>
          </w:tcPr>
          <w:p w14:paraId="63293FD8">
            <w:pPr>
              <w:pStyle w:val="18"/>
              <w:spacing w:before="96" w:line="304" w:lineRule="exact"/>
              <w:ind w:right="192"/>
              <w:jc w:val="right"/>
              <w:rPr>
                <w:color w:val="auto"/>
                <w:sz w:val="24"/>
              </w:rPr>
            </w:pPr>
            <w:r>
              <w:rPr>
                <w:color w:val="auto"/>
                <w:sz w:val="24"/>
              </w:rPr>
              <w:t>3.5.1</w:t>
            </w:r>
          </w:p>
        </w:tc>
        <w:tc>
          <w:tcPr>
            <w:tcW w:w="6692" w:type="dxa"/>
          </w:tcPr>
          <w:p w14:paraId="5C10D609">
            <w:pPr>
              <w:pStyle w:val="18"/>
              <w:tabs>
                <w:tab w:val="left" w:pos="5387"/>
              </w:tabs>
              <w:spacing w:before="96" w:line="304" w:lineRule="exact"/>
              <w:ind w:left="107"/>
              <w:rPr>
                <w:color w:val="auto"/>
                <w:sz w:val="24"/>
                <w:lang w:eastAsia="zh-CN"/>
              </w:rPr>
            </w:pPr>
            <w:r>
              <w:rPr>
                <w:color w:val="auto"/>
                <w:sz w:val="24"/>
                <w:lang w:eastAsia="zh-CN"/>
              </w:rPr>
              <w:t>本项目是否接受联合体参加谈判：详见“第一章</w:t>
            </w:r>
            <w:r>
              <w:rPr>
                <w:color w:val="auto"/>
                <w:sz w:val="24"/>
                <w:lang w:eastAsia="zh-CN"/>
              </w:rPr>
              <w:tab/>
            </w:r>
            <w:r>
              <w:rPr>
                <w:color w:val="auto"/>
                <w:sz w:val="24"/>
                <w:lang w:eastAsia="zh-CN"/>
              </w:rPr>
              <w:t>谈判邀请”</w:t>
            </w:r>
          </w:p>
        </w:tc>
      </w:tr>
      <w:tr w14:paraId="1CD44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24" w:type="dxa"/>
          </w:tcPr>
          <w:p w14:paraId="348A5425">
            <w:pPr>
              <w:pStyle w:val="18"/>
              <w:spacing w:before="98" w:line="302" w:lineRule="exact"/>
              <w:ind w:left="11"/>
              <w:jc w:val="center"/>
              <w:rPr>
                <w:color w:val="auto"/>
                <w:sz w:val="24"/>
              </w:rPr>
            </w:pPr>
            <w:r>
              <w:rPr>
                <w:color w:val="auto"/>
                <w:sz w:val="24"/>
              </w:rPr>
              <w:t>5</w:t>
            </w:r>
          </w:p>
        </w:tc>
        <w:tc>
          <w:tcPr>
            <w:tcW w:w="1007" w:type="dxa"/>
          </w:tcPr>
          <w:p w14:paraId="784C08B5">
            <w:pPr>
              <w:pStyle w:val="18"/>
              <w:spacing w:before="98" w:line="302" w:lineRule="exact"/>
              <w:ind w:left="8"/>
              <w:jc w:val="center"/>
              <w:rPr>
                <w:color w:val="auto"/>
                <w:sz w:val="24"/>
              </w:rPr>
            </w:pPr>
            <w:r>
              <w:rPr>
                <w:color w:val="auto"/>
                <w:sz w:val="24"/>
              </w:rPr>
              <w:t>8</w:t>
            </w:r>
          </w:p>
        </w:tc>
        <w:tc>
          <w:tcPr>
            <w:tcW w:w="6692" w:type="dxa"/>
          </w:tcPr>
          <w:p w14:paraId="194317C4">
            <w:pPr>
              <w:pStyle w:val="18"/>
              <w:spacing w:before="98" w:line="302" w:lineRule="exact"/>
              <w:ind w:left="107"/>
              <w:rPr>
                <w:b/>
                <w:color w:val="auto"/>
                <w:sz w:val="24"/>
                <w:lang w:eastAsia="zh-CN"/>
              </w:rPr>
            </w:pPr>
            <w:r>
              <w:rPr>
                <w:b/>
                <w:color w:val="auto"/>
                <w:sz w:val="24"/>
                <w:lang w:eastAsia="zh-CN"/>
              </w:rPr>
              <w:t>供应商应当提交的资格、资信证明文件</w:t>
            </w:r>
          </w:p>
        </w:tc>
      </w:tr>
      <w:tr w14:paraId="0C8E3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824" w:type="dxa"/>
          </w:tcPr>
          <w:p w14:paraId="149C8509">
            <w:pPr>
              <w:pStyle w:val="18"/>
              <w:spacing w:before="11"/>
              <w:rPr>
                <w:b/>
                <w:color w:val="auto"/>
                <w:sz w:val="23"/>
                <w:lang w:eastAsia="zh-CN"/>
              </w:rPr>
            </w:pPr>
          </w:p>
          <w:p w14:paraId="054101D4">
            <w:pPr>
              <w:pStyle w:val="18"/>
              <w:spacing w:before="1"/>
              <w:ind w:left="11"/>
              <w:jc w:val="center"/>
              <w:rPr>
                <w:color w:val="auto"/>
                <w:sz w:val="24"/>
              </w:rPr>
            </w:pPr>
            <w:r>
              <w:rPr>
                <w:color w:val="auto"/>
                <w:sz w:val="24"/>
              </w:rPr>
              <w:t>6</w:t>
            </w:r>
          </w:p>
        </w:tc>
        <w:tc>
          <w:tcPr>
            <w:tcW w:w="1007" w:type="dxa"/>
          </w:tcPr>
          <w:p w14:paraId="5D0F3651">
            <w:pPr>
              <w:pStyle w:val="18"/>
              <w:spacing w:before="11"/>
              <w:rPr>
                <w:b/>
                <w:color w:val="auto"/>
                <w:sz w:val="23"/>
              </w:rPr>
            </w:pPr>
          </w:p>
          <w:p w14:paraId="6A15C03D">
            <w:pPr>
              <w:pStyle w:val="18"/>
              <w:spacing w:before="1"/>
              <w:ind w:left="8"/>
              <w:jc w:val="center"/>
              <w:rPr>
                <w:color w:val="auto"/>
                <w:sz w:val="24"/>
              </w:rPr>
            </w:pPr>
            <w:r>
              <w:rPr>
                <w:color w:val="auto"/>
                <w:sz w:val="24"/>
              </w:rPr>
              <w:t>9</w:t>
            </w:r>
          </w:p>
        </w:tc>
        <w:tc>
          <w:tcPr>
            <w:tcW w:w="6692" w:type="dxa"/>
          </w:tcPr>
          <w:p w14:paraId="1F862FD0">
            <w:pPr>
              <w:pStyle w:val="18"/>
              <w:spacing w:before="2" w:line="420" w:lineRule="exact"/>
              <w:ind w:left="107" w:right="55"/>
              <w:rPr>
                <w:color w:val="auto"/>
                <w:sz w:val="24"/>
                <w:lang w:eastAsia="zh-CN"/>
              </w:rPr>
            </w:pPr>
            <w:r>
              <w:rPr>
                <w:color w:val="auto"/>
                <w:sz w:val="24"/>
                <w:lang w:eastAsia="zh-CN"/>
              </w:rPr>
              <w:t>为落实政府采购政策，参加谈判的供应商和采购货物需满足的要求及供应商须提供的证明材料</w:t>
            </w:r>
          </w:p>
        </w:tc>
      </w:tr>
      <w:tr w14:paraId="60B4C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8" w:hRule="atLeast"/>
        </w:trPr>
        <w:tc>
          <w:tcPr>
            <w:tcW w:w="824" w:type="dxa"/>
          </w:tcPr>
          <w:p w14:paraId="0CDAE114">
            <w:pPr>
              <w:pStyle w:val="18"/>
              <w:rPr>
                <w:b/>
                <w:color w:val="auto"/>
                <w:sz w:val="24"/>
                <w:lang w:eastAsia="zh-CN"/>
              </w:rPr>
            </w:pPr>
          </w:p>
          <w:p w14:paraId="549918BF">
            <w:pPr>
              <w:pStyle w:val="18"/>
              <w:rPr>
                <w:b/>
                <w:color w:val="auto"/>
                <w:sz w:val="24"/>
                <w:lang w:eastAsia="zh-CN"/>
              </w:rPr>
            </w:pPr>
          </w:p>
          <w:p w14:paraId="1F7C76A7">
            <w:pPr>
              <w:pStyle w:val="18"/>
              <w:rPr>
                <w:b/>
                <w:color w:val="auto"/>
                <w:sz w:val="25"/>
                <w:lang w:eastAsia="zh-CN"/>
              </w:rPr>
            </w:pPr>
          </w:p>
          <w:p w14:paraId="0E891824">
            <w:pPr>
              <w:pStyle w:val="18"/>
              <w:ind w:left="11"/>
              <w:jc w:val="center"/>
              <w:rPr>
                <w:color w:val="auto"/>
                <w:sz w:val="24"/>
              </w:rPr>
            </w:pPr>
            <w:r>
              <w:rPr>
                <w:color w:val="auto"/>
                <w:sz w:val="24"/>
              </w:rPr>
              <w:t>7</w:t>
            </w:r>
          </w:p>
        </w:tc>
        <w:tc>
          <w:tcPr>
            <w:tcW w:w="1007" w:type="dxa"/>
          </w:tcPr>
          <w:p w14:paraId="23658723">
            <w:pPr>
              <w:pStyle w:val="18"/>
              <w:rPr>
                <w:b/>
                <w:color w:val="auto"/>
                <w:sz w:val="24"/>
              </w:rPr>
            </w:pPr>
          </w:p>
          <w:p w14:paraId="52E6FCB7">
            <w:pPr>
              <w:pStyle w:val="18"/>
              <w:rPr>
                <w:b/>
                <w:color w:val="auto"/>
                <w:sz w:val="24"/>
              </w:rPr>
            </w:pPr>
          </w:p>
          <w:p w14:paraId="635E2431">
            <w:pPr>
              <w:pStyle w:val="18"/>
              <w:rPr>
                <w:b/>
                <w:color w:val="auto"/>
                <w:sz w:val="25"/>
              </w:rPr>
            </w:pPr>
          </w:p>
          <w:p w14:paraId="4FDA932D">
            <w:pPr>
              <w:pStyle w:val="18"/>
              <w:ind w:left="120" w:right="112"/>
              <w:jc w:val="center"/>
              <w:rPr>
                <w:color w:val="auto"/>
                <w:sz w:val="24"/>
              </w:rPr>
            </w:pPr>
            <w:r>
              <w:rPr>
                <w:color w:val="auto"/>
                <w:sz w:val="24"/>
              </w:rPr>
              <w:t>15</w:t>
            </w:r>
          </w:p>
        </w:tc>
        <w:tc>
          <w:tcPr>
            <w:tcW w:w="6692" w:type="dxa"/>
          </w:tcPr>
          <w:p w14:paraId="17B1C317">
            <w:pPr>
              <w:pStyle w:val="18"/>
              <w:spacing w:before="95"/>
              <w:ind w:left="107"/>
              <w:rPr>
                <w:b/>
                <w:color w:val="auto"/>
                <w:sz w:val="24"/>
                <w:lang w:eastAsia="zh-CN"/>
              </w:rPr>
            </w:pPr>
            <w:r>
              <w:rPr>
                <w:b/>
                <w:color w:val="auto"/>
                <w:sz w:val="24"/>
                <w:lang w:eastAsia="zh-CN"/>
              </w:rPr>
              <w:t>谈判保证金：</w:t>
            </w:r>
            <w:r>
              <w:rPr>
                <w:rFonts w:hint="eastAsia"/>
                <w:b/>
                <w:color w:val="auto"/>
                <w:sz w:val="24"/>
                <w:lang w:eastAsia="zh-CN"/>
              </w:rPr>
              <w:t>/</w:t>
            </w:r>
          </w:p>
          <w:p w14:paraId="0941A015">
            <w:pPr>
              <w:pStyle w:val="18"/>
              <w:spacing w:line="420" w:lineRule="atLeast"/>
              <w:ind w:left="107" w:right="96"/>
              <w:jc w:val="both"/>
              <w:rPr>
                <w:b/>
                <w:color w:val="auto"/>
                <w:sz w:val="24"/>
                <w:lang w:eastAsia="zh-CN"/>
              </w:rPr>
            </w:pPr>
            <w:r>
              <w:rPr>
                <w:b/>
                <w:color w:val="auto"/>
                <w:sz w:val="24"/>
                <w:lang w:eastAsia="zh-CN"/>
              </w:rPr>
              <w:t>根据《吉安市财政局关于&lt;进一步优化我市政府采购营商环境促进公平竞争事项&gt;的通知》（吉财购〔2022〕13</w:t>
            </w:r>
            <w:r>
              <w:rPr>
                <w:b/>
                <w:color w:val="auto"/>
                <w:spacing w:val="-25"/>
                <w:sz w:val="24"/>
                <w:lang w:eastAsia="zh-CN"/>
              </w:rPr>
              <w:t xml:space="preserve"> 号</w:t>
            </w:r>
            <w:r>
              <w:rPr>
                <w:b/>
                <w:color w:val="auto"/>
                <w:sz w:val="24"/>
                <w:lang w:eastAsia="zh-CN"/>
              </w:rPr>
              <w:t xml:space="preserve">）规定， </w:t>
            </w:r>
            <w:r>
              <w:rPr>
                <w:b/>
                <w:color w:val="auto"/>
                <w:spacing w:val="-3"/>
                <w:w w:val="95"/>
                <w:sz w:val="24"/>
                <w:lang w:eastAsia="zh-CN"/>
              </w:rPr>
              <w:t>本项目不收取谈判保证金。谈判文件中其他有关谈判保证金的</w:t>
            </w:r>
            <w:r>
              <w:rPr>
                <w:b/>
                <w:color w:val="auto"/>
                <w:spacing w:val="-3"/>
                <w:sz w:val="24"/>
                <w:lang w:eastAsia="zh-CN"/>
              </w:rPr>
              <w:t>描述均不适用。</w:t>
            </w:r>
          </w:p>
        </w:tc>
      </w:tr>
      <w:tr w14:paraId="15F0D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24" w:type="dxa"/>
          </w:tcPr>
          <w:p w14:paraId="672B1891">
            <w:pPr>
              <w:pStyle w:val="18"/>
              <w:spacing w:before="97" w:line="303" w:lineRule="exact"/>
              <w:ind w:left="11"/>
              <w:jc w:val="center"/>
              <w:rPr>
                <w:color w:val="auto"/>
                <w:sz w:val="24"/>
              </w:rPr>
            </w:pPr>
            <w:r>
              <w:rPr>
                <w:color w:val="auto"/>
                <w:sz w:val="24"/>
              </w:rPr>
              <w:t>8</w:t>
            </w:r>
          </w:p>
        </w:tc>
        <w:tc>
          <w:tcPr>
            <w:tcW w:w="1007" w:type="dxa"/>
          </w:tcPr>
          <w:p w14:paraId="4E31D628">
            <w:pPr>
              <w:pStyle w:val="18"/>
              <w:spacing w:before="97" w:line="303" w:lineRule="exact"/>
              <w:ind w:left="120" w:right="112"/>
              <w:jc w:val="center"/>
              <w:rPr>
                <w:color w:val="auto"/>
                <w:sz w:val="24"/>
              </w:rPr>
            </w:pPr>
            <w:r>
              <w:rPr>
                <w:color w:val="auto"/>
                <w:sz w:val="24"/>
              </w:rPr>
              <w:t>16</w:t>
            </w:r>
          </w:p>
        </w:tc>
        <w:tc>
          <w:tcPr>
            <w:tcW w:w="6692" w:type="dxa"/>
          </w:tcPr>
          <w:p w14:paraId="12C5FB8C">
            <w:pPr>
              <w:pStyle w:val="18"/>
              <w:tabs>
                <w:tab w:val="left" w:pos="3709"/>
              </w:tabs>
              <w:spacing w:before="97" w:line="303" w:lineRule="exact"/>
              <w:ind w:left="107"/>
              <w:rPr>
                <w:color w:val="auto"/>
                <w:sz w:val="24"/>
                <w:lang w:eastAsia="zh-CN"/>
              </w:rPr>
            </w:pPr>
            <w:r>
              <w:rPr>
                <w:color w:val="auto"/>
                <w:sz w:val="24"/>
                <w:lang w:eastAsia="zh-CN"/>
              </w:rPr>
              <w:t>谈判有效期：自谈判之日起</w:t>
            </w:r>
            <w:r>
              <w:rPr>
                <w:color w:val="auto"/>
                <w:spacing w:val="118"/>
                <w:sz w:val="24"/>
                <w:u w:val="single"/>
                <w:lang w:eastAsia="zh-CN"/>
              </w:rPr>
              <w:t xml:space="preserve"> </w:t>
            </w:r>
            <w:r>
              <w:rPr>
                <w:b/>
                <w:color w:val="auto"/>
                <w:sz w:val="24"/>
                <w:u w:val="single"/>
                <w:lang w:eastAsia="zh-CN"/>
              </w:rPr>
              <w:t>90</w:t>
            </w:r>
            <w:r>
              <w:rPr>
                <w:b/>
                <w:color w:val="auto"/>
                <w:sz w:val="24"/>
                <w:u w:val="single"/>
                <w:lang w:eastAsia="zh-CN"/>
              </w:rPr>
              <w:tab/>
            </w:r>
            <w:r>
              <w:rPr>
                <w:color w:val="auto"/>
                <w:sz w:val="24"/>
                <w:lang w:eastAsia="zh-CN"/>
              </w:rPr>
              <w:t>天</w:t>
            </w:r>
          </w:p>
        </w:tc>
      </w:tr>
      <w:tr w14:paraId="3CBC3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24" w:type="dxa"/>
          </w:tcPr>
          <w:p w14:paraId="5E9DA542">
            <w:pPr>
              <w:pStyle w:val="18"/>
              <w:spacing w:before="96" w:line="303" w:lineRule="exact"/>
              <w:ind w:left="11"/>
              <w:jc w:val="center"/>
              <w:rPr>
                <w:color w:val="auto"/>
                <w:sz w:val="24"/>
              </w:rPr>
            </w:pPr>
            <w:r>
              <w:rPr>
                <w:color w:val="auto"/>
                <w:sz w:val="24"/>
              </w:rPr>
              <w:t>9</w:t>
            </w:r>
          </w:p>
        </w:tc>
        <w:tc>
          <w:tcPr>
            <w:tcW w:w="1007" w:type="dxa"/>
          </w:tcPr>
          <w:p w14:paraId="76470892">
            <w:pPr>
              <w:pStyle w:val="18"/>
              <w:spacing w:before="96" w:line="303" w:lineRule="exact"/>
              <w:ind w:left="120" w:right="112"/>
              <w:jc w:val="center"/>
              <w:rPr>
                <w:color w:val="auto"/>
                <w:sz w:val="24"/>
              </w:rPr>
            </w:pPr>
            <w:r>
              <w:rPr>
                <w:color w:val="auto"/>
                <w:sz w:val="24"/>
              </w:rPr>
              <w:t>18</w:t>
            </w:r>
          </w:p>
        </w:tc>
        <w:tc>
          <w:tcPr>
            <w:tcW w:w="6692" w:type="dxa"/>
          </w:tcPr>
          <w:p w14:paraId="5DAAD5D0">
            <w:pPr>
              <w:pStyle w:val="18"/>
              <w:spacing w:before="96" w:line="303" w:lineRule="exact"/>
              <w:ind w:left="107"/>
              <w:rPr>
                <w:color w:val="auto"/>
                <w:sz w:val="24"/>
                <w:lang w:eastAsia="zh-CN"/>
              </w:rPr>
            </w:pPr>
            <w:r>
              <w:rPr>
                <w:color w:val="auto"/>
                <w:sz w:val="24"/>
                <w:lang w:eastAsia="zh-CN"/>
              </w:rPr>
              <w:t>响应截止时间详见第一章“谈判邀请”</w:t>
            </w:r>
          </w:p>
        </w:tc>
      </w:tr>
      <w:tr w14:paraId="037D4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824" w:type="dxa"/>
          </w:tcPr>
          <w:p w14:paraId="6682A60C">
            <w:pPr>
              <w:pStyle w:val="18"/>
              <w:spacing w:before="12"/>
              <w:rPr>
                <w:b/>
                <w:color w:val="auto"/>
                <w:sz w:val="23"/>
                <w:lang w:eastAsia="zh-CN"/>
              </w:rPr>
            </w:pPr>
          </w:p>
          <w:p w14:paraId="3A7868D3">
            <w:pPr>
              <w:pStyle w:val="18"/>
              <w:ind w:left="149" w:right="138"/>
              <w:jc w:val="center"/>
              <w:rPr>
                <w:color w:val="auto"/>
                <w:sz w:val="24"/>
              </w:rPr>
            </w:pPr>
            <w:r>
              <w:rPr>
                <w:color w:val="auto"/>
                <w:sz w:val="24"/>
              </w:rPr>
              <w:t>10</w:t>
            </w:r>
          </w:p>
        </w:tc>
        <w:tc>
          <w:tcPr>
            <w:tcW w:w="1007" w:type="dxa"/>
          </w:tcPr>
          <w:p w14:paraId="720ACECE">
            <w:pPr>
              <w:pStyle w:val="18"/>
              <w:spacing w:before="12"/>
              <w:rPr>
                <w:b/>
                <w:color w:val="auto"/>
                <w:sz w:val="23"/>
              </w:rPr>
            </w:pPr>
          </w:p>
          <w:p w14:paraId="7DA71CEB">
            <w:pPr>
              <w:pStyle w:val="18"/>
              <w:ind w:left="120" w:right="112"/>
              <w:jc w:val="center"/>
              <w:rPr>
                <w:color w:val="auto"/>
                <w:sz w:val="24"/>
              </w:rPr>
            </w:pPr>
            <w:r>
              <w:rPr>
                <w:color w:val="auto"/>
                <w:sz w:val="24"/>
              </w:rPr>
              <w:t>22</w:t>
            </w:r>
          </w:p>
        </w:tc>
        <w:tc>
          <w:tcPr>
            <w:tcW w:w="6692" w:type="dxa"/>
          </w:tcPr>
          <w:p w14:paraId="6670D049">
            <w:pPr>
              <w:pStyle w:val="18"/>
              <w:spacing w:line="420" w:lineRule="exact"/>
              <w:ind w:left="107" w:right="2612"/>
              <w:rPr>
                <w:color w:val="auto"/>
                <w:sz w:val="24"/>
                <w:lang w:eastAsia="zh-CN"/>
              </w:rPr>
            </w:pPr>
            <w:r>
              <w:rPr>
                <w:color w:val="auto"/>
                <w:sz w:val="24"/>
                <w:lang w:eastAsia="zh-CN"/>
              </w:rPr>
              <w:t>谈判时间：详见“第一章 谈判邀请” 谈判地点：详见“第一章 谈判邀请”</w:t>
            </w:r>
          </w:p>
        </w:tc>
      </w:tr>
      <w:tr w14:paraId="1733C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2" w:hRule="atLeast"/>
        </w:trPr>
        <w:tc>
          <w:tcPr>
            <w:tcW w:w="824" w:type="dxa"/>
          </w:tcPr>
          <w:p w14:paraId="12749A5D">
            <w:pPr>
              <w:pStyle w:val="18"/>
              <w:rPr>
                <w:b/>
                <w:color w:val="auto"/>
                <w:sz w:val="24"/>
                <w:lang w:eastAsia="zh-CN"/>
              </w:rPr>
            </w:pPr>
          </w:p>
          <w:p w14:paraId="0CA4BD86">
            <w:pPr>
              <w:pStyle w:val="18"/>
              <w:rPr>
                <w:b/>
                <w:color w:val="auto"/>
                <w:sz w:val="24"/>
                <w:lang w:eastAsia="zh-CN"/>
              </w:rPr>
            </w:pPr>
          </w:p>
          <w:p w14:paraId="346DDA76">
            <w:pPr>
              <w:pStyle w:val="18"/>
              <w:rPr>
                <w:b/>
                <w:color w:val="auto"/>
                <w:sz w:val="24"/>
                <w:lang w:eastAsia="zh-CN"/>
              </w:rPr>
            </w:pPr>
          </w:p>
          <w:p w14:paraId="7C600628">
            <w:pPr>
              <w:pStyle w:val="18"/>
              <w:spacing w:before="8"/>
              <w:rPr>
                <w:b/>
                <w:color w:val="auto"/>
                <w:sz w:val="26"/>
                <w:lang w:eastAsia="zh-CN"/>
              </w:rPr>
            </w:pPr>
          </w:p>
          <w:p w14:paraId="0497C2E4">
            <w:pPr>
              <w:pStyle w:val="18"/>
              <w:spacing w:before="1"/>
              <w:ind w:left="149" w:right="138"/>
              <w:jc w:val="center"/>
              <w:rPr>
                <w:color w:val="auto"/>
                <w:sz w:val="24"/>
              </w:rPr>
            </w:pPr>
            <w:r>
              <w:rPr>
                <w:color w:val="auto"/>
                <w:sz w:val="24"/>
              </w:rPr>
              <w:t>11</w:t>
            </w:r>
          </w:p>
        </w:tc>
        <w:tc>
          <w:tcPr>
            <w:tcW w:w="1007" w:type="dxa"/>
          </w:tcPr>
          <w:p w14:paraId="7E116E5D">
            <w:pPr>
              <w:pStyle w:val="18"/>
              <w:rPr>
                <w:b/>
                <w:color w:val="auto"/>
                <w:sz w:val="24"/>
              </w:rPr>
            </w:pPr>
          </w:p>
          <w:p w14:paraId="2897D4D7">
            <w:pPr>
              <w:pStyle w:val="18"/>
              <w:rPr>
                <w:b/>
                <w:color w:val="auto"/>
                <w:sz w:val="24"/>
              </w:rPr>
            </w:pPr>
          </w:p>
          <w:p w14:paraId="3B8C69C6">
            <w:pPr>
              <w:pStyle w:val="18"/>
              <w:rPr>
                <w:b/>
                <w:color w:val="auto"/>
                <w:sz w:val="24"/>
              </w:rPr>
            </w:pPr>
          </w:p>
          <w:p w14:paraId="6634F2B6">
            <w:pPr>
              <w:pStyle w:val="18"/>
              <w:spacing w:before="8"/>
              <w:rPr>
                <w:b/>
                <w:color w:val="auto"/>
                <w:sz w:val="26"/>
              </w:rPr>
            </w:pPr>
          </w:p>
          <w:p w14:paraId="4BF1BD69">
            <w:pPr>
              <w:pStyle w:val="18"/>
              <w:spacing w:before="1"/>
              <w:ind w:left="120" w:right="112"/>
              <w:jc w:val="center"/>
              <w:rPr>
                <w:color w:val="auto"/>
                <w:sz w:val="24"/>
              </w:rPr>
            </w:pPr>
            <w:r>
              <w:rPr>
                <w:color w:val="auto"/>
                <w:sz w:val="24"/>
              </w:rPr>
              <w:t>28</w:t>
            </w:r>
          </w:p>
        </w:tc>
        <w:tc>
          <w:tcPr>
            <w:tcW w:w="6692" w:type="dxa"/>
          </w:tcPr>
          <w:p w14:paraId="1F374B12">
            <w:pPr>
              <w:pStyle w:val="18"/>
              <w:spacing w:before="98"/>
              <w:ind w:left="107"/>
              <w:rPr>
                <w:b/>
                <w:color w:val="auto"/>
                <w:sz w:val="24"/>
                <w:lang w:eastAsia="zh-CN"/>
              </w:rPr>
            </w:pPr>
            <w:r>
              <w:rPr>
                <w:b/>
                <w:color w:val="auto"/>
                <w:sz w:val="24"/>
                <w:lang w:eastAsia="zh-CN"/>
              </w:rPr>
              <w:t>确定成交供应商：</w:t>
            </w:r>
          </w:p>
          <w:p w14:paraId="5110E9B1">
            <w:pPr>
              <w:pStyle w:val="18"/>
              <w:spacing w:before="16" w:line="364" w:lineRule="auto"/>
              <w:ind w:left="107" w:right="96" w:firstLine="480"/>
              <w:jc w:val="both"/>
              <w:rPr>
                <w:b/>
                <w:color w:val="auto"/>
                <w:sz w:val="24"/>
                <w:lang w:eastAsia="zh-CN"/>
              </w:rPr>
            </w:pPr>
            <w:r>
              <w:rPr>
                <w:b/>
                <w:color w:val="auto"/>
                <w:spacing w:val="-2"/>
                <w:w w:val="95"/>
                <w:sz w:val="24"/>
                <w:lang w:eastAsia="zh-CN"/>
              </w:rPr>
              <w:t>采购人从评审报告提出的成交候选人中，根据质量和服务</w:t>
            </w:r>
            <w:r>
              <w:rPr>
                <w:b/>
                <w:color w:val="auto"/>
                <w:spacing w:val="5"/>
                <w:sz w:val="24"/>
                <w:lang w:eastAsia="zh-CN"/>
              </w:rPr>
              <w:t>均能满足谈判文件实质性响应要求且最后报价最低的原则确定成交供应商，也可以书面授权</w:t>
            </w:r>
            <w:r>
              <w:rPr>
                <w:b/>
                <w:color w:val="auto"/>
                <w:spacing w:val="7"/>
                <w:sz w:val="24"/>
                <w:lang w:eastAsia="zh-CN"/>
              </w:rPr>
              <w:t>谈判</w:t>
            </w:r>
            <w:r>
              <w:rPr>
                <w:b/>
                <w:color w:val="auto"/>
                <w:spacing w:val="5"/>
                <w:sz w:val="24"/>
                <w:lang w:eastAsia="zh-CN"/>
              </w:rPr>
              <w:t>小组直接确定成交供应商。</w:t>
            </w:r>
          </w:p>
          <w:p w14:paraId="50461E48">
            <w:pPr>
              <w:pStyle w:val="18"/>
              <w:spacing w:line="305" w:lineRule="exact"/>
              <w:ind w:left="107"/>
              <w:rPr>
                <w:color w:val="auto"/>
                <w:sz w:val="24"/>
                <w:lang w:eastAsia="zh-CN"/>
              </w:rPr>
            </w:pPr>
            <w:r>
              <w:rPr>
                <w:color w:val="auto"/>
                <w:spacing w:val="-7"/>
                <w:sz w:val="24"/>
                <w:lang w:eastAsia="zh-CN"/>
              </w:rPr>
              <w:t>注：</w:t>
            </w:r>
            <w:r>
              <w:rPr>
                <w:color w:val="auto"/>
                <w:spacing w:val="-13"/>
                <w:sz w:val="24"/>
                <w:lang w:eastAsia="zh-CN"/>
              </w:rPr>
              <w:t>（1）</w:t>
            </w:r>
            <w:r>
              <w:rPr>
                <w:color w:val="auto"/>
                <w:spacing w:val="-4"/>
                <w:sz w:val="24"/>
                <w:lang w:eastAsia="zh-CN"/>
              </w:rPr>
              <w:t xml:space="preserve">对小型和微型企业产品的价格给予 </w:t>
            </w:r>
            <w:r>
              <w:rPr>
                <w:color w:val="auto"/>
                <w:sz w:val="24"/>
                <w:lang w:eastAsia="zh-CN"/>
              </w:rPr>
              <w:t>10%</w:t>
            </w:r>
            <w:r>
              <w:rPr>
                <w:color w:val="auto"/>
                <w:spacing w:val="-4"/>
                <w:sz w:val="24"/>
                <w:lang w:eastAsia="zh-CN"/>
              </w:rPr>
              <w:t>的扣除，用扣</w:t>
            </w:r>
          </w:p>
        </w:tc>
      </w:tr>
    </w:tbl>
    <w:p w14:paraId="357328F4">
      <w:pPr>
        <w:spacing w:line="305" w:lineRule="exact"/>
        <w:rPr>
          <w:color w:val="auto"/>
          <w:sz w:val="24"/>
          <w:lang w:eastAsia="zh-CN"/>
        </w:rPr>
        <w:sectPr>
          <w:pgSz w:w="11910" w:h="16840"/>
          <w:pgMar w:top="1600" w:right="1400" w:bottom="900" w:left="1400" w:header="0" w:footer="719" w:gutter="0"/>
          <w:cols w:space="720" w:num="1"/>
        </w:sectPr>
      </w:pPr>
    </w:p>
    <w:tbl>
      <w:tblPr>
        <w:tblStyle w:val="14"/>
        <w:tblW w:w="0" w:type="auto"/>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1007"/>
        <w:gridCol w:w="6692"/>
      </w:tblGrid>
      <w:tr w14:paraId="1730C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0" w:hRule="atLeast"/>
        </w:trPr>
        <w:tc>
          <w:tcPr>
            <w:tcW w:w="824" w:type="dxa"/>
          </w:tcPr>
          <w:p w14:paraId="5AB558AB">
            <w:pPr>
              <w:pStyle w:val="18"/>
              <w:rPr>
                <w:rFonts w:ascii="Times New Roman"/>
                <w:color w:val="auto"/>
                <w:sz w:val="24"/>
                <w:lang w:eastAsia="zh-CN"/>
              </w:rPr>
            </w:pPr>
          </w:p>
        </w:tc>
        <w:tc>
          <w:tcPr>
            <w:tcW w:w="1007" w:type="dxa"/>
          </w:tcPr>
          <w:p w14:paraId="42D68554">
            <w:pPr>
              <w:pStyle w:val="18"/>
              <w:rPr>
                <w:rFonts w:ascii="Times New Roman"/>
                <w:color w:val="auto"/>
                <w:sz w:val="24"/>
                <w:lang w:eastAsia="zh-CN"/>
              </w:rPr>
            </w:pPr>
          </w:p>
        </w:tc>
        <w:tc>
          <w:tcPr>
            <w:tcW w:w="6692" w:type="dxa"/>
          </w:tcPr>
          <w:p w14:paraId="7B940F9F">
            <w:pPr>
              <w:pStyle w:val="18"/>
              <w:spacing w:before="3"/>
              <w:rPr>
                <w:b/>
                <w:color w:val="auto"/>
                <w:sz w:val="24"/>
                <w:lang w:eastAsia="zh-CN"/>
              </w:rPr>
            </w:pPr>
            <w:r>
              <w:rPr>
                <w:color w:val="auto"/>
                <w:sz w:val="24"/>
                <w:lang w:eastAsia="zh-CN"/>
              </w:rPr>
              <w:t>除后的价格参与评审。</w:t>
            </w:r>
            <w:r>
              <w:rPr>
                <w:b/>
                <w:color w:val="auto"/>
                <w:sz w:val="24"/>
                <w:lang w:eastAsia="zh-CN"/>
              </w:rPr>
              <w:t>(本项目不适用）</w:t>
            </w:r>
          </w:p>
          <w:p w14:paraId="5E0CF1BD">
            <w:pPr>
              <w:pStyle w:val="18"/>
              <w:spacing w:before="158" w:line="362" w:lineRule="auto"/>
              <w:ind w:left="107" w:right="96" w:firstLine="480"/>
              <w:jc w:val="both"/>
              <w:rPr>
                <w:color w:val="auto"/>
                <w:sz w:val="24"/>
                <w:lang w:eastAsia="zh-CN"/>
              </w:rPr>
            </w:pPr>
            <w:r>
              <w:rPr>
                <w:color w:val="auto"/>
                <w:sz w:val="24"/>
                <w:lang w:eastAsia="zh-CN"/>
              </w:rPr>
              <w:t>（2）监狱企业视同小型、微型企业，享受评审中价格扣除等政府促进中小企业发展的政府采购政策。</w:t>
            </w:r>
            <w:r>
              <w:rPr>
                <w:b/>
                <w:color w:val="auto"/>
                <w:sz w:val="24"/>
                <w:lang w:eastAsia="zh-CN"/>
              </w:rPr>
              <w:t>(本项目不适用）</w:t>
            </w:r>
          </w:p>
          <w:p w14:paraId="2B0CC2A5">
            <w:pPr>
              <w:pStyle w:val="18"/>
              <w:spacing w:before="5" w:line="364" w:lineRule="auto"/>
              <w:ind w:left="107" w:right="96" w:firstLine="480"/>
              <w:jc w:val="both"/>
              <w:rPr>
                <w:color w:val="auto"/>
                <w:sz w:val="24"/>
                <w:lang w:eastAsia="zh-CN"/>
              </w:rPr>
            </w:pPr>
            <w:r>
              <w:rPr>
                <w:color w:val="auto"/>
                <w:sz w:val="24"/>
                <w:lang w:eastAsia="zh-CN"/>
              </w:rPr>
              <w:t>（3）残疾人福利性单位视同小型、微型企业，享受评审中价格扣除等政府促进中小企业发展的政府采购政策；福利性单位属于小型、微型企业的，不重复享受政策。</w:t>
            </w:r>
            <w:r>
              <w:rPr>
                <w:b/>
                <w:color w:val="auto"/>
                <w:sz w:val="24"/>
                <w:lang w:eastAsia="zh-CN"/>
              </w:rPr>
              <w:t>(本项目不适用）</w:t>
            </w:r>
          </w:p>
          <w:p w14:paraId="30A5F46C">
            <w:pPr>
              <w:pStyle w:val="18"/>
              <w:spacing w:before="93" w:line="328" w:lineRule="auto"/>
              <w:ind w:left="107" w:right="96"/>
              <w:jc w:val="both"/>
              <w:rPr>
                <w:color w:val="auto"/>
                <w:sz w:val="24"/>
                <w:lang w:eastAsia="zh-CN"/>
              </w:rPr>
            </w:pPr>
            <w:r>
              <w:rPr>
                <w:color w:val="auto"/>
                <w:spacing w:val="-1"/>
                <w:sz w:val="24"/>
                <w:lang w:eastAsia="zh-CN"/>
              </w:rPr>
              <w:t>采购的产品属于政府采购节能产品、环境标志产品品目清单范</w:t>
            </w:r>
            <w:r>
              <w:rPr>
                <w:color w:val="auto"/>
                <w:spacing w:val="-2"/>
                <w:sz w:val="24"/>
                <w:lang w:eastAsia="zh-CN"/>
              </w:rPr>
              <w:t>围的，对获得证书的产品</w:t>
            </w:r>
            <w:r>
              <w:rPr>
                <w:color w:val="auto"/>
                <w:sz w:val="24"/>
                <w:lang w:eastAsia="zh-CN"/>
              </w:rPr>
              <w:t>（</w:t>
            </w:r>
            <w:r>
              <w:rPr>
                <w:color w:val="auto"/>
                <w:spacing w:val="-1"/>
                <w:sz w:val="24"/>
                <w:lang w:eastAsia="zh-CN"/>
              </w:rPr>
              <w:t>国家确定的认证机构出具的、处于</w:t>
            </w:r>
            <w:r>
              <w:rPr>
                <w:color w:val="auto"/>
                <w:spacing w:val="-2"/>
                <w:sz w:val="24"/>
                <w:lang w:eastAsia="zh-CN"/>
              </w:rPr>
              <w:t>有效期之内的节能产品、环境标志产品认证证书</w:t>
            </w:r>
            <w:r>
              <w:rPr>
                <w:color w:val="auto"/>
                <w:spacing w:val="-3"/>
                <w:sz w:val="24"/>
                <w:lang w:eastAsia="zh-CN"/>
              </w:rPr>
              <w:t>）</w:t>
            </w:r>
            <w:r>
              <w:rPr>
                <w:color w:val="auto"/>
                <w:sz w:val="24"/>
                <w:lang w:eastAsia="zh-CN"/>
              </w:rPr>
              <w:t>实施政府优</w:t>
            </w:r>
          </w:p>
          <w:p w14:paraId="1FD8A536">
            <w:pPr>
              <w:pStyle w:val="18"/>
              <w:spacing w:line="300" w:lineRule="exact"/>
              <w:ind w:left="107"/>
              <w:jc w:val="both"/>
              <w:rPr>
                <w:color w:val="auto"/>
                <w:sz w:val="24"/>
              </w:rPr>
            </w:pPr>
            <w:r>
              <w:rPr>
                <w:color w:val="auto"/>
                <w:sz w:val="24"/>
              </w:rPr>
              <w:t>先或强制采购。</w:t>
            </w:r>
            <w:r>
              <w:rPr>
                <w:rFonts w:hint="eastAsia"/>
                <w:b/>
                <w:bCs/>
                <w:color w:val="auto"/>
                <w:sz w:val="24"/>
                <w:lang w:val="en-US" w:eastAsia="zh-CN"/>
              </w:rPr>
              <w:t>（本项目不适用）</w:t>
            </w:r>
          </w:p>
        </w:tc>
      </w:tr>
      <w:tr w14:paraId="47B69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24" w:type="dxa"/>
          </w:tcPr>
          <w:p w14:paraId="76EC58DB">
            <w:pPr>
              <w:pStyle w:val="18"/>
              <w:spacing w:before="96" w:line="304" w:lineRule="exact"/>
              <w:ind w:right="279"/>
              <w:jc w:val="right"/>
              <w:rPr>
                <w:color w:val="auto"/>
                <w:sz w:val="24"/>
              </w:rPr>
            </w:pPr>
            <w:r>
              <w:rPr>
                <w:color w:val="auto"/>
                <w:sz w:val="24"/>
              </w:rPr>
              <w:t>12</w:t>
            </w:r>
          </w:p>
        </w:tc>
        <w:tc>
          <w:tcPr>
            <w:tcW w:w="1007" w:type="dxa"/>
          </w:tcPr>
          <w:p w14:paraId="48CDF86F">
            <w:pPr>
              <w:pStyle w:val="18"/>
              <w:spacing w:before="96" w:line="304" w:lineRule="exact"/>
              <w:ind w:left="120" w:right="112"/>
              <w:jc w:val="center"/>
              <w:rPr>
                <w:color w:val="auto"/>
                <w:sz w:val="24"/>
              </w:rPr>
            </w:pPr>
            <w:r>
              <w:rPr>
                <w:color w:val="auto"/>
                <w:sz w:val="24"/>
              </w:rPr>
              <w:t>31</w:t>
            </w:r>
          </w:p>
        </w:tc>
        <w:tc>
          <w:tcPr>
            <w:tcW w:w="6692" w:type="dxa"/>
          </w:tcPr>
          <w:p w14:paraId="593D0FF9">
            <w:pPr>
              <w:pStyle w:val="18"/>
              <w:spacing w:before="96" w:line="304" w:lineRule="exact"/>
              <w:ind w:left="107"/>
              <w:rPr>
                <w:b/>
                <w:color w:val="auto"/>
                <w:sz w:val="24"/>
                <w:lang w:eastAsia="zh-CN"/>
              </w:rPr>
            </w:pPr>
            <w:r>
              <w:rPr>
                <w:b/>
                <w:color w:val="auto"/>
                <w:sz w:val="24"/>
                <w:lang w:eastAsia="zh-CN"/>
              </w:rPr>
              <w:t xml:space="preserve">履约保证金：合同金额的 </w:t>
            </w:r>
            <w:r>
              <w:rPr>
                <w:rFonts w:hint="eastAsia"/>
                <w:b/>
                <w:color w:val="auto"/>
                <w:sz w:val="24"/>
                <w:lang w:eastAsia="zh-CN"/>
              </w:rPr>
              <w:t>10</w:t>
            </w:r>
            <w:r>
              <w:rPr>
                <w:b/>
                <w:color w:val="auto"/>
                <w:sz w:val="24"/>
                <w:lang w:eastAsia="zh-CN"/>
              </w:rPr>
              <w:t>%。</w:t>
            </w:r>
            <w:r>
              <w:rPr>
                <w:rFonts w:hint="eastAsia"/>
                <w:b/>
                <w:color w:val="auto"/>
                <w:sz w:val="24"/>
                <w:lang w:eastAsia="zh-CN"/>
              </w:rPr>
              <w:t>（可采用银行转账或保函）</w:t>
            </w:r>
          </w:p>
        </w:tc>
      </w:tr>
      <w:tr w14:paraId="1690C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824" w:type="dxa"/>
          </w:tcPr>
          <w:p w14:paraId="60000751">
            <w:pPr>
              <w:pStyle w:val="18"/>
              <w:ind w:right="279"/>
              <w:jc w:val="right"/>
              <w:rPr>
                <w:color w:val="auto"/>
                <w:sz w:val="24"/>
                <w:lang w:eastAsia="zh-CN"/>
              </w:rPr>
            </w:pPr>
          </w:p>
          <w:p w14:paraId="33F1A3E1">
            <w:pPr>
              <w:pStyle w:val="18"/>
              <w:ind w:right="279"/>
              <w:jc w:val="right"/>
              <w:rPr>
                <w:color w:val="auto"/>
                <w:sz w:val="24"/>
                <w:lang w:eastAsia="zh-CN"/>
              </w:rPr>
            </w:pPr>
          </w:p>
          <w:p w14:paraId="1FFA0225">
            <w:pPr>
              <w:pStyle w:val="18"/>
              <w:ind w:right="279"/>
              <w:jc w:val="right"/>
              <w:rPr>
                <w:color w:val="auto"/>
                <w:sz w:val="24"/>
              </w:rPr>
            </w:pPr>
            <w:r>
              <w:rPr>
                <w:color w:val="auto"/>
                <w:sz w:val="24"/>
              </w:rPr>
              <w:t>13</w:t>
            </w:r>
          </w:p>
        </w:tc>
        <w:tc>
          <w:tcPr>
            <w:tcW w:w="1007" w:type="dxa"/>
          </w:tcPr>
          <w:p w14:paraId="5D7C8E5D">
            <w:pPr>
              <w:pStyle w:val="18"/>
              <w:ind w:left="120" w:right="112"/>
              <w:jc w:val="center"/>
              <w:rPr>
                <w:color w:val="auto"/>
                <w:sz w:val="24"/>
              </w:rPr>
            </w:pPr>
          </w:p>
          <w:p w14:paraId="68BE75FD">
            <w:pPr>
              <w:pStyle w:val="18"/>
              <w:ind w:left="120" w:right="112"/>
              <w:jc w:val="center"/>
              <w:rPr>
                <w:color w:val="auto"/>
                <w:sz w:val="24"/>
              </w:rPr>
            </w:pPr>
          </w:p>
          <w:p w14:paraId="5F5B648C">
            <w:pPr>
              <w:pStyle w:val="18"/>
              <w:ind w:left="120" w:right="112"/>
              <w:jc w:val="center"/>
              <w:rPr>
                <w:color w:val="auto"/>
                <w:sz w:val="24"/>
              </w:rPr>
            </w:pPr>
            <w:r>
              <w:rPr>
                <w:color w:val="auto"/>
                <w:sz w:val="24"/>
              </w:rPr>
              <w:t>35</w:t>
            </w:r>
          </w:p>
        </w:tc>
        <w:tc>
          <w:tcPr>
            <w:tcW w:w="6692" w:type="dxa"/>
          </w:tcPr>
          <w:p w14:paraId="5A9D63CB">
            <w:pPr>
              <w:pStyle w:val="18"/>
              <w:spacing w:before="2"/>
              <w:ind w:left="107"/>
              <w:rPr>
                <w:color w:val="auto"/>
                <w:sz w:val="24"/>
                <w:lang w:eastAsia="zh-CN"/>
              </w:rPr>
            </w:pPr>
            <w:r>
              <w:rPr>
                <w:b/>
                <w:color w:val="auto"/>
                <w:sz w:val="24"/>
                <w:lang w:eastAsia="zh-CN"/>
              </w:rPr>
              <w:t>采购代理服务费（含税）：按照</w:t>
            </w:r>
            <w:r>
              <w:rPr>
                <w:rFonts w:hint="eastAsia"/>
                <w:b/>
                <w:color w:val="auto"/>
                <w:sz w:val="24"/>
                <w:lang w:eastAsia="zh-CN"/>
              </w:rPr>
              <w:t>固定价3000元向采购人</w:t>
            </w:r>
            <w:r>
              <w:rPr>
                <w:b/>
                <w:color w:val="auto"/>
                <w:sz w:val="24"/>
                <w:lang w:eastAsia="zh-CN"/>
              </w:rPr>
              <w:t>收取</w:t>
            </w:r>
            <w:r>
              <w:rPr>
                <w:rFonts w:hint="eastAsia"/>
                <w:b/>
                <w:color w:val="auto"/>
                <w:sz w:val="24"/>
                <w:lang w:eastAsia="zh-CN"/>
              </w:rPr>
              <w:t>，采购代理服务费在交付采购人资料汇编后一个月内支付。</w:t>
            </w:r>
          </w:p>
        </w:tc>
      </w:tr>
      <w:tr w14:paraId="3FBEF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0" w:hRule="atLeast"/>
        </w:trPr>
        <w:tc>
          <w:tcPr>
            <w:tcW w:w="824" w:type="dxa"/>
          </w:tcPr>
          <w:p w14:paraId="13AD53B7">
            <w:pPr>
              <w:pStyle w:val="18"/>
              <w:rPr>
                <w:b/>
                <w:color w:val="auto"/>
                <w:sz w:val="24"/>
                <w:lang w:eastAsia="zh-CN"/>
              </w:rPr>
            </w:pPr>
          </w:p>
          <w:p w14:paraId="51E14CDF">
            <w:pPr>
              <w:pStyle w:val="18"/>
              <w:rPr>
                <w:b/>
                <w:color w:val="auto"/>
                <w:sz w:val="24"/>
                <w:lang w:eastAsia="zh-CN"/>
              </w:rPr>
            </w:pPr>
          </w:p>
          <w:p w14:paraId="6F7FA6FA">
            <w:pPr>
              <w:pStyle w:val="18"/>
              <w:spacing w:before="7"/>
              <w:rPr>
                <w:b/>
                <w:color w:val="auto"/>
                <w:sz w:val="17"/>
                <w:lang w:eastAsia="zh-CN"/>
              </w:rPr>
            </w:pPr>
          </w:p>
          <w:p w14:paraId="43AEDDF8">
            <w:pPr>
              <w:pStyle w:val="18"/>
              <w:ind w:right="279"/>
              <w:jc w:val="right"/>
              <w:rPr>
                <w:color w:val="auto"/>
                <w:sz w:val="24"/>
              </w:rPr>
            </w:pPr>
            <w:r>
              <w:rPr>
                <w:color w:val="auto"/>
                <w:sz w:val="24"/>
              </w:rPr>
              <w:t>14</w:t>
            </w:r>
          </w:p>
        </w:tc>
        <w:tc>
          <w:tcPr>
            <w:tcW w:w="1007" w:type="dxa"/>
          </w:tcPr>
          <w:p w14:paraId="2FE26C15">
            <w:pPr>
              <w:pStyle w:val="18"/>
              <w:rPr>
                <w:b/>
                <w:color w:val="auto"/>
                <w:sz w:val="24"/>
                <w:lang w:eastAsia="zh-CN"/>
              </w:rPr>
            </w:pPr>
          </w:p>
          <w:p w14:paraId="02A02C95">
            <w:pPr>
              <w:pStyle w:val="18"/>
              <w:spacing w:before="7"/>
              <w:rPr>
                <w:b/>
                <w:color w:val="auto"/>
                <w:sz w:val="17"/>
                <w:lang w:eastAsia="zh-CN"/>
              </w:rPr>
            </w:pPr>
          </w:p>
          <w:p w14:paraId="2510CCBB">
            <w:pPr>
              <w:pStyle w:val="18"/>
              <w:ind w:left="120" w:right="114"/>
              <w:jc w:val="center"/>
              <w:rPr>
                <w:b/>
                <w:color w:val="auto"/>
                <w:sz w:val="24"/>
                <w:lang w:eastAsia="zh-CN"/>
              </w:rPr>
            </w:pPr>
            <w:r>
              <w:rPr>
                <w:b/>
                <w:color w:val="auto"/>
                <w:sz w:val="24"/>
                <w:lang w:eastAsia="zh-CN"/>
              </w:rPr>
              <w:t>政采贷</w:t>
            </w:r>
            <w:r>
              <w:rPr>
                <w:rFonts w:hint="eastAsia"/>
                <w:b/>
                <w:color w:val="auto"/>
                <w:sz w:val="24"/>
                <w:lang w:eastAsia="zh-CN"/>
              </w:rPr>
              <w:t>（本项目不适用）</w:t>
            </w:r>
          </w:p>
        </w:tc>
        <w:tc>
          <w:tcPr>
            <w:tcW w:w="6692" w:type="dxa"/>
          </w:tcPr>
          <w:p w14:paraId="6B866972">
            <w:pPr>
              <w:pStyle w:val="18"/>
              <w:spacing w:line="420" w:lineRule="exact"/>
              <w:ind w:left="107" w:right="96"/>
              <w:rPr>
                <w:b/>
                <w:color w:val="auto"/>
                <w:sz w:val="24"/>
                <w:lang w:eastAsia="zh-CN"/>
              </w:rPr>
            </w:pPr>
            <w:r>
              <w:rPr>
                <w:b/>
                <w:color w:val="auto"/>
                <w:spacing w:val="-1"/>
                <w:sz w:val="24"/>
                <w:lang w:eastAsia="zh-CN"/>
              </w:rPr>
              <w:t>有融资需求的企业可在政府采购项目中标</w:t>
            </w:r>
            <w:r>
              <w:rPr>
                <w:b/>
                <w:color w:val="auto"/>
                <w:sz w:val="24"/>
                <w:lang w:eastAsia="zh-CN"/>
              </w:rPr>
              <w:t>（成交</w:t>
            </w:r>
            <w:r>
              <w:rPr>
                <w:b/>
                <w:color w:val="auto"/>
                <w:spacing w:val="-10"/>
                <w:sz w:val="24"/>
                <w:lang w:eastAsia="zh-CN"/>
              </w:rPr>
              <w:t>）</w:t>
            </w:r>
            <w:r>
              <w:rPr>
                <w:b/>
                <w:color w:val="auto"/>
                <w:spacing w:val="-3"/>
                <w:sz w:val="24"/>
                <w:lang w:eastAsia="zh-CN"/>
              </w:rPr>
              <w:t>后登录“江</w:t>
            </w:r>
            <w:r>
              <w:rPr>
                <w:b/>
                <w:color w:val="auto"/>
                <w:spacing w:val="-5"/>
                <w:w w:val="95"/>
                <w:sz w:val="24"/>
                <w:lang w:eastAsia="zh-CN"/>
              </w:rPr>
              <w:t xml:space="preserve">西省公共资源电子交易服务平台”“中征应收账款融资服务平 </w:t>
            </w:r>
            <w:r>
              <w:rPr>
                <w:b/>
                <w:color w:val="auto"/>
                <w:spacing w:val="-6"/>
                <w:w w:val="95"/>
                <w:sz w:val="24"/>
                <w:lang w:eastAsia="zh-CN"/>
              </w:rPr>
              <w:t xml:space="preserve">台”或“江西省政府采购电子卖场”查询金融机构信息并向意 </w:t>
            </w:r>
            <w:r>
              <w:rPr>
                <w:b/>
                <w:color w:val="auto"/>
                <w:spacing w:val="-8"/>
                <w:w w:val="95"/>
                <w:sz w:val="24"/>
                <w:lang w:eastAsia="zh-CN"/>
              </w:rPr>
              <w:t xml:space="preserve">向金融机构提出线上融资申请，操作流程和金融产品等信息可 </w:t>
            </w:r>
            <w:r>
              <w:rPr>
                <w:b/>
                <w:color w:val="auto"/>
                <w:spacing w:val="-8"/>
                <w:sz w:val="24"/>
                <w:lang w:eastAsia="zh-CN"/>
              </w:rPr>
              <w:t>登陆吉安市财政局官网（网址：</w:t>
            </w:r>
            <w:r>
              <w:rPr>
                <w:color w:val="auto"/>
              </w:rPr>
              <w:fldChar w:fldCharType="begin"/>
            </w:r>
            <w:r>
              <w:rPr>
                <w:color w:val="auto"/>
              </w:rPr>
              <w:instrText xml:space="preserve"> HYPERLINK "http://czj.jian.gov.cn/" \h </w:instrText>
            </w:r>
            <w:r>
              <w:rPr>
                <w:color w:val="auto"/>
              </w:rPr>
              <w:fldChar w:fldCharType="separate"/>
            </w:r>
            <w:r>
              <w:rPr>
                <w:b/>
                <w:color w:val="auto"/>
                <w:spacing w:val="-8"/>
                <w:sz w:val="24"/>
                <w:lang w:eastAsia="zh-CN"/>
              </w:rPr>
              <w:t>http://czj.jian.gov.cn/</w:t>
            </w:r>
            <w:r>
              <w:rPr>
                <w:b/>
                <w:color w:val="auto"/>
                <w:spacing w:val="-8"/>
                <w:sz w:val="24"/>
                <w:lang w:eastAsia="zh-CN"/>
              </w:rPr>
              <w:fldChar w:fldCharType="end"/>
            </w:r>
            <w:r>
              <w:rPr>
                <w:b/>
                <w:color w:val="auto"/>
                <w:spacing w:val="-8"/>
                <w:sz w:val="24"/>
                <w:lang w:eastAsia="zh-CN"/>
              </w:rPr>
              <w:t>） 或吉安政府采购网（网址：/）政采贷专区查询。</w:t>
            </w:r>
          </w:p>
        </w:tc>
      </w:tr>
      <w:tr w14:paraId="0B721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523" w:type="dxa"/>
            <w:gridSpan w:val="3"/>
          </w:tcPr>
          <w:p w14:paraId="4684E093">
            <w:pPr>
              <w:pStyle w:val="18"/>
              <w:spacing w:before="98" w:line="302" w:lineRule="exact"/>
              <w:ind w:left="285"/>
              <w:rPr>
                <w:b/>
                <w:color w:val="auto"/>
                <w:sz w:val="24"/>
                <w:lang w:eastAsia="zh-CN"/>
              </w:rPr>
            </w:pPr>
            <w:r>
              <w:rPr>
                <w:b/>
                <w:color w:val="auto"/>
                <w:sz w:val="24"/>
                <w:lang w:eastAsia="zh-CN"/>
              </w:rPr>
              <w:t>说明：本前附表内容与本表后的谈判文件内容不一致时，以本表内容为准。</w:t>
            </w:r>
          </w:p>
        </w:tc>
      </w:tr>
    </w:tbl>
    <w:p w14:paraId="7833333E">
      <w:pPr>
        <w:pStyle w:val="8"/>
        <w:spacing w:before="10"/>
        <w:rPr>
          <w:b/>
          <w:color w:val="auto"/>
          <w:sz w:val="15"/>
          <w:lang w:eastAsia="zh-CN"/>
        </w:rPr>
      </w:pPr>
    </w:p>
    <w:p w14:paraId="02FEE222">
      <w:pPr>
        <w:pStyle w:val="5"/>
        <w:spacing w:before="62"/>
        <w:ind w:right="2022"/>
        <w:rPr>
          <w:color w:val="auto"/>
          <w:lang w:eastAsia="zh-CN"/>
        </w:rPr>
      </w:pPr>
      <w:bookmarkStart w:id="15" w:name="二、说明"/>
      <w:bookmarkEnd w:id="15"/>
      <w:bookmarkStart w:id="16" w:name="_bookmark9"/>
      <w:bookmarkEnd w:id="16"/>
    </w:p>
    <w:p w14:paraId="05CFB7AD">
      <w:pPr>
        <w:pStyle w:val="5"/>
        <w:spacing w:before="62"/>
        <w:ind w:right="2022"/>
        <w:rPr>
          <w:color w:val="auto"/>
          <w:lang w:eastAsia="zh-CN"/>
        </w:rPr>
      </w:pPr>
    </w:p>
    <w:p w14:paraId="0EF4BE14">
      <w:pPr>
        <w:pStyle w:val="5"/>
        <w:spacing w:before="62"/>
        <w:ind w:right="2022"/>
        <w:rPr>
          <w:color w:val="auto"/>
          <w:lang w:eastAsia="zh-CN"/>
        </w:rPr>
      </w:pPr>
    </w:p>
    <w:p w14:paraId="4410B417">
      <w:pPr>
        <w:pStyle w:val="5"/>
        <w:spacing w:before="62"/>
        <w:ind w:right="2022"/>
        <w:rPr>
          <w:color w:val="auto"/>
          <w:lang w:eastAsia="zh-CN"/>
        </w:rPr>
      </w:pPr>
    </w:p>
    <w:p w14:paraId="49A31D64">
      <w:pPr>
        <w:pStyle w:val="5"/>
        <w:spacing w:before="62"/>
        <w:ind w:right="2022"/>
        <w:rPr>
          <w:color w:val="auto"/>
          <w:lang w:eastAsia="zh-CN"/>
        </w:rPr>
      </w:pPr>
    </w:p>
    <w:p w14:paraId="546ABB79">
      <w:pPr>
        <w:pStyle w:val="5"/>
        <w:spacing w:before="62"/>
        <w:ind w:right="2022"/>
        <w:rPr>
          <w:color w:val="auto"/>
          <w:lang w:eastAsia="zh-CN"/>
        </w:rPr>
      </w:pPr>
    </w:p>
    <w:p w14:paraId="44148E91">
      <w:pPr>
        <w:pStyle w:val="5"/>
        <w:spacing w:before="62"/>
        <w:ind w:right="2022"/>
        <w:rPr>
          <w:color w:val="auto"/>
          <w:lang w:eastAsia="zh-CN"/>
        </w:rPr>
      </w:pPr>
    </w:p>
    <w:p w14:paraId="2FE4A47D">
      <w:pPr>
        <w:pStyle w:val="5"/>
        <w:spacing w:before="62"/>
        <w:ind w:right="2022"/>
        <w:rPr>
          <w:color w:val="auto"/>
          <w:lang w:eastAsia="zh-CN"/>
        </w:rPr>
      </w:pPr>
    </w:p>
    <w:p w14:paraId="2CE346B1">
      <w:pPr>
        <w:pStyle w:val="5"/>
        <w:spacing w:before="62"/>
        <w:ind w:right="2022"/>
        <w:rPr>
          <w:color w:val="auto"/>
          <w:lang w:eastAsia="zh-CN"/>
        </w:rPr>
      </w:pPr>
    </w:p>
    <w:p w14:paraId="76F8E241">
      <w:pPr>
        <w:pStyle w:val="5"/>
        <w:spacing w:before="62"/>
        <w:ind w:right="2022"/>
        <w:rPr>
          <w:color w:val="auto"/>
          <w:lang w:eastAsia="zh-CN"/>
        </w:rPr>
      </w:pPr>
    </w:p>
    <w:p w14:paraId="7CC61B05">
      <w:pPr>
        <w:pStyle w:val="5"/>
        <w:spacing w:before="62"/>
        <w:ind w:right="2022"/>
        <w:rPr>
          <w:color w:val="auto"/>
        </w:rPr>
      </w:pPr>
      <w:r>
        <w:rPr>
          <w:color w:val="auto"/>
        </w:rPr>
        <w:t>二、说明</w:t>
      </w:r>
    </w:p>
    <w:p w14:paraId="1316EC34">
      <w:pPr>
        <w:pStyle w:val="8"/>
        <w:spacing w:before="9"/>
        <w:rPr>
          <w:b/>
          <w:color w:val="auto"/>
          <w:sz w:val="34"/>
        </w:rPr>
      </w:pPr>
    </w:p>
    <w:p w14:paraId="15506FC7">
      <w:pPr>
        <w:pStyle w:val="7"/>
        <w:numPr>
          <w:ilvl w:val="0"/>
          <w:numId w:val="1"/>
        </w:numPr>
        <w:tabs>
          <w:tab w:val="left" w:pos="763"/>
        </w:tabs>
        <w:ind w:hanging="362"/>
        <w:rPr>
          <w:color w:val="auto"/>
        </w:rPr>
      </w:pPr>
      <w:r>
        <w:rPr>
          <w:color w:val="auto"/>
        </w:rPr>
        <w:t>适用范围</w:t>
      </w:r>
    </w:p>
    <w:p w14:paraId="6FC0A02B">
      <w:pPr>
        <w:pStyle w:val="17"/>
        <w:numPr>
          <w:ilvl w:val="1"/>
          <w:numId w:val="1"/>
        </w:numPr>
        <w:tabs>
          <w:tab w:val="left" w:pos="1300"/>
        </w:tabs>
        <w:spacing w:before="158"/>
        <w:rPr>
          <w:color w:val="auto"/>
          <w:sz w:val="24"/>
          <w:lang w:eastAsia="zh-CN"/>
        </w:rPr>
      </w:pPr>
      <w:r>
        <w:rPr>
          <w:color w:val="auto"/>
          <w:sz w:val="24"/>
          <w:lang w:eastAsia="zh-CN"/>
        </w:rPr>
        <w:t>本谈判文件仅适用于本“谈判邀请”中所述货物的采购。</w:t>
      </w:r>
    </w:p>
    <w:p w14:paraId="278F1BB7">
      <w:pPr>
        <w:pStyle w:val="7"/>
        <w:numPr>
          <w:ilvl w:val="0"/>
          <w:numId w:val="1"/>
        </w:numPr>
        <w:tabs>
          <w:tab w:val="left" w:pos="763"/>
        </w:tabs>
        <w:spacing w:before="160"/>
        <w:ind w:hanging="362"/>
        <w:rPr>
          <w:color w:val="auto"/>
        </w:rPr>
      </w:pPr>
      <w:r>
        <w:rPr>
          <w:color w:val="auto"/>
        </w:rPr>
        <w:t>定义</w:t>
      </w:r>
    </w:p>
    <w:p w14:paraId="7EAA8F82">
      <w:pPr>
        <w:pStyle w:val="17"/>
        <w:numPr>
          <w:ilvl w:val="1"/>
          <w:numId w:val="1"/>
        </w:numPr>
        <w:tabs>
          <w:tab w:val="left" w:pos="1300"/>
        </w:tabs>
        <w:spacing w:before="158"/>
        <w:ind w:left="400" w:firstLine="480"/>
        <w:rPr>
          <w:color w:val="auto"/>
          <w:sz w:val="24"/>
          <w:lang w:eastAsia="zh-CN"/>
        </w:rPr>
      </w:pPr>
      <w:r>
        <w:rPr>
          <w:color w:val="auto"/>
          <w:sz w:val="24"/>
          <w:lang w:eastAsia="zh-CN"/>
        </w:rPr>
        <w:t>采购人：详见“供应商须知前附表”</w:t>
      </w:r>
    </w:p>
    <w:p w14:paraId="3073BCD9">
      <w:pPr>
        <w:pStyle w:val="17"/>
        <w:numPr>
          <w:ilvl w:val="1"/>
          <w:numId w:val="1"/>
        </w:numPr>
        <w:tabs>
          <w:tab w:val="left" w:pos="1300"/>
        </w:tabs>
        <w:spacing w:before="41"/>
        <w:ind w:left="400" w:firstLine="480"/>
        <w:rPr>
          <w:color w:val="auto"/>
          <w:sz w:val="24"/>
          <w:lang w:eastAsia="zh-CN"/>
        </w:rPr>
      </w:pPr>
      <w:r>
        <w:rPr>
          <w:color w:val="auto"/>
          <w:sz w:val="24"/>
          <w:lang w:eastAsia="zh-CN"/>
        </w:rPr>
        <w:t>采购代理机构：</w:t>
      </w:r>
      <w:r>
        <w:rPr>
          <w:rFonts w:hint="eastAsia"/>
          <w:color w:val="auto"/>
          <w:sz w:val="24"/>
          <w:lang w:eastAsia="zh-CN"/>
        </w:rPr>
        <w:t>吉安城投建设监理有限公司</w:t>
      </w:r>
    </w:p>
    <w:p w14:paraId="60044C1C">
      <w:pPr>
        <w:pStyle w:val="17"/>
        <w:numPr>
          <w:ilvl w:val="1"/>
          <w:numId w:val="1"/>
        </w:numPr>
        <w:tabs>
          <w:tab w:val="left" w:pos="1303"/>
        </w:tabs>
        <w:spacing w:before="160" w:line="362" w:lineRule="auto"/>
        <w:ind w:left="400" w:right="398" w:firstLine="480"/>
        <w:rPr>
          <w:color w:val="auto"/>
          <w:sz w:val="24"/>
          <w:lang w:eastAsia="zh-CN"/>
        </w:rPr>
      </w:pPr>
      <w:r>
        <w:rPr>
          <w:color w:val="auto"/>
          <w:sz w:val="24"/>
          <w:lang w:eastAsia="zh-CN"/>
        </w:rPr>
        <w:t>供应商：是指向采购人提供“第一章 谈判邀请”中采购内容的法人、其它组织或者自然人。</w:t>
      </w:r>
    </w:p>
    <w:p w14:paraId="6100F753">
      <w:pPr>
        <w:pStyle w:val="7"/>
        <w:numPr>
          <w:ilvl w:val="0"/>
          <w:numId w:val="1"/>
        </w:numPr>
        <w:tabs>
          <w:tab w:val="left" w:pos="763"/>
        </w:tabs>
        <w:spacing w:before="5"/>
        <w:ind w:hanging="362"/>
        <w:rPr>
          <w:color w:val="auto"/>
        </w:rPr>
      </w:pPr>
      <w:r>
        <w:rPr>
          <w:color w:val="auto"/>
        </w:rPr>
        <w:t>合格供应商</w:t>
      </w:r>
    </w:p>
    <w:p w14:paraId="23DF120F">
      <w:pPr>
        <w:pStyle w:val="17"/>
        <w:numPr>
          <w:ilvl w:val="1"/>
          <w:numId w:val="1"/>
        </w:numPr>
        <w:tabs>
          <w:tab w:val="left" w:pos="1300"/>
          <w:tab w:val="left" w:pos="5139"/>
        </w:tabs>
        <w:spacing w:before="158"/>
        <w:ind w:left="400" w:firstLine="480"/>
        <w:rPr>
          <w:color w:val="auto"/>
          <w:sz w:val="24"/>
          <w:lang w:eastAsia="zh-CN"/>
        </w:rPr>
      </w:pPr>
      <w:r>
        <w:rPr>
          <w:color w:val="auto"/>
          <w:sz w:val="24"/>
          <w:lang w:eastAsia="zh-CN"/>
        </w:rPr>
        <w:t>供应商的资格条件：详见“第一章</w:t>
      </w:r>
      <w:r>
        <w:rPr>
          <w:color w:val="auto"/>
          <w:sz w:val="24"/>
          <w:lang w:eastAsia="zh-CN"/>
        </w:rPr>
        <w:tab/>
      </w:r>
      <w:r>
        <w:rPr>
          <w:color w:val="auto"/>
          <w:sz w:val="24"/>
          <w:lang w:eastAsia="zh-CN"/>
        </w:rPr>
        <w:t>谈判邀请”。</w:t>
      </w:r>
    </w:p>
    <w:p w14:paraId="07C9B9D8">
      <w:pPr>
        <w:pStyle w:val="17"/>
        <w:numPr>
          <w:ilvl w:val="1"/>
          <w:numId w:val="1"/>
        </w:numPr>
        <w:tabs>
          <w:tab w:val="left" w:pos="1241"/>
        </w:tabs>
        <w:spacing w:before="161" w:line="362" w:lineRule="auto"/>
        <w:ind w:left="400" w:right="426" w:firstLine="480"/>
        <w:rPr>
          <w:color w:val="auto"/>
          <w:sz w:val="24"/>
          <w:lang w:eastAsia="zh-CN"/>
        </w:rPr>
      </w:pPr>
      <w:r>
        <w:rPr>
          <w:color w:val="auto"/>
          <w:sz w:val="24"/>
          <w:lang w:eastAsia="zh-CN"/>
        </w:rPr>
        <w:t>单位负责人为同一人或者存在直接控股、管理关系的不同供应商，不得参加同一合同项下的采购活动。</w:t>
      </w:r>
    </w:p>
    <w:p w14:paraId="26B41F4C">
      <w:pPr>
        <w:pStyle w:val="17"/>
        <w:numPr>
          <w:ilvl w:val="1"/>
          <w:numId w:val="1"/>
        </w:numPr>
        <w:tabs>
          <w:tab w:val="left" w:pos="1241"/>
        </w:tabs>
        <w:spacing w:before="5" w:line="364" w:lineRule="auto"/>
        <w:ind w:left="400" w:right="426" w:firstLine="480"/>
        <w:rPr>
          <w:color w:val="auto"/>
          <w:sz w:val="24"/>
          <w:lang w:eastAsia="zh-CN"/>
        </w:rPr>
      </w:pPr>
      <w:r>
        <w:rPr>
          <w:color w:val="auto"/>
          <w:sz w:val="24"/>
          <w:lang w:eastAsia="zh-CN"/>
        </w:rPr>
        <w:t>为采购项目提供整体设计、规范编制或者项目管理、监理、检测等服务的供应商不得参加该采购项目的采购活动。</w:t>
      </w:r>
    </w:p>
    <w:p w14:paraId="2C896374">
      <w:pPr>
        <w:pStyle w:val="17"/>
        <w:numPr>
          <w:ilvl w:val="1"/>
          <w:numId w:val="1"/>
        </w:numPr>
        <w:tabs>
          <w:tab w:val="left" w:pos="1241"/>
        </w:tabs>
        <w:spacing w:line="306" w:lineRule="exact"/>
        <w:ind w:left="1241" w:hanging="361"/>
        <w:rPr>
          <w:color w:val="auto"/>
          <w:sz w:val="24"/>
          <w:lang w:eastAsia="zh-CN"/>
        </w:rPr>
      </w:pPr>
      <w:r>
        <w:rPr>
          <w:color w:val="auto"/>
          <w:sz w:val="24"/>
          <w:lang w:eastAsia="zh-CN"/>
        </w:rPr>
        <w:t>提供相同制造商产品的不同供应商参加谈判的认定</w:t>
      </w:r>
    </w:p>
    <w:p w14:paraId="2225A895">
      <w:pPr>
        <w:pStyle w:val="8"/>
        <w:spacing w:before="158" w:line="364" w:lineRule="auto"/>
        <w:ind w:left="400" w:right="398" w:firstLine="480"/>
        <w:jc w:val="both"/>
        <w:rPr>
          <w:color w:val="auto"/>
          <w:lang w:eastAsia="zh-CN"/>
        </w:rPr>
      </w:pPr>
      <w:r>
        <w:rPr>
          <w:color w:val="auto"/>
          <w:lang w:eastAsia="zh-CN"/>
        </w:rPr>
        <w:t>3.4.1提供相同制造商产品的不同供应商参加本项目谈判的，以其中通过资</w:t>
      </w:r>
      <w:r>
        <w:rPr>
          <w:color w:val="auto"/>
          <w:spacing w:val="-9"/>
          <w:lang w:eastAsia="zh-CN"/>
        </w:rPr>
        <w:t>格性审查、符合性审查且报价最低的参加评审。报价相同的，由谈判小组随机抽取一个参加评审的供应商，其他响应文件无效。</w:t>
      </w:r>
    </w:p>
    <w:p w14:paraId="2A349D1C">
      <w:pPr>
        <w:pStyle w:val="7"/>
        <w:spacing w:line="364" w:lineRule="auto"/>
        <w:ind w:left="400" w:right="278" w:firstLine="480"/>
        <w:rPr>
          <w:color w:val="auto"/>
          <w:lang w:eastAsia="zh-CN"/>
        </w:rPr>
      </w:pPr>
      <w:r>
        <w:rPr>
          <w:color w:val="auto"/>
          <w:lang w:eastAsia="zh-CN"/>
        </w:rPr>
        <w:t>非单一产品采购项目中，多家供应商提供的核心产品为相同制造商产品的， 视为提供相同制造商产品。核心产品为：</w:t>
      </w:r>
      <w:r>
        <w:rPr>
          <w:rFonts w:hint="eastAsia"/>
          <w:color w:val="auto"/>
          <w:lang w:eastAsia="zh-CN"/>
        </w:rPr>
        <w:t>/</w:t>
      </w:r>
    </w:p>
    <w:p w14:paraId="603570F2">
      <w:pPr>
        <w:pStyle w:val="8"/>
        <w:spacing w:line="306" w:lineRule="exact"/>
        <w:ind w:left="880"/>
        <w:rPr>
          <w:color w:val="auto"/>
          <w:lang w:eastAsia="zh-CN"/>
        </w:rPr>
      </w:pPr>
      <w:r>
        <w:rPr>
          <w:color w:val="auto"/>
          <w:lang w:eastAsia="zh-CN"/>
        </w:rPr>
        <w:t>3.5 联合体参加谈判</w:t>
      </w:r>
    </w:p>
    <w:p w14:paraId="097B03A9">
      <w:pPr>
        <w:pStyle w:val="8"/>
        <w:spacing w:before="160"/>
        <w:ind w:left="880"/>
        <w:rPr>
          <w:color w:val="auto"/>
          <w:lang w:eastAsia="zh-CN"/>
        </w:rPr>
      </w:pPr>
      <w:r>
        <w:rPr>
          <w:color w:val="auto"/>
          <w:lang w:eastAsia="zh-CN"/>
        </w:rPr>
        <w:t>3.5.1 是否接受联合体参加谈判：详见“第一章 谈判邀请”。</w:t>
      </w:r>
    </w:p>
    <w:p w14:paraId="5AB46823">
      <w:pPr>
        <w:pStyle w:val="7"/>
        <w:numPr>
          <w:ilvl w:val="0"/>
          <w:numId w:val="1"/>
        </w:numPr>
        <w:tabs>
          <w:tab w:val="left" w:pos="763"/>
        </w:tabs>
        <w:spacing w:before="158"/>
        <w:ind w:hanging="362"/>
        <w:rPr>
          <w:color w:val="auto"/>
        </w:rPr>
      </w:pPr>
      <w:r>
        <w:rPr>
          <w:color w:val="auto"/>
        </w:rPr>
        <w:t>谈判费用</w:t>
      </w:r>
    </w:p>
    <w:p w14:paraId="20FB0650">
      <w:pPr>
        <w:pStyle w:val="17"/>
        <w:numPr>
          <w:ilvl w:val="1"/>
          <w:numId w:val="1"/>
        </w:numPr>
        <w:tabs>
          <w:tab w:val="left" w:pos="1300"/>
        </w:tabs>
        <w:spacing w:before="160" w:line="362" w:lineRule="auto"/>
        <w:ind w:left="400" w:right="398" w:firstLine="480"/>
        <w:rPr>
          <w:color w:val="auto"/>
          <w:sz w:val="24"/>
          <w:lang w:eastAsia="zh-CN"/>
        </w:rPr>
      </w:pPr>
      <w:r>
        <w:rPr>
          <w:color w:val="auto"/>
          <w:spacing w:val="-4"/>
          <w:sz w:val="24"/>
          <w:lang w:eastAsia="zh-CN"/>
        </w:rPr>
        <w:t>不论谈判的结果如何，供应商应自行承担所有与准备和参加谈判有关的全部费用。采购代理机构在任何情况下均无义务和责任承担这些费用。</w:t>
      </w:r>
    </w:p>
    <w:p w14:paraId="4D7A0817">
      <w:pPr>
        <w:pStyle w:val="7"/>
        <w:numPr>
          <w:ilvl w:val="0"/>
          <w:numId w:val="1"/>
        </w:numPr>
        <w:tabs>
          <w:tab w:val="left" w:pos="763"/>
        </w:tabs>
        <w:spacing w:before="5"/>
        <w:ind w:hanging="362"/>
        <w:rPr>
          <w:color w:val="auto"/>
        </w:rPr>
      </w:pPr>
      <w:r>
        <w:rPr>
          <w:color w:val="auto"/>
        </w:rPr>
        <w:t>供应商代表</w:t>
      </w:r>
    </w:p>
    <w:p w14:paraId="451493E1">
      <w:pPr>
        <w:pStyle w:val="17"/>
        <w:numPr>
          <w:ilvl w:val="1"/>
          <w:numId w:val="1"/>
        </w:numPr>
        <w:tabs>
          <w:tab w:val="left" w:pos="1300"/>
        </w:tabs>
        <w:spacing w:before="158" w:line="364" w:lineRule="auto"/>
        <w:ind w:left="400" w:right="398" w:firstLine="480"/>
        <w:jc w:val="both"/>
        <w:rPr>
          <w:color w:val="auto"/>
          <w:sz w:val="24"/>
          <w:lang w:eastAsia="zh-CN"/>
        </w:rPr>
      </w:pPr>
      <w:r>
        <w:rPr>
          <w:color w:val="auto"/>
          <w:spacing w:val="-2"/>
          <w:sz w:val="24"/>
          <w:lang w:eastAsia="zh-CN"/>
        </w:rPr>
        <w:t>指全权代表供应商参加谈判活动并签署响应文件的人。如果供应商代表</w:t>
      </w:r>
      <w:r>
        <w:rPr>
          <w:color w:val="auto"/>
          <w:spacing w:val="-7"/>
          <w:sz w:val="24"/>
          <w:lang w:eastAsia="zh-CN"/>
        </w:rPr>
        <w:t>不是法定代表人</w:t>
      </w:r>
      <w:r>
        <w:rPr>
          <w:color w:val="auto"/>
          <w:spacing w:val="-3"/>
          <w:sz w:val="24"/>
          <w:lang w:eastAsia="zh-CN"/>
        </w:rPr>
        <w:t>（</w:t>
      </w:r>
      <w:r>
        <w:rPr>
          <w:color w:val="auto"/>
          <w:sz w:val="24"/>
          <w:lang w:eastAsia="zh-CN"/>
        </w:rPr>
        <w:t>或经营者</w:t>
      </w:r>
      <w:r>
        <w:rPr>
          <w:color w:val="auto"/>
          <w:spacing w:val="-39"/>
          <w:sz w:val="24"/>
          <w:lang w:eastAsia="zh-CN"/>
        </w:rPr>
        <w:t>），</w:t>
      </w:r>
      <w:r>
        <w:rPr>
          <w:color w:val="auto"/>
          <w:spacing w:val="-10"/>
          <w:sz w:val="24"/>
          <w:lang w:eastAsia="zh-CN"/>
        </w:rPr>
        <w:t>须持有《法定代表人</w:t>
      </w:r>
      <w:r>
        <w:rPr>
          <w:color w:val="auto"/>
          <w:sz w:val="24"/>
          <w:lang w:eastAsia="zh-CN"/>
        </w:rPr>
        <w:t>（或经营者</w:t>
      </w:r>
      <w:r>
        <w:rPr>
          <w:color w:val="auto"/>
          <w:spacing w:val="-39"/>
          <w:sz w:val="24"/>
          <w:lang w:eastAsia="zh-CN"/>
        </w:rPr>
        <w:t>）</w:t>
      </w:r>
      <w:r>
        <w:rPr>
          <w:color w:val="auto"/>
          <w:spacing w:val="-22"/>
          <w:sz w:val="24"/>
          <w:lang w:eastAsia="zh-CN"/>
        </w:rPr>
        <w:t>授权书》。</w:t>
      </w:r>
      <w:r>
        <w:rPr>
          <w:color w:val="auto"/>
          <w:sz w:val="24"/>
          <w:lang w:eastAsia="zh-CN"/>
        </w:rPr>
        <w:t>（格</w:t>
      </w:r>
      <w:r>
        <w:rPr>
          <w:color w:val="auto"/>
          <w:spacing w:val="-7"/>
          <w:sz w:val="24"/>
          <w:lang w:eastAsia="zh-CN"/>
        </w:rPr>
        <w:t xml:space="preserve">式详见“第四章 响应文件参考格式 </w:t>
      </w:r>
      <w:r>
        <w:rPr>
          <w:color w:val="auto"/>
          <w:spacing w:val="-3"/>
          <w:sz w:val="24"/>
          <w:lang w:eastAsia="zh-CN"/>
        </w:rPr>
        <w:t>10-2”）</w:t>
      </w:r>
      <w:r>
        <w:rPr>
          <w:color w:val="auto"/>
          <w:spacing w:val="-2"/>
          <w:sz w:val="24"/>
          <w:lang w:eastAsia="zh-CN"/>
        </w:rPr>
        <w:t>若供应商为自然人，须自然人本人持身份证原件参与谈判活动，谈判文件关于授权参与谈判活动的均不适用。</w:t>
      </w:r>
    </w:p>
    <w:p w14:paraId="3962CC6F">
      <w:pPr>
        <w:pStyle w:val="8"/>
        <w:spacing w:before="4"/>
        <w:rPr>
          <w:color w:val="auto"/>
          <w:sz w:val="20"/>
          <w:lang w:eastAsia="zh-CN"/>
        </w:rPr>
      </w:pPr>
    </w:p>
    <w:p w14:paraId="6BFF0E5E">
      <w:pPr>
        <w:pStyle w:val="5"/>
        <w:ind w:right="2022"/>
        <w:rPr>
          <w:color w:val="auto"/>
        </w:rPr>
      </w:pPr>
      <w:bookmarkStart w:id="17" w:name="三、谈判文件"/>
      <w:bookmarkEnd w:id="17"/>
      <w:bookmarkStart w:id="18" w:name="_bookmark10"/>
      <w:bookmarkEnd w:id="18"/>
      <w:r>
        <w:rPr>
          <w:color w:val="auto"/>
        </w:rPr>
        <w:t>三、谈判文件</w:t>
      </w:r>
    </w:p>
    <w:p w14:paraId="09D69046">
      <w:pPr>
        <w:pStyle w:val="8"/>
        <w:spacing w:before="9"/>
        <w:rPr>
          <w:b/>
          <w:color w:val="auto"/>
          <w:sz w:val="34"/>
        </w:rPr>
      </w:pPr>
    </w:p>
    <w:p w14:paraId="181A7D59">
      <w:pPr>
        <w:pStyle w:val="7"/>
        <w:numPr>
          <w:ilvl w:val="0"/>
          <w:numId w:val="1"/>
        </w:numPr>
        <w:tabs>
          <w:tab w:val="left" w:pos="763"/>
        </w:tabs>
        <w:ind w:hanging="362"/>
        <w:rPr>
          <w:color w:val="auto"/>
        </w:rPr>
      </w:pPr>
      <w:r>
        <w:rPr>
          <w:color w:val="auto"/>
        </w:rPr>
        <w:t>谈判文件构成</w:t>
      </w:r>
    </w:p>
    <w:p w14:paraId="24288280">
      <w:pPr>
        <w:pStyle w:val="17"/>
        <w:numPr>
          <w:ilvl w:val="1"/>
          <w:numId w:val="1"/>
        </w:numPr>
        <w:tabs>
          <w:tab w:val="left" w:pos="1360"/>
        </w:tabs>
        <w:spacing w:before="160"/>
        <w:ind w:left="400" w:firstLine="480"/>
        <w:rPr>
          <w:color w:val="auto"/>
          <w:sz w:val="24"/>
          <w:lang w:eastAsia="zh-CN"/>
        </w:rPr>
      </w:pPr>
      <w:r>
        <w:rPr>
          <w:color w:val="auto"/>
          <w:spacing w:val="-8"/>
          <w:sz w:val="24"/>
          <w:lang w:eastAsia="zh-CN"/>
        </w:rPr>
        <w:t>要求提供的货物和有关服务、谈判过程和合同条款在谈判文件中均有说</w:t>
      </w:r>
    </w:p>
    <w:p w14:paraId="7F90F0B7">
      <w:pPr>
        <w:pStyle w:val="8"/>
        <w:spacing w:before="41" w:line="364" w:lineRule="auto"/>
        <w:ind w:left="880" w:right="4626" w:hanging="480"/>
        <w:rPr>
          <w:color w:val="auto"/>
          <w:lang w:eastAsia="zh-CN"/>
        </w:rPr>
      </w:pPr>
      <w:r>
        <w:rPr>
          <w:color w:val="auto"/>
          <w:lang w:eastAsia="zh-CN"/>
        </w:rPr>
        <w:t>明。谈判文件共五章，各章的内容如下第一章 谈判邀请</w:t>
      </w:r>
    </w:p>
    <w:p w14:paraId="7467E885">
      <w:pPr>
        <w:pStyle w:val="8"/>
        <w:spacing w:line="306" w:lineRule="exact"/>
        <w:ind w:left="880"/>
        <w:rPr>
          <w:color w:val="auto"/>
          <w:lang w:eastAsia="zh-CN"/>
        </w:rPr>
      </w:pPr>
      <w:r>
        <w:rPr>
          <w:color w:val="auto"/>
          <w:lang w:eastAsia="zh-CN"/>
        </w:rPr>
        <w:t>第二章 供应商须知</w:t>
      </w:r>
    </w:p>
    <w:p w14:paraId="17C5BE77">
      <w:pPr>
        <w:pStyle w:val="8"/>
        <w:spacing w:before="160" w:line="362" w:lineRule="auto"/>
        <w:ind w:left="880" w:right="5466"/>
        <w:rPr>
          <w:color w:val="auto"/>
          <w:lang w:eastAsia="zh-CN"/>
        </w:rPr>
      </w:pPr>
      <w:r>
        <w:rPr>
          <w:color w:val="auto"/>
          <w:lang w:eastAsia="zh-CN"/>
        </w:rPr>
        <w:t>第三章 拟签订的合同文本第四章 响应文件参考格式</w:t>
      </w:r>
    </w:p>
    <w:p w14:paraId="4DF7BC7B">
      <w:pPr>
        <w:pStyle w:val="8"/>
        <w:spacing w:before="5"/>
        <w:ind w:left="880"/>
        <w:rPr>
          <w:color w:val="auto"/>
          <w:lang w:eastAsia="zh-CN"/>
        </w:rPr>
      </w:pPr>
      <w:r>
        <w:rPr>
          <w:color w:val="auto"/>
          <w:lang w:eastAsia="zh-CN"/>
        </w:rPr>
        <w:t>第五章 采购需求一览表及采购要求</w:t>
      </w:r>
    </w:p>
    <w:p w14:paraId="7308B189">
      <w:pPr>
        <w:pStyle w:val="17"/>
        <w:numPr>
          <w:ilvl w:val="1"/>
          <w:numId w:val="1"/>
        </w:numPr>
        <w:tabs>
          <w:tab w:val="left" w:pos="1360"/>
        </w:tabs>
        <w:spacing w:before="158" w:line="364" w:lineRule="auto"/>
        <w:ind w:left="400" w:right="306" w:firstLine="480"/>
        <w:rPr>
          <w:color w:val="auto"/>
          <w:sz w:val="24"/>
          <w:lang w:eastAsia="zh-CN"/>
        </w:rPr>
      </w:pPr>
      <w:r>
        <w:rPr>
          <w:color w:val="auto"/>
          <w:spacing w:val="-8"/>
          <w:sz w:val="24"/>
          <w:lang w:eastAsia="zh-CN"/>
        </w:rPr>
        <w:t>除非有特殊要求，谈判文件不单独提供谈判货物使用地的自然环境、气候条件、公用设施等情况，供应商被视为熟悉上述与履行合同有关的一切情况。</w:t>
      </w:r>
    </w:p>
    <w:p w14:paraId="613FB6AF">
      <w:pPr>
        <w:pStyle w:val="7"/>
        <w:numPr>
          <w:ilvl w:val="0"/>
          <w:numId w:val="1"/>
        </w:numPr>
        <w:tabs>
          <w:tab w:val="left" w:pos="763"/>
        </w:tabs>
        <w:spacing w:before="1"/>
        <w:ind w:hanging="362"/>
        <w:rPr>
          <w:color w:val="auto"/>
        </w:rPr>
      </w:pPr>
      <w:r>
        <w:rPr>
          <w:color w:val="auto"/>
        </w:rPr>
        <w:t>谈判文件的澄清和修改</w:t>
      </w:r>
    </w:p>
    <w:p w14:paraId="54FFBD8E">
      <w:pPr>
        <w:pStyle w:val="17"/>
        <w:numPr>
          <w:ilvl w:val="1"/>
          <w:numId w:val="1"/>
        </w:numPr>
        <w:tabs>
          <w:tab w:val="left" w:pos="1360"/>
        </w:tabs>
        <w:spacing w:before="159" w:line="364" w:lineRule="auto"/>
        <w:ind w:left="400" w:right="398" w:firstLine="480"/>
        <w:jc w:val="both"/>
        <w:rPr>
          <w:color w:val="auto"/>
          <w:sz w:val="24"/>
          <w:lang w:eastAsia="zh-CN"/>
        </w:rPr>
      </w:pPr>
      <w:r>
        <w:rPr>
          <w:color w:val="auto"/>
          <w:spacing w:val="-5"/>
          <w:sz w:val="24"/>
          <w:lang w:eastAsia="zh-CN"/>
        </w:rPr>
        <w:t>提交首次响应文件截止时间前的任何时候，采购代理机构可以对已发出</w:t>
      </w:r>
      <w:r>
        <w:rPr>
          <w:color w:val="auto"/>
          <w:spacing w:val="-11"/>
          <w:sz w:val="24"/>
          <w:lang w:eastAsia="zh-CN"/>
        </w:rPr>
        <w:t>的谈判文件进行必要的澄清或者修改，澄清或者修改的内容作为谈判文件的组成部分，并对供应商具有约束力。</w:t>
      </w:r>
    </w:p>
    <w:p w14:paraId="52B5AD01">
      <w:pPr>
        <w:pStyle w:val="17"/>
        <w:numPr>
          <w:ilvl w:val="1"/>
          <w:numId w:val="1"/>
        </w:numPr>
        <w:tabs>
          <w:tab w:val="left" w:pos="1241"/>
        </w:tabs>
        <w:spacing w:line="364" w:lineRule="auto"/>
        <w:ind w:left="400" w:right="426" w:firstLine="480"/>
        <w:jc w:val="both"/>
        <w:rPr>
          <w:color w:val="auto"/>
          <w:sz w:val="24"/>
          <w:lang w:eastAsia="zh-CN"/>
        </w:rPr>
      </w:pPr>
      <w:r>
        <w:rPr>
          <w:color w:val="auto"/>
          <w:sz w:val="24"/>
          <w:lang w:eastAsia="zh-CN"/>
        </w:rPr>
        <w:t>澄清或者修改的内容可能影响响应文件编制的，采购代理机构应当在提交首次响应文件截止之日3个工作日前，在</w:t>
      </w:r>
      <w:r>
        <w:rPr>
          <w:rFonts w:hint="eastAsia"/>
          <w:color w:val="auto"/>
          <w:sz w:val="24"/>
          <w:lang w:eastAsia="zh-CN"/>
        </w:rPr>
        <w:t>江西省招标投标网</w:t>
      </w:r>
      <w:r>
        <w:rPr>
          <w:color w:val="auto"/>
          <w:sz w:val="24"/>
          <w:lang w:eastAsia="zh-CN"/>
        </w:rPr>
        <w:t>发布更正公告，上传答疑澄清文件。不足3个工作日的， 应当顺延提交首次响应文件截止之日。</w:t>
      </w:r>
    </w:p>
    <w:p w14:paraId="79BCEC00">
      <w:pPr>
        <w:pStyle w:val="17"/>
        <w:numPr>
          <w:ilvl w:val="1"/>
          <w:numId w:val="1"/>
        </w:numPr>
        <w:tabs>
          <w:tab w:val="left" w:pos="1241"/>
        </w:tabs>
        <w:spacing w:line="364" w:lineRule="auto"/>
        <w:ind w:left="400" w:right="398" w:firstLine="480"/>
        <w:jc w:val="both"/>
        <w:rPr>
          <w:color w:val="auto"/>
          <w:sz w:val="24"/>
          <w:lang w:eastAsia="zh-CN"/>
        </w:rPr>
      </w:pPr>
      <w:r>
        <w:rPr>
          <w:color w:val="auto"/>
          <w:sz w:val="24"/>
          <w:lang w:eastAsia="zh-CN"/>
        </w:rPr>
        <w:t>已下载谈判文件的供应商必须在</w:t>
      </w:r>
      <w:r>
        <w:rPr>
          <w:rFonts w:hint="eastAsia"/>
          <w:color w:val="auto"/>
          <w:sz w:val="24"/>
          <w:lang w:eastAsia="zh-CN"/>
        </w:rPr>
        <w:t>江西省招标投标网</w:t>
      </w:r>
      <w:r>
        <w:rPr>
          <w:color w:val="auto"/>
          <w:sz w:val="24"/>
          <w:lang w:eastAsia="zh-CN"/>
        </w:rPr>
        <w:t>上下载答疑澄清</w:t>
      </w:r>
      <w:r>
        <w:rPr>
          <w:color w:val="auto"/>
          <w:spacing w:val="-9"/>
          <w:sz w:val="24"/>
          <w:lang w:eastAsia="zh-CN"/>
        </w:rPr>
        <w:t>文件。供应商因未下载答疑澄清文件、由此可能引起的响应文件内容缺失等相关后果由供应商自行承担。</w:t>
      </w:r>
    </w:p>
    <w:p w14:paraId="396C4D07">
      <w:pPr>
        <w:pStyle w:val="17"/>
        <w:numPr>
          <w:ilvl w:val="1"/>
          <w:numId w:val="1"/>
        </w:numPr>
        <w:tabs>
          <w:tab w:val="left" w:pos="1241"/>
        </w:tabs>
        <w:spacing w:line="364" w:lineRule="auto"/>
        <w:ind w:left="400" w:right="426" w:firstLine="480"/>
        <w:rPr>
          <w:color w:val="auto"/>
          <w:sz w:val="24"/>
          <w:lang w:eastAsia="zh-CN"/>
        </w:rPr>
      </w:pPr>
      <w:r>
        <w:rPr>
          <w:color w:val="auto"/>
          <w:sz w:val="24"/>
          <w:lang w:eastAsia="zh-CN"/>
        </w:rPr>
        <w:t>更正公告一经发布，视为潜在供应商已知悉。当谈判文件和澄清文件在同一内容的表述上不一致时，以最后发出的文件为准。</w:t>
      </w:r>
    </w:p>
    <w:p w14:paraId="2A48E84D">
      <w:pPr>
        <w:pStyle w:val="7"/>
        <w:spacing w:line="306" w:lineRule="exact"/>
        <w:ind w:left="400"/>
        <w:rPr>
          <w:color w:val="auto"/>
          <w:lang w:eastAsia="zh-CN"/>
        </w:rPr>
      </w:pPr>
      <w:r>
        <w:rPr>
          <w:color w:val="auto"/>
          <w:lang w:eastAsia="zh-CN"/>
        </w:rPr>
        <w:t>8.供应商应当提交的资格、资信证明文件</w:t>
      </w:r>
    </w:p>
    <w:p w14:paraId="1C1E4430">
      <w:pPr>
        <w:pStyle w:val="17"/>
        <w:numPr>
          <w:ilvl w:val="1"/>
          <w:numId w:val="2"/>
        </w:numPr>
        <w:tabs>
          <w:tab w:val="left" w:pos="1241"/>
        </w:tabs>
        <w:spacing w:before="154"/>
        <w:rPr>
          <w:color w:val="auto"/>
          <w:sz w:val="24"/>
          <w:lang w:eastAsia="zh-CN"/>
        </w:rPr>
      </w:pPr>
      <w:r>
        <w:rPr>
          <w:color w:val="auto"/>
          <w:sz w:val="24"/>
          <w:lang w:eastAsia="zh-CN"/>
        </w:rPr>
        <w:t>具有独立承担民事责任的能力的资格证明文件</w:t>
      </w:r>
    </w:p>
    <w:p w14:paraId="0FE1BCC2">
      <w:pPr>
        <w:pStyle w:val="17"/>
        <w:numPr>
          <w:ilvl w:val="1"/>
          <w:numId w:val="2"/>
        </w:numPr>
        <w:tabs>
          <w:tab w:val="left" w:pos="1241"/>
        </w:tabs>
        <w:spacing w:before="161"/>
        <w:rPr>
          <w:color w:val="auto"/>
          <w:sz w:val="24"/>
          <w:lang w:eastAsia="zh-CN"/>
        </w:rPr>
      </w:pPr>
      <w:r>
        <w:rPr>
          <w:color w:val="auto"/>
          <w:sz w:val="24"/>
          <w:lang w:eastAsia="zh-CN"/>
        </w:rPr>
        <w:t>具有良好的商业信誉和健全的财务会计制度的证明文件</w:t>
      </w:r>
    </w:p>
    <w:p w14:paraId="5789E562">
      <w:pPr>
        <w:pStyle w:val="17"/>
        <w:numPr>
          <w:ilvl w:val="1"/>
          <w:numId w:val="2"/>
        </w:numPr>
        <w:tabs>
          <w:tab w:val="left" w:pos="1360"/>
        </w:tabs>
        <w:spacing w:before="158"/>
        <w:ind w:left="1360" w:hanging="480"/>
        <w:rPr>
          <w:color w:val="auto"/>
          <w:sz w:val="24"/>
          <w:lang w:eastAsia="zh-CN"/>
        </w:rPr>
      </w:pPr>
      <w:r>
        <w:rPr>
          <w:color w:val="auto"/>
          <w:sz w:val="24"/>
          <w:lang w:eastAsia="zh-CN"/>
        </w:rPr>
        <w:t>具有履行合同所必须的设备和专业技术能力的证明文件</w:t>
      </w:r>
    </w:p>
    <w:p w14:paraId="7CFDF8D8">
      <w:pPr>
        <w:pStyle w:val="17"/>
        <w:numPr>
          <w:ilvl w:val="1"/>
          <w:numId w:val="2"/>
        </w:numPr>
        <w:tabs>
          <w:tab w:val="left" w:pos="1360"/>
        </w:tabs>
        <w:spacing w:before="158"/>
        <w:ind w:left="1360" w:hanging="480"/>
        <w:rPr>
          <w:color w:val="auto"/>
          <w:sz w:val="24"/>
          <w:lang w:eastAsia="zh-CN"/>
        </w:rPr>
      </w:pPr>
      <w:r>
        <w:rPr>
          <w:color w:val="auto"/>
          <w:sz w:val="24"/>
          <w:lang w:eastAsia="zh-CN"/>
        </w:rPr>
        <w:t>有依法缴纳税收和社会保障资金的良好记录的证明文件</w:t>
      </w:r>
    </w:p>
    <w:p w14:paraId="106A2577">
      <w:pPr>
        <w:pStyle w:val="17"/>
        <w:numPr>
          <w:ilvl w:val="1"/>
          <w:numId w:val="2"/>
        </w:numPr>
        <w:tabs>
          <w:tab w:val="left" w:pos="1241"/>
        </w:tabs>
        <w:spacing w:before="160"/>
        <w:rPr>
          <w:color w:val="auto"/>
          <w:sz w:val="24"/>
          <w:lang w:eastAsia="zh-CN"/>
        </w:rPr>
      </w:pPr>
      <w:r>
        <w:rPr>
          <w:color w:val="auto"/>
          <w:sz w:val="24"/>
          <w:lang w:eastAsia="zh-CN"/>
        </w:rPr>
        <w:t>参加政府采购前三年内,在经营活动中没有重大违法记录的证明文件</w:t>
      </w:r>
    </w:p>
    <w:p w14:paraId="0D1D974D">
      <w:pPr>
        <w:pStyle w:val="17"/>
        <w:numPr>
          <w:ilvl w:val="1"/>
          <w:numId w:val="2"/>
        </w:numPr>
        <w:tabs>
          <w:tab w:val="left" w:pos="1241"/>
        </w:tabs>
        <w:spacing w:before="158"/>
        <w:rPr>
          <w:color w:val="auto"/>
          <w:sz w:val="24"/>
          <w:lang w:eastAsia="zh-CN"/>
        </w:rPr>
      </w:pPr>
      <w:r>
        <w:rPr>
          <w:color w:val="auto"/>
          <w:sz w:val="24"/>
          <w:lang w:eastAsia="zh-CN"/>
        </w:rPr>
        <w:t>法定代表人（或经营者）授权书</w:t>
      </w:r>
    </w:p>
    <w:p w14:paraId="43A3E81A">
      <w:pPr>
        <w:pStyle w:val="17"/>
        <w:numPr>
          <w:ilvl w:val="1"/>
          <w:numId w:val="2"/>
        </w:numPr>
        <w:tabs>
          <w:tab w:val="left" w:pos="1241"/>
        </w:tabs>
        <w:spacing w:before="161"/>
        <w:rPr>
          <w:color w:val="auto"/>
          <w:sz w:val="24"/>
        </w:rPr>
      </w:pPr>
      <w:r>
        <w:rPr>
          <w:color w:val="auto"/>
          <w:sz w:val="24"/>
        </w:rPr>
        <w:t>供应商的资格声明</w:t>
      </w:r>
    </w:p>
    <w:p w14:paraId="1BBD1E21">
      <w:pPr>
        <w:pStyle w:val="17"/>
        <w:numPr>
          <w:ilvl w:val="1"/>
          <w:numId w:val="2"/>
        </w:numPr>
        <w:tabs>
          <w:tab w:val="left" w:pos="1241"/>
        </w:tabs>
        <w:spacing w:before="160"/>
        <w:rPr>
          <w:color w:val="auto"/>
          <w:sz w:val="24"/>
        </w:rPr>
      </w:pPr>
      <w:r>
        <w:rPr>
          <w:color w:val="auto"/>
          <w:sz w:val="24"/>
        </w:rPr>
        <w:t>其他资格证明文件</w:t>
      </w:r>
    </w:p>
    <w:p w14:paraId="282D69DA">
      <w:pPr>
        <w:pStyle w:val="7"/>
        <w:spacing w:before="41" w:line="364" w:lineRule="auto"/>
        <w:ind w:left="400" w:right="398"/>
        <w:rPr>
          <w:color w:val="auto"/>
          <w:lang w:eastAsia="zh-CN"/>
        </w:rPr>
      </w:pPr>
      <w:r>
        <w:rPr>
          <w:color w:val="auto"/>
          <w:lang w:eastAsia="zh-CN"/>
        </w:rPr>
        <w:t>9.为落实政府采购政策，参加谈判的供应商和采购的</w:t>
      </w:r>
      <w:r>
        <w:rPr>
          <w:rFonts w:hint="eastAsia"/>
          <w:color w:val="auto"/>
          <w:lang w:eastAsia="zh-CN"/>
        </w:rPr>
        <w:t>工程</w:t>
      </w:r>
      <w:r>
        <w:rPr>
          <w:color w:val="auto"/>
          <w:lang w:eastAsia="zh-CN"/>
        </w:rPr>
        <w:t>需满足的要求及供应商需提供的证明材料</w:t>
      </w:r>
    </w:p>
    <w:p w14:paraId="2CFE4993">
      <w:pPr>
        <w:pStyle w:val="17"/>
        <w:numPr>
          <w:ilvl w:val="1"/>
          <w:numId w:val="3"/>
        </w:numPr>
        <w:tabs>
          <w:tab w:val="left" w:pos="1360"/>
        </w:tabs>
        <w:spacing w:line="306" w:lineRule="exact"/>
        <w:rPr>
          <w:color w:val="auto"/>
          <w:sz w:val="24"/>
          <w:lang w:eastAsia="zh-CN"/>
        </w:rPr>
      </w:pPr>
      <w:r>
        <w:rPr>
          <w:color w:val="auto"/>
          <w:sz w:val="24"/>
          <w:lang w:eastAsia="zh-CN"/>
        </w:rPr>
        <w:t>中、小、微企业，监狱企业或残疾人单位参加谈判</w:t>
      </w:r>
      <w:r>
        <w:rPr>
          <w:rFonts w:hint="eastAsia"/>
          <w:b/>
          <w:bCs/>
          <w:color w:val="auto"/>
          <w:sz w:val="24"/>
          <w:lang w:eastAsia="zh-CN"/>
        </w:rPr>
        <w:t>（本项目不适用）</w:t>
      </w:r>
    </w:p>
    <w:p w14:paraId="54ACC41C">
      <w:pPr>
        <w:pStyle w:val="17"/>
        <w:numPr>
          <w:ilvl w:val="2"/>
          <w:numId w:val="3"/>
        </w:numPr>
        <w:tabs>
          <w:tab w:val="left" w:pos="1540"/>
        </w:tabs>
        <w:spacing w:before="160"/>
        <w:ind w:firstLine="480"/>
        <w:jc w:val="left"/>
        <w:rPr>
          <w:color w:val="auto"/>
          <w:sz w:val="24"/>
          <w:lang w:eastAsia="zh-CN"/>
        </w:rPr>
      </w:pPr>
      <w:r>
        <w:rPr>
          <w:color w:val="auto"/>
          <w:sz w:val="24"/>
          <w:lang w:eastAsia="zh-CN"/>
        </w:rPr>
        <w:t>中小企业（含中型、小型、微型企业，下同）应当符合以下条件：</w:t>
      </w:r>
    </w:p>
    <w:p w14:paraId="138F0E1A">
      <w:pPr>
        <w:pStyle w:val="8"/>
        <w:spacing w:before="158" w:line="364" w:lineRule="auto"/>
        <w:ind w:left="400" w:right="426" w:firstLine="480"/>
        <w:rPr>
          <w:color w:val="auto"/>
          <w:lang w:eastAsia="zh-CN"/>
        </w:rPr>
      </w:pPr>
      <w:r>
        <w:rPr>
          <w:color w:val="auto"/>
          <w:lang w:eastAsia="zh-CN"/>
        </w:rPr>
        <w:t>（1）在货物采购项目中，货物由中小企业制造，即货物由中小企业生产且使用该中小企业商号或者注册商标；</w:t>
      </w:r>
    </w:p>
    <w:p w14:paraId="54366711">
      <w:pPr>
        <w:pStyle w:val="8"/>
        <w:spacing w:line="364" w:lineRule="auto"/>
        <w:ind w:left="400" w:right="426" w:firstLine="480"/>
        <w:rPr>
          <w:color w:val="auto"/>
          <w:lang w:eastAsia="zh-CN"/>
        </w:rPr>
      </w:pPr>
      <w:r>
        <w:rPr>
          <w:color w:val="auto"/>
          <w:lang w:eastAsia="zh-CN"/>
        </w:rPr>
        <w:t>（2）在工程采购项目中，工程由中小企业承建，即工程施工单位为中小企业；</w:t>
      </w:r>
    </w:p>
    <w:p w14:paraId="3E2E4BD5">
      <w:pPr>
        <w:pStyle w:val="8"/>
        <w:spacing w:line="362" w:lineRule="auto"/>
        <w:ind w:left="400" w:right="426" w:firstLine="480"/>
        <w:rPr>
          <w:color w:val="auto"/>
          <w:lang w:eastAsia="zh-CN"/>
        </w:rPr>
      </w:pPr>
      <w:r>
        <w:rPr>
          <w:color w:val="auto"/>
          <w:lang w:eastAsia="zh-CN"/>
        </w:rPr>
        <w:t>（3）在服务采购项目中，服务由中小企业承接，即提供服务的人员为中小企业依照《中华人民共和国劳动合同法》订立劳动合同的从业人员。</w:t>
      </w:r>
    </w:p>
    <w:p w14:paraId="1B34D9BE">
      <w:pPr>
        <w:pStyle w:val="17"/>
        <w:numPr>
          <w:ilvl w:val="2"/>
          <w:numId w:val="3"/>
        </w:numPr>
        <w:tabs>
          <w:tab w:val="left" w:pos="1540"/>
        </w:tabs>
        <w:spacing w:before="3" w:line="364" w:lineRule="auto"/>
        <w:ind w:right="398" w:firstLine="480"/>
        <w:jc w:val="left"/>
        <w:rPr>
          <w:color w:val="auto"/>
          <w:sz w:val="24"/>
        </w:rPr>
      </w:pPr>
      <w:r>
        <w:rPr>
          <w:color w:val="auto"/>
          <w:spacing w:val="-3"/>
          <w:sz w:val="24"/>
          <w:lang w:eastAsia="zh-CN"/>
        </w:rPr>
        <w:t>在货物采购项目中，供应商提供的货物既有中小企业制造货物，也有大型企业制造货物的，不享受中小企业扶持政策。</w:t>
      </w:r>
      <w:r>
        <w:rPr>
          <w:rFonts w:hint="eastAsia"/>
          <w:b/>
          <w:bCs/>
          <w:color w:val="auto"/>
          <w:sz w:val="24"/>
          <w:lang w:eastAsia="zh-CN"/>
        </w:rPr>
        <w:t>（本项目不适用）</w:t>
      </w:r>
    </w:p>
    <w:p w14:paraId="53B0F198">
      <w:pPr>
        <w:pStyle w:val="17"/>
        <w:numPr>
          <w:ilvl w:val="2"/>
          <w:numId w:val="3"/>
        </w:numPr>
        <w:tabs>
          <w:tab w:val="left" w:pos="1540"/>
        </w:tabs>
        <w:spacing w:before="1" w:line="364" w:lineRule="auto"/>
        <w:ind w:right="398" w:firstLine="480"/>
        <w:jc w:val="both"/>
        <w:rPr>
          <w:color w:val="auto"/>
          <w:sz w:val="24"/>
        </w:rPr>
      </w:pPr>
      <w:r>
        <w:rPr>
          <w:color w:val="auto"/>
          <w:spacing w:val="-4"/>
          <w:sz w:val="24"/>
          <w:lang w:eastAsia="zh-CN"/>
        </w:rPr>
        <w:t>中小企业参加谈判时，必须提供《中小企业声明函》</w:t>
      </w:r>
      <w:r>
        <w:rPr>
          <w:color w:val="auto"/>
          <w:sz w:val="24"/>
          <w:lang w:eastAsia="zh-CN"/>
        </w:rPr>
        <w:t>（</w:t>
      </w:r>
      <w:r>
        <w:rPr>
          <w:color w:val="auto"/>
          <w:spacing w:val="-2"/>
          <w:sz w:val="24"/>
          <w:lang w:eastAsia="zh-CN"/>
        </w:rPr>
        <w:t xml:space="preserve">格式详见“第四章附件 </w:t>
      </w:r>
      <w:r>
        <w:rPr>
          <w:color w:val="auto"/>
          <w:spacing w:val="-11"/>
          <w:sz w:val="24"/>
          <w:lang w:eastAsia="zh-CN"/>
        </w:rPr>
        <w:t>8”）</w:t>
      </w:r>
      <w:r>
        <w:rPr>
          <w:color w:val="auto"/>
          <w:spacing w:val="-7"/>
          <w:sz w:val="24"/>
          <w:lang w:eastAsia="zh-CN"/>
        </w:rPr>
        <w:t>。对于中小企业依照规定提交《中小企业声明函》的，不需再提供中小企业主管部门等有关部门出具的相关证明。</w:t>
      </w:r>
      <w:r>
        <w:rPr>
          <w:rFonts w:hint="eastAsia"/>
          <w:b/>
          <w:bCs/>
          <w:color w:val="auto"/>
          <w:sz w:val="24"/>
          <w:lang w:eastAsia="zh-CN"/>
        </w:rPr>
        <w:t>（本项目不适用）</w:t>
      </w:r>
    </w:p>
    <w:p w14:paraId="2FC0202B">
      <w:pPr>
        <w:pStyle w:val="7"/>
        <w:numPr>
          <w:ilvl w:val="2"/>
          <w:numId w:val="3"/>
        </w:numPr>
        <w:tabs>
          <w:tab w:val="left" w:pos="1060"/>
        </w:tabs>
        <w:spacing w:line="304" w:lineRule="exact"/>
        <w:ind w:left="1060"/>
        <w:jc w:val="left"/>
        <w:rPr>
          <w:color w:val="auto"/>
          <w:lang w:eastAsia="zh-CN"/>
        </w:rPr>
      </w:pPr>
      <w:r>
        <w:rPr>
          <w:color w:val="auto"/>
          <w:spacing w:val="-5"/>
          <w:lang w:eastAsia="zh-CN"/>
        </w:rPr>
        <w:t xml:space="preserve">对小型和微型企业产品的价格给予 </w:t>
      </w:r>
      <w:r>
        <w:rPr>
          <w:color w:val="auto"/>
          <w:lang w:eastAsia="zh-CN"/>
        </w:rPr>
        <w:t>10%</w:t>
      </w:r>
      <w:r>
        <w:rPr>
          <w:color w:val="auto"/>
          <w:spacing w:val="-12"/>
          <w:lang w:eastAsia="zh-CN"/>
        </w:rPr>
        <w:t>的扣除，用扣除后的价格参与评审。</w:t>
      </w:r>
    </w:p>
    <w:p w14:paraId="4B33BBC9">
      <w:pPr>
        <w:spacing w:before="161"/>
        <w:ind w:left="400"/>
        <w:rPr>
          <w:b/>
          <w:color w:val="auto"/>
          <w:sz w:val="24"/>
        </w:rPr>
      </w:pPr>
      <w:r>
        <w:rPr>
          <w:b/>
          <w:color w:val="auto"/>
          <w:sz w:val="24"/>
        </w:rPr>
        <w:t>（本项目不适用）</w:t>
      </w:r>
    </w:p>
    <w:p w14:paraId="3EBEA0EC">
      <w:pPr>
        <w:pStyle w:val="17"/>
        <w:numPr>
          <w:ilvl w:val="2"/>
          <w:numId w:val="3"/>
        </w:numPr>
        <w:tabs>
          <w:tab w:val="left" w:pos="1540"/>
        </w:tabs>
        <w:spacing w:before="158" w:line="364" w:lineRule="auto"/>
        <w:ind w:right="366" w:firstLine="480"/>
        <w:jc w:val="left"/>
        <w:rPr>
          <w:color w:val="auto"/>
          <w:sz w:val="24"/>
          <w:lang w:eastAsia="zh-CN"/>
        </w:rPr>
      </w:pPr>
      <w:r>
        <w:rPr>
          <w:color w:val="auto"/>
          <w:sz w:val="24"/>
          <w:lang w:eastAsia="zh-CN"/>
        </w:rPr>
        <w:t>监狱企业参加政府采购项目谈判时，必须提供省级以上监狱管理局、戒毒管理局（含新疆生产建设兵团）出具的属于监狱企业证明文件。</w:t>
      </w:r>
      <w:r>
        <w:rPr>
          <w:rFonts w:hint="eastAsia"/>
          <w:color w:val="auto"/>
          <w:sz w:val="24"/>
          <w:lang w:eastAsia="zh-CN"/>
        </w:rPr>
        <w:t xml:space="preserve">  </w:t>
      </w:r>
    </w:p>
    <w:p w14:paraId="442597B8">
      <w:pPr>
        <w:spacing w:before="161"/>
        <w:ind w:left="400"/>
        <w:rPr>
          <w:b/>
          <w:color w:val="auto"/>
          <w:sz w:val="24"/>
        </w:rPr>
      </w:pPr>
      <w:r>
        <w:rPr>
          <w:b/>
          <w:color w:val="auto"/>
          <w:sz w:val="24"/>
        </w:rPr>
        <w:t>（本项目不适用）</w:t>
      </w:r>
    </w:p>
    <w:p w14:paraId="32E181CE">
      <w:pPr>
        <w:pStyle w:val="17"/>
        <w:numPr>
          <w:ilvl w:val="2"/>
          <w:numId w:val="3"/>
        </w:numPr>
        <w:tabs>
          <w:tab w:val="left" w:pos="1540"/>
        </w:tabs>
        <w:spacing w:line="364" w:lineRule="auto"/>
        <w:ind w:right="398" w:firstLine="480"/>
        <w:jc w:val="left"/>
        <w:rPr>
          <w:color w:val="auto"/>
          <w:sz w:val="24"/>
          <w:lang w:eastAsia="zh-CN"/>
        </w:rPr>
      </w:pPr>
      <w:r>
        <w:rPr>
          <w:color w:val="auto"/>
          <w:spacing w:val="-4"/>
          <w:sz w:val="24"/>
          <w:lang w:eastAsia="zh-CN"/>
        </w:rPr>
        <w:t>监狱企业视同小型、微型企业，享受评审中价格扣除等政府促进中小企业发展的政府采购政策。</w:t>
      </w:r>
    </w:p>
    <w:p w14:paraId="39321A3A">
      <w:pPr>
        <w:spacing w:before="161"/>
        <w:ind w:left="400"/>
        <w:rPr>
          <w:b/>
          <w:color w:val="auto"/>
          <w:sz w:val="24"/>
        </w:rPr>
      </w:pPr>
      <w:r>
        <w:rPr>
          <w:b/>
          <w:color w:val="auto"/>
          <w:sz w:val="24"/>
        </w:rPr>
        <w:t>（本项目不适用）</w:t>
      </w:r>
    </w:p>
    <w:p w14:paraId="259F6B1F">
      <w:pPr>
        <w:pStyle w:val="8"/>
        <w:rPr>
          <w:color w:val="auto"/>
        </w:rPr>
      </w:pPr>
    </w:p>
    <w:p w14:paraId="3B19B08F">
      <w:pPr>
        <w:pStyle w:val="17"/>
        <w:numPr>
          <w:ilvl w:val="2"/>
          <w:numId w:val="3"/>
        </w:numPr>
        <w:tabs>
          <w:tab w:val="left" w:pos="1540"/>
        </w:tabs>
        <w:spacing w:line="306" w:lineRule="exact"/>
        <w:ind w:firstLine="480"/>
        <w:jc w:val="left"/>
        <w:rPr>
          <w:color w:val="auto"/>
          <w:sz w:val="24"/>
          <w:lang w:eastAsia="zh-CN"/>
        </w:rPr>
      </w:pPr>
      <w:r>
        <w:rPr>
          <w:color w:val="auto"/>
          <w:sz w:val="24"/>
          <w:lang w:eastAsia="zh-CN"/>
        </w:rPr>
        <w:t>享受政府采购支持政策的残疾人福利性单位应当同时满足以下条件：</w:t>
      </w:r>
      <w:r>
        <w:rPr>
          <w:b/>
          <w:color w:val="auto"/>
          <w:sz w:val="24"/>
          <w:lang w:eastAsia="zh-CN"/>
        </w:rPr>
        <w:t>（本项目不适用）</w:t>
      </w:r>
    </w:p>
    <w:p w14:paraId="317F05A8">
      <w:pPr>
        <w:pStyle w:val="8"/>
        <w:spacing w:before="159" w:line="364" w:lineRule="auto"/>
        <w:ind w:left="400" w:right="398" w:firstLine="480"/>
        <w:rPr>
          <w:color w:val="auto"/>
          <w:lang w:eastAsia="zh-CN"/>
        </w:rPr>
      </w:pPr>
      <w:r>
        <w:rPr>
          <w:color w:val="auto"/>
          <w:spacing w:val="-8"/>
          <w:lang w:eastAsia="zh-CN"/>
        </w:rPr>
        <w:t>（1）</w:t>
      </w:r>
      <w:r>
        <w:rPr>
          <w:color w:val="auto"/>
          <w:spacing w:val="-3"/>
          <w:lang w:eastAsia="zh-CN"/>
        </w:rPr>
        <w:t xml:space="preserve">安置的残疾人占本单位在职职工人数的比例不低于 </w:t>
      </w:r>
      <w:r>
        <w:rPr>
          <w:color w:val="auto"/>
          <w:spacing w:val="-6"/>
          <w:lang w:eastAsia="zh-CN"/>
        </w:rPr>
        <w:t>25%（</w:t>
      </w:r>
      <w:r>
        <w:rPr>
          <w:color w:val="auto"/>
          <w:spacing w:val="-30"/>
          <w:lang w:eastAsia="zh-CN"/>
        </w:rPr>
        <w:t xml:space="preserve">含 </w:t>
      </w:r>
      <w:r>
        <w:rPr>
          <w:color w:val="auto"/>
          <w:spacing w:val="-10"/>
          <w:lang w:eastAsia="zh-CN"/>
        </w:rPr>
        <w:t>25%）</w:t>
      </w:r>
      <w:r>
        <w:rPr>
          <w:color w:val="auto"/>
          <w:spacing w:val="-5"/>
          <w:lang w:eastAsia="zh-CN"/>
        </w:rPr>
        <w:t>，并</w:t>
      </w:r>
      <w:r>
        <w:rPr>
          <w:color w:val="auto"/>
          <w:spacing w:val="-10"/>
          <w:lang w:eastAsia="zh-CN"/>
        </w:rPr>
        <w:t xml:space="preserve">且安置的残疾人人数不少于 </w:t>
      </w:r>
      <w:r>
        <w:rPr>
          <w:color w:val="auto"/>
          <w:lang w:eastAsia="zh-CN"/>
        </w:rPr>
        <w:t>10</w:t>
      </w:r>
      <w:r>
        <w:rPr>
          <w:color w:val="auto"/>
          <w:spacing w:val="-30"/>
          <w:lang w:eastAsia="zh-CN"/>
        </w:rPr>
        <w:t xml:space="preserve"> 人</w:t>
      </w:r>
      <w:r>
        <w:rPr>
          <w:color w:val="auto"/>
          <w:lang w:eastAsia="zh-CN"/>
        </w:rPr>
        <w:t>（</w:t>
      </w:r>
      <w:r>
        <w:rPr>
          <w:color w:val="auto"/>
          <w:spacing w:val="-30"/>
          <w:lang w:eastAsia="zh-CN"/>
        </w:rPr>
        <w:t xml:space="preserve">含 </w:t>
      </w:r>
      <w:r>
        <w:rPr>
          <w:color w:val="auto"/>
          <w:lang w:eastAsia="zh-CN"/>
        </w:rPr>
        <w:t>10</w:t>
      </w:r>
      <w:r>
        <w:rPr>
          <w:color w:val="auto"/>
          <w:spacing w:val="-30"/>
          <w:lang w:eastAsia="zh-CN"/>
        </w:rPr>
        <w:t xml:space="preserve"> 人</w:t>
      </w:r>
      <w:r>
        <w:rPr>
          <w:color w:val="auto"/>
          <w:lang w:eastAsia="zh-CN"/>
        </w:rPr>
        <w:t>）；</w:t>
      </w:r>
    </w:p>
    <w:p w14:paraId="30D4D92B">
      <w:pPr>
        <w:pStyle w:val="8"/>
        <w:spacing w:line="362" w:lineRule="auto"/>
        <w:ind w:left="400" w:right="426" w:firstLine="480"/>
        <w:rPr>
          <w:color w:val="auto"/>
          <w:lang w:eastAsia="zh-CN"/>
        </w:rPr>
      </w:pPr>
      <w:r>
        <w:rPr>
          <w:color w:val="auto"/>
          <w:lang w:eastAsia="zh-CN"/>
        </w:rPr>
        <w:t>（2）依法与安置的每位残疾人签订了一年以上（含一年）的劳动合同或服务协议；</w:t>
      </w:r>
    </w:p>
    <w:p w14:paraId="4FDFA926">
      <w:pPr>
        <w:pStyle w:val="8"/>
        <w:spacing w:before="4" w:line="362" w:lineRule="auto"/>
        <w:ind w:left="400" w:right="426" w:firstLine="480"/>
        <w:rPr>
          <w:color w:val="auto"/>
          <w:lang w:eastAsia="zh-CN"/>
        </w:rPr>
      </w:pPr>
      <w:r>
        <w:rPr>
          <w:color w:val="auto"/>
          <w:lang w:eastAsia="zh-CN"/>
        </w:rPr>
        <w:t>（3）为安置的每位残疾人按月足额缴纳了基本养老保险、基本医疗保险、失业保险、工伤保险和生育保险等社会保险费；</w:t>
      </w:r>
    </w:p>
    <w:p w14:paraId="0FA81696">
      <w:pPr>
        <w:pStyle w:val="8"/>
        <w:spacing w:before="5" w:line="364" w:lineRule="auto"/>
        <w:ind w:left="400" w:right="426" w:firstLine="480"/>
        <w:rPr>
          <w:color w:val="auto"/>
          <w:lang w:eastAsia="zh-CN"/>
        </w:rPr>
      </w:pPr>
      <w:r>
        <w:rPr>
          <w:color w:val="auto"/>
          <w:lang w:eastAsia="zh-CN"/>
        </w:rPr>
        <w:t>（4）通过银行等金融机构向安置的每位残疾人，按月支付了不低于单位所在区县适用的经省级人民政府批准的月最低工资标准的工资；</w:t>
      </w:r>
    </w:p>
    <w:p w14:paraId="40EE255A">
      <w:pPr>
        <w:pStyle w:val="8"/>
        <w:spacing w:before="41" w:line="364" w:lineRule="auto"/>
        <w:ind w:left="400" w:right="398" w:firstLine="480"/>
        <w:jc w:val="both"/>
        <w:rPr>
          <w:color w:val="auto"/>
          <w:lang w:eastAsia="zh-CN"/>
        </w:rPr>
      </w:pPr>
      <w:r>
        <w:rPr>
          <w:color w:val="auto"/>
          <w:lang w:eastAsia="zh-CN"/>
        </w:rPr>
        <w:t>（5）提供本单位制造的货物、承担的工程或者服务（以下简称产品），或</w:t>
      </w:r>
      <w:r>
        <w:rPr>
          <w:color w:val="auto"/>
          <w:spacing w:val="-6"/>
          <w:lang w:eastAsia="zh-CN"/>
        </w:rPr>
        <w:t>者提供其他残疾人福利性单位制造的货物</w:t>
      </w:r>
      <w:r>
        <w:rPr>
          <w:color w:val="auto"/>
          <w:lang w:eastAsia="zh-CN"/>
        </w:rPr>
        <w:t>（不包括使用非残疾人福利性单位注册商标的货物）。</w:t>
      </w:r>
    </w:p>
    <w:p w14:paraId="20F634AA">
      <w:pPr>
        <w:pStyle w:val="17"/>
        <w:numPr>
          <w:ilvl w:val="2"/>
          <w:numId w:val="3"/>
        </w:numPr>
        <w:tabs>
          <w:tab w:val="left" w:pos="1540"/>
        </w:tabs>
        <w:spacing w:line="364" w:lineRule="auto"/>
        <w:ind w:right="398" w:firstLine="480"/>
        <w:jc w:val="both"/>
        <w:rPr>
          <w:color w:val="auto"/>
          <w:sz w:val="24"/>
          <w:lang w:eastAsia="zh-CN"/>
        </w:rPr>
      </w:pPr>
      <w:r>
        <w:rPr>
          <w:color w:val="auto"/>
          <w:spacing w:val="-2"/>
          <w:sz w:val="24"/>
          <w:lang w:eastAsia="zh-CN"/>
        </w:rPr>
        <w:t>前款所称残疾人是指法定劳动年龄内，持有《中华人民共和国残疾人</w:t>
      </w:r>
      <w:r>
        <w:rPr>
          <w:color w:val="auto"/>
          <w:spacing w:val="-5"/>
          <w:sz w:val="24"/>
          <w:lang w:eastAsia="zh-CN"/>
        </w:rPr>
        <w:t>证》或者《中华人民共和国残疾军人证</w:t>
      </w:r>
      <w:r>
        <w:rPr>
          <w:color w:val="auto"/>
          <w:sz w:val="24"/>
          <w:lang w:eastAsia="zh-CN"/>
        </w:rPr>
        <w:t>（1</w:t>
      </w:r>
      <w:r>
        <w:rPr>
          <w:color w:val="auto"/>
          <w:spacing w:val="-40"/>
          <w:sz w:val="24"/>
          <w:lang w:eastAsia="zh-CN"/>
        </w:rPr>
        <w:t xml:space="preserve"> 至 </w:t>
      </w:r>
      <w:r>
        <w:rPr>
          <w:color w:val="auto"/>
          <w:sz w:val="24"/>
          <w:lang w:eastAsia="zh-CN"/>
        </w:rPr>
        <w:t>8</w:t>
      </w:r>
      <w:r>
        <w:rPr>
          <w:color w:val="auto"/>
          <w:spacing w:val="-30"/>
          <w:sz w:val="24"/>
          <w:lang w:eastAsia="zh-CN"/>
        </w:rPr>
        <w:t xml:space="preserve"> 级</w:t>
      </w:r>
      <w:r>
        <w:rPr>
          <w:color w:val="auto"/>
          <w:spacing w:val="-5"/>
          <w:sz w:val="24"/>
          <w:lang w:eastAsia="zh-CN"/>
        </w:rPr>
        <w:t>）</w:t>
      </w:r>
      <w:r>
        <w:rPr>
          <w:color w:val="auto"/>
          <w:spacing w:val="-4"/>
          <w:sz w:val="24"/>
          <w:lang w:eastAsia="zh-CN"/>
        </w:rPr>
        <w:t>》的自然人，包括具有劳动</w:t>
      </w:r>
      <w:r>
        <w:rPr>
          <w:color w:val="auto"/>
          <w:spacing w:val="-11"/>
          <w:sz w:val="24"/>
          <w:lang w:eastAsia="zh-CN"/>
        </w:rPr>
        <w:t>条件和劳动意愿的精神残疾人。在职职工人数是指与残疾人福利性单位建立劳动关系并依法签订劳动合同或者服务协议的雇员人数。</w:t>
      </w:r>
    </w:p>
    <w:p w14:paraId="1B59A778">
      <w:pPr>
        <w:pStyle w:val="17"/>
        <w:numPr>
          <w:ilvl w:val="2"/>
          <w:numId w:val="3"/>
        </w:numPr>
        <w:tabs>
          <w:tab w:val="left" w:pos="1540"/>
        </w:tabs>
        <w:spacing w:line="305" w:lineRule="exact"/>
        <w:ind w:firstLine="480"/>
        <w:jc w:val="left"/>
        <w:rPr>
          <w:color w:val="auto"/>
          <w:sz w:val="24"/>
          <w:lang w:eastAsia="zh-CN"/>
        </w:rPr>
      </w:pPr>
      <w:r>
        <w:rPr>
          <w:color w:val="auto"/>
          <w:sz w:val="24"/>
          <w:lang w:eastAsia="zh-CN"/>
        </w:rPr>
        <w:t>残疾人福利性单位参加谈判须提供的证明材料：</w:t>
      </w:r>
    </w:p>
    <w:p w14:paraId="3E062D15">
      <w:pPr>
        <w:pStyle w:val="8"/>
        <w:spacing w:before="160" w:line="362" w:lineRule="auto"/>
        <w:ind w:left="400" w:right="398" w:firstLine="480"/>
        <w:jc w:val="both"/>
        <w:rPr>
          <w:color w:val="auto"/>
          <w:lang w:eastAsia="zh-CN"/>
        </w:rPr>
      </w:pPr>
      <w:r>
        <w:rPr>
          <w:color w:val="auto"/>
          <w:lang w:eastAsia="zh-CN"/>
        </w:rPr>
        <w:t>（1）符合条件的残疾人福利性单位在参加政府采购活动时，应当提供《残</w:t>
      </w:r>
      <w:r>
        <w:rPr>
          <w:color w:val="auto"/>
          <w:spacing w:val="-2"/>
          <w:lang w:eastAsia="zh-CN"/>
        </w:rPr>
        <w:t>疾人福利性单位声明函》</w:t>
      </w:r>
      <w:r>
        <w:rPr>
          <w:color w:val="auto"/>
          <w:spacing w:val="-3"/>
          <w:lang w:eastAsia="zh-CN"/>
        </w:rPr>
        <w:t>（</w:t>
      </w:r>
      <w:r>
        <w:rPr>
          <w:color w:val="auto"/>
          <w:spacing w:val="-6"/>
          <w:lang w:eastAsia="zh-CN"/>
        </w:rPr>
        <w:t xml:space="preserve">格式详见“第四章响应文件参考格式 </w:t>
      </w:r>
      <w:r>
        <w:rPr>
          <w:color w:val="auto"/>
          <w:spacing w:val="-4"/>
          <w:lang w:eastAsia="zh-CN"/>
        </w:rPr>
        <w:t>8-3），</w:t>
      </w:r>
      <w:r>
        <w:rPr>
          <w:color w:val="auto"/>
          <w:lang w:eastAsia="zh-CN"/>
        </w:rPr>
        <w:t>并对声明函的真实性负责。</w:t>
      </w:r>
    </w:p>
    <w:p w14:paraId="0F242B34">
      <w:pPr>
        <w:pStyle w:val="8"/>
        <w:spacing w:before="6" w:line="364" w:lineRule="auto"/>
        <w:ind w:left="400" w:right="426" w:firstLine="480"/>
        <w:jc w:val="both"/>
        <w:rPr>
          <w:color w:val="auto"/>
          <w:lang w:eastAsia="zh-CN"/>
        </w:rPr>
      </w:pPr>
      <w:r>
        <w:rPr>
          <w:color w:val="auto"/>
          <w:lang w:eastAsia="zh-CN"/>
        </w:rPr>
        <w:t>（2）供应商提供的《残疾人福利性单位声明函》与事实不符的，依照《政府采购法》第七十七条第一款的规定追究法律责任。</w:t>
      </w:r>
    </w:p>
    <w:p w14:paraId="1C879FFC">
      <w:pPr>
        <w:pStyle w:val="17"/>
        <w:numPr>
          <w:ilvl w:val="2"/>
          <w:numId w:val="3"/>
        </w:numPr>
        <w:tabs>
          <w:tab w:val="left" w:pos="1660"/>
        </w:tabs>
        <w:spacing w:line="364" w:lineRule="auto"/>
        <w:ind w:right="398" w:firstLine="480"/>
        <w:jc w:val="left"/>
        <w:rPr>
          <w:color w:val="auto"/>
          <w:sz w:val="24"/>
          <w:lang w:eastAsia="zh-CN"/>
        </w:rPr>
      </w:pPr>
      <w:r>
        <w:rPr>
          <w:color w:val="auto"/>
          <w:sz w:val="24"/>
          <w:lang w:eastAsia="zh-CN"/>
        </w:rPr>
        <w:t>残疾人福利性单位视同小型、微型企业，享受评审中价格扣除等政</w:t>
      </w:r>
      <w:r>
        <w:rPr>
          <w:color w:val="auto"/>
          <w:spacing w:val="-5"/>
          <w:sz w:val="24"/>
          <w:lang w:eastAsia="zh-CN"/>
        </w:rPr>
        <w:t>府促进中小企业发展的政府采购政策。福利性单位属于小型、微型企业的，不重复享受政策。</w:t>
      </w:r>
    </w:p>
    <w:p w14:paraId="122D8698">
      <w:pPr>
        <w:pStyle w:val="17"/>
        <w:numPr>
          <w:ilvl w:val="1"/>
          <w:numId w:val="4"/>
        </w:numPr>
        <w:tabs>
          <w:tab w:val="left" w:pos="1360"/>
        </w:tabs>
        <w:spacing w:line="307" w:lineRule="exact"/>
        <w:rPr>
          <w:color w:val="auto"/>
          <w:sz w:val="24"/>
          <w:lang w:eastAsia="zh-CN"/>
        </w:rPr>
      </w:pPr>
      <w:r>
        <w:rPr>
          <w:color w:val="auto"/>
          <w:sz w:val="24"/>
          <w:lang w:eastAsia="zh-CN"/>
        </w:rPr>
        <w:t>节能、环境标志产品参加谈判采购</w:t>
      </w:r>
      <w:r>
        <w:rPr>
          <w:rFonts w:hint="eastAsia"/>
          <w:color w:val="auto"/>
          <w:sz w:val="24"/>
          <w:lang w:val="en-US" w:eastAsia="zh-CN"/>
        </w:rPr>
        <w:t xml:space="preserve"> </w:t>
      </w:r>
      <w:r>
        <w:rPr>
          <w:rFonts w:hint="eastAsia"/>
          <w:b/>
          <w:bCs/>
          <w:color w:val="auto"/>
          <w:sz w:val="24"/>
          <w:lang w:val="en-US" w:eastAsia="zh-CN"/>
        </w:rPr>
        <w:t>（本项目不适用）</w:t>
      </w:r>
    </w:p>
    <w:p w14:paraId="3A93BFCF">
      <w:pPr>
        <w:pStyle w:val="17"/>
        <w:numPr>
          <w:ilvl w:val="2"/>
          <w:numId w:val="4"/>
        </w:numPr>
        <w:tabs>
          <w:tab w:val="left" w:pos="1540"/>
        </w:tabs>
        <w:spacing w:before="157"/>
        <w:ind w:firstLine="480"/>
        <w:rPr>
          <w:color w:val="auto"/>
          <w:sz w:val="24"/>
          <w:lang w:eastAsia="zh-CN"/>
        </w:rPr>
      </w:pPr>
      <w:r>
        <w:rPr>
          <w:color w:val="auto"/>
          <w:sz w:val="24"/>
          <w:lang w:eastAsia="zh-CN"/>
        </w:rPr>
        <w:t>节能产品是指列入《节能产品政府采购品目清单》的产品；</w:t>
      </w:r>
    </w:p>
    <w:p w14:paraId="48C65272">
      <w:pPr>
        <w:pStyle w:val="17"/>
        <w:numPr>
          <w:ilvl w:val="2"/>
          <w:numId w:val="4"/>
        </w:numPr>
        <w:tabs>
          <w:tab w:val="left" w:pos="1540"/>
        </w:tabs>
        <w:spacing w:before="160"/>
        <w:ind w:firstLine="480"/>
        <w:rPr>
          <w:color w:val="auto"/>
          <w:sz w:val="24"/>
          <w:lang w:eastAsia="zh-CN"/>
        </w:rPr>
      </w:pPr>
      <w:r>
        <w:rPr>
          <w:color w:val="auto"/>
          <w:sz w:val="24"/>
          <w:lang w:eastAsia="zh-CN"/>
        </w:rPr>
        <w:t>环境标志产品是指列入《环境标志产品政府采购品目清单》的产品；</w:t>
      </w:r>
    </w:p>
    <w:p w14:paraId="5402AF40">
      <w:pPr>
        <w:pStyle w:val="17"/>
        <w:numPr>
          <w:ilvl w:val="2"/>
          <w:numId w:val="4"/>
        </w:numPr>
        <w:tabs>
          <w:tab w:val="left" w:pos="1481"/>
        </w:tabs>
        <w:spacing w:before="158" w:line="364" w:lineRule="auto"/>
        <w:ind w:right="278" w:firstLine="480"/>
        <w:rPr>
          <w:color w:val="auto"/>
          <w:sz w:val="24"/>
        </w:rPr>
      </w:pPr>
      <w:r>
        <w:rPr>
          <w:color w:val="auto"/>
          <w:spacing w:val="-5"/>
          <w:sz w:val="24"/>
        </w:rPr>
        <w:t>《节能产品政府采购品目清单》、《环境标志产品政府采购品目清单》以《中国政府采购网》(www.ccgp.gov.cn)发布的最新一期为准。</w:t>
      </w:r>
    </w:p>
    <w:p w14:paraId="4C058A6F">
      <w:pPr>
        <w:pStyle w:val="17"/>
        <w:numPr>
          <w:ilvl w:val="2"/>
          <w:numId w:val="4"/>
        </w:numPr>
        <w:tabs>
          <w:tab w:val="left" w:pos="1540"/>
        </w:tabs>
        <w:spacing w:line="364" w:lineRule="auto"/>
        <w:ind w:right="398" w:firstLine="480"/>
        <w:jc w:val="both"/>
        <w:rPr>
          <w:color w:val="auto"/>
          <w:sz w:val="24"/>
          <w:lang w:eastAsia="zh-CN"/>
        </w:rPr>
      </w:pPr>
      <w:r>
        <w:rPr>
          <w:color w:val="auto"/>
          <w:spacing w:val="-5"/>
          <w:sz w:val="24"/>
          <w:lang w:eastAsia="zh-CN"/>
        </w:rPr>
        <w:t>对属于《节能产品政府采购品目清单》、《环境标志产品政府采购品</w:t>
      </w:r>
      <w:r>
        <w:rPr>
          <w:color w:val="auto"/>
          <w:spacing w:val="-9"/>
          <w:sz w:val="24"/>
          <w:lang w:eastAsia="zh-CN"/>
        </w:rPr>
        <w:t>目清单》范围的，获得证书的产品</w:t>
      </w:r>
      <w:r>
        <w:rPr>
          <w:color w:val="auto"/>
          <w:sz w:val="24"/>
          <w:lang w:eastAsia="zh-CN"/>
        </w:rPr>
        <w:t>（</w:t>
      </w:r>
      <w:r>
        <w:rPr>
          <w:color w:val="auto"/>
          <w:spacing w:val="-2"/>
          <w:sz w:val="24"/>
          <w:lang w:eastAsia="zh-CN"/>
        </w:rPr>
        <w:t>国家确定的认证机构出具的、处于有效期之内的节能产品、环境标志产品认证证书）给予优先或强制采购。</w:t>
      </w:r>
    </w:p>
    <w:p w14:paraId="62293C86">
      <w:pPr>
        <w:pStyle w:val="17"/>
        <w:numPr>
          <w:ilvl w:val="2"/>
          <w:numId w:val="4"/>
        </w:numPr>
        <w:tabs>
          <w:tab w:val="left" w:pos="1540"/>
        </w:tabs>
        <w:spacing w:line="364" w:lineRule="auto"/>
        <w:ind w:right="398" w:firstLine="480"/>
        <w:jc w:val="both"/>
        <w:rPr>
          <w:color w:val="auto"/>
          <w:sz w:val="24"/>
          <w:lang w:eastAsia="zh-CN"/>
        </w:rPr>
      </w:pPr>
      <w:r>
        <w:rPr>
          <w:color w:val="auto"/>
          <w:spacing w:val="-5"/>
          <w:sz w:val="24"/>
          <w:lang w:eastAsia="zh-CN"/>
        </w:rPr>
        <w:t>如属节能产品、环境标志产品需在响应文件中提供认证证书复印件或</w:t>
      </w:r>
      <w:r>
        <w:rPr>
          <w:color w:val="auto"/>
          <w:spacing w:val="-18"/>
          <w:sz w:val="24"/>
          <w:lang w:eastAsia="zh-CN"/>
        </w:rPr>
        <w:t>证书网页截图。</w:t>
      </w:r>
      <w:r>
        <w:rPr>
          <w:color w:val="auto"/>
          <w:sz w:val="24"/>
          <w:lang w:eastAsia="zh-CN"/>
        </w:rPr>
        <w:t>（其中如属政府强制采购的节能产品必须提供认证证书复印件或证书网页截图，</w:t>
      </w:r>
      <w:r>
        <w:rPr>
          <w:b/>
          <w:color w:val="auto"/>
          <w:sz w:val="24"/>
          <w:lang w:eastAsia="zh-CN"/>
        </w:rPr>
        <w:t>否则视为无效响应</w:t>
      </w:r>
      <w:r>
        <w:rPr>
          <w:color w:val="auto"/>
          <w:sz w:val="24"/>
          <w:lang w:eastAsia="zh-CN"/>
        </w:rPr>
        <w:t>）</w:t>
      </w:r>
    </w:p>
    <w:p w14:paraId="6F19183E">
      <w:pPr>
        <w:pStyle w:val="17"/>
        <w:numPr>
          <w:ilvl w:val="2"/>
          <w:numId w:val="4"/>
        </w:numPr>
        <w:tabs>
          <w:tab w:val="left" w:pos="1540"/>
        </w:tabs>
        <w:spacing w:line="364" w:lineRule="auto"/>
        <w:ind w:right="398" w:firstLine="480"/>
        <w:jc w:val="both"/>
        <w:rPr>
          <w:color w:val="auto"/>
          <w:sz w:val="24"/>
          <w:lang w:eastAsia="zh-CN"/>
        </w:rPr>
      </w:pPr>
      <w:r>
        <w:rPr>
          <w:color w:val="auto"/>
          <w:spacing w:val="-4"/>
          <w:sz w:val="24"/>
          <w:lang w:eastAsia="zh-CN"/>
        </w:rPr>
        <w:t>对于同时列入政府采购《节能产品政府采购品目清单》、《环境标志产品政府采购品目清单》的产品，应当优先于只列入其中一个清单的产品。</w:t>
      </w:r>
    </w:p>
    <w:p w14:paraId="217AD45D">
      <w:pPr>
        <w:pStyle w:val="17"/>
        <w:numPr>
          <w:ilvl w:val="2"/>
          <w:numId w:val="4"/>
        </w:numPr>
        <w:tabs>
          <w:tab w:val="left" w:pos="1540"/>
        </w:tabs>
        <w:ind w:firstLine="480"/>
        <w:rPr>
          <w:color w:val="auto"/>
          <w:sz w:val="24"/>
          <w:lang w:eastAsia="zh-CN"/>
        </w:rPr>
      </w:pPr>
      <w:r>
        <w:rPr>
          <w:color w:val="auto"/>
          <w:sz w:val="24"/>
          <w:lang w:eastAsia="zh-CN"/>
        </w:rPr>
        <w:t>谈判文件对节能产品、环境标志产品另有规定的从其规定。</w:t>
      </w:r>
    </w:p>
    <w:p w14:paraId="0AD56411">
      <w:pPr>
        <w:rPr>
          <w:color w:val="auto"/>
          <w:sz w:val="24"/>
          <w:lang w:eastAsia="zh-CN"/>
        </w:rPr>
      </w:pPr>
    </w:p>
    <w:p w14:paraId="046C83C0">
      <w:pPr>
        <w:pStyle w:val="5"/>
        <w:spacing w:before="42"/>
        <w:ind w:right="2022"/>
        <w:rPr>
          <w:color w:val="auto"/>
        </w:rPr>
      </w:pPr>
      <w:bookmarkStart w:id="19" w:name="_bookmark11"/>
      <w:bookmarkEnd w:id="19"/>
      <w:bookmarkStart w:id="20" w:name="四、_响应文件的编制"/>
      <w:bookmarkEnd w:id="20"/>
      <w:r>
        <w:rPr>
          <w:color w:val="auto"/>
        </w:rPr>
        <w:t>四、 响应文件的编制</w:t>
      </w:r>
    </w:p>
    <w:p w14:paraId="04ECE62C">
      <w:pPr>
        <w:pStyle w:val="8"/>
        <w:spacing w:before="8"/>
        <w:rPr>
          <w:b/>
          <w:color w:val="auto"/>
          <w:sz w:val="34"/>
        </w:rPr>
      </w:pPr>
    </w:p>
    <w:p w14:paraId="3439D511">
      <w:pPr>
        <w:pStyle w:val="7"/>
        <w:numPr>
          <w:ilvl w:val="0"/>
          <w:numId w:val="5"/>
        </w:numPr>
        <w:tabs>
          <w:tab w:val="left" w:pos="883"/>
        </w:tabs>
        <w:ind w:hanging="482"/>
        <w:rPr>
          <w:color w:val="auto"/>
        </w:rPr>
      </w:pPr>
      <w:r>
        <w:rPr>
          <w:color w:val="auto"/>
        </w:rPr>
        <w:t>提示</w:t>
      </w:r>
    </w:p>
    <w:p w14:paraId="28B360BF">
      <w:pPr>
        <w:pStyle w:val="17"/>
        <w:numPr>
          <w:ilvl w:val="1"/>
          <w:numId w:val="5"/>
        </w:numPr>
        <w:tabs>
          <w:tab w:val="left" w:pos="1420"/>
        </w:tabs>
        <w:spacing w:before="161" w:line="364" w:lineRule="auto"/>
        <w:ind w:right="486" w:firstLine="480"/>
        <w:rPr>
          <w:b/>
          <w:color w:val="auto"/>
          <w:sz w:val="24"/>
          <w:lang w:eastAsia="zh-CN"/>
        </w:rPr>
      </w:pPr>
      <w:r>
        <w:rPr>
          <w:color w:val="auto"/>
          <w:sz w:val="24"/>
          <w:lang w:eastAsia="zh-CN"/>
        </w:rPr>
        <w:t>谈判文件中，注明采购国内产品的，不允许提供进口产品参与采购活动；提供进口产品参与采购活动的</w:t>
      </w:r>
      <w:r>
        <w:rPr>
          <w:b/>
          <w:color w:val="auto"/>
          <w:sz w:val="24"/>
          <w:lang w:eastAsia="zh-CN"/>
        </w:rPr>
        <w:t>，被视为无效响应文件。</w:t>
      </w:r>
    </w:p>
    <w:p w14:paraId="2C64667A">
      <w:pPr>
        <w:pStyle w:val="17"/>
        <w:numPr>
          <w:ilvl w:val="1"/>
          <w:numId w:val="5"/>
        </w:numPr>
        <w:tabs>
          <w:tab w:val="left" w:pos="1420"/>
        </w:tabs>
        <w:spacing w:line="364" w:lineRule="auto"/>
        <w:ind w:right="486" w:firstLine="480"/>
        <w:rPr>
          <w:color w:val="auto"/>
          <w:sz w:val="24"/>
          <w:lang w:eastAsia="zh-CN"/>
        </w:rPr>
      </w:pPr>
      <w:r>
        <w:rPr>
          <w:color w:val="auto"/>
          <w:sz w:val="24"/>
          <w:lang w:eastAsia="zh-CN"/>
        </w:rPr>
        <w:t>谈判文件中注明进口产品的，有符合条件的国产产品可以参与采购活动。</w:t>
      </w:r>
    </w:p>
    <w:p w14:paraId="01E4E54A">
      <w:pPr>
        <w:pStyle w:val="17"/>
        <w:numPr>
          <w:ilvl w:val="1"/>
          <w:numId w:val="5"/>
        </w:numPr>
        <w:tabs>
          <w:tab w:val="left" w:pos="1480"/>
        </w:tabs>
        <w:spacing w:line="362" w:lineRule="auto"/>
        <w:ind w:right="426" w:firstLine="480"/>
        <w:rPr>
          <w:color w:val="auto"/>
          <w:sz w:val="24"/>
          <w:lang w:eastAsia="zh-CN"/>
        </w:rPr>
      </w:pPr>
      <w:r>
        <w:rPr>
          <w:color w:val="auto"/>
          <w:sz w:val="24"/>
          <w:lang w:eastAsia="zh-CN"/>
        </w:rPr>
        <w:t>供应商应认真阅读谈判文件的全部内容，按照谈判文件要求提供响应文件和资料。</w:t>
      </w:r>
    </w:p>
    <w:p w14:paraId="75BCED3F">
      <w:pPr>
        <w:pStyle w:val="17"/>
        <w:numPr>
          <w:ilvl w:val="1"/>
          <w:numId w:val="5"/>
        </w:numPr>
        <w:tabs>
          <w:tab w:val="left" w:pos="1420"/>
        </w:tabs>
        <w:spacing w:before="2" w:line="364" w:lineRule="auto"/>
        <w:ind w:right="486" w:firstLine="480"/>
        <w:rPr>
          <w:color w:val="auto"/>
          <w:sz w:val="24"/>
          <w:lang w:eastAsia="zh-CN"/>
        </w:rPr>
      </w:pPr>
      <w:r>
        <w:rPr>
          <w:color w:val="auto"/>
          <w:sz w:val="24"/>
          <w:lang w:eastAsia="zh-CN"/>
        </w:rPr>
        <w:t>供应商提交的响应文件以及供应商与采购代理结机构所有来往书面文件均须使用中文。响应文件中如附有外文资料，必须逐一对应翻译成中文。</w:t>
      </w:r>
    </w:p>
    <w:p w14:paraId="5B082623">
      <w:pPr>
        <w:pStyle w:val="17"/>
        <w:numPr>
          <w:ilvl w:val="1"/>
          <w:numId w:val="5"/>
        </w:numPr>
        <w:tabs>
          <w:tab w:val="left" w:pos="1420"/>
        </w:tabs>
        <w:spacing w:line="306" w:lineRule="exact"/>
        <w:ind w:firstLine="480"/>
        <w:rPr>
          <w:color w:val="auto"/>
          <w:sz w:val="24"/>
          <w:lang w:eastAsia="zh-CN"/>
        </w:rPr>
      </w:pPr>
      <w:r>
        <w:rPr>
          <w:color w:val="auto"/>
          <w:sz w:val="24"/>
          <w:lang w:eastAsia="zh-CN"/>
        </w:rPr>
        <w:t>翻译的中文资料与外文资料如果出现差异和矛盾时，以中文为准。</w:t>
      </w:r>
    </w:p>
    <w:p w14:paraId="37B3483E">
      <w:pPr>
        <w:pStyle w:val="7"/>
        <w:numPr>
          <w:ilvl w:val="0"/>
          <w:numId w:val="5"/>
        </w:numPr>
        <w:tabs>
          <w:tab w:val="left" w:pos="883"/>
        </w:tabs>
        <w:spacing w:before="161"/>
        <w:ind w:hanging="482"/>
        <w:rPr>
          <w:color w:val="auto"/>
        </w:rPr>
      </w:pPr>
      <w:r>
        <w:rPr>
          <w:color w:val="auto"/>
        </w:rPr>
        <w:t>响应文件计量单位</w:t>
      </w:r>
    </w:p>
    <w:p w14:paraId="25978DEC">
      <w:pPr>
        <w:pStyle w:val="8"/>
        <w:spacing w:before="158" w:line="364" w:lineRule="auto"/>
        <w:ind w:left="400" w:right="398" w:firstLine="480"/>
        <w:rPr>
          <w:color w:val="auto"/>
          <w:lang w:eastAsia="zh-CN"/>
        </w:rPr>
      </w:pPr>
      <w:r>
        <w:rPr>
          <w:color w:val="auto"/>
          <w:spacing w:val="-4"/>
          <w:lang w:eastAsia="zh-CN"/>
        </w:rPr>
        <w:t>响应文件中所使用的计量单位, 除谈判文件中有特殊要求外，均应采用国家法定计量单位。</w:t>
      </w:r>
    </w:p>
    <w:p w14:paraId="35EDE813">
      <w:pPr>
        <w:pStyle w:val="7"/>
        <w:spacing w:before="1"/>
        <w:ind w:left="400"/>
        <w:rPr>
          <w:color w:val="auto"/>
          <w:lang w:eastAsia="zh-CN"/>
        </w:rPr>
      </w:pPr>
      <w:r>
        <w:rPr>
          <w:color w:val="auto"/>
          <w:lang w:eastAsia="zh-CN"/>
        </w:rPr>
        <w:t>12.响应文件的构成</w:t>
      </w:r>
    </w:p>
    <w:p w14:paraId="0A61BE26">
      <w:pPr>
        <w:pStyle w:val="8"/>
        <w:spacing w:before="158"/>
        <w:ind w:left="880"/>
        <w:rPr>
          <w:color w:val="auto"/>
          <w:lang w:eastAsia="zh-CN"/>
        </w:rPr>
      </w:pPr>
      <w:r>
        <w:rPr>
          <w:color w:val="auto"/>
          <w:lang w:eastAsia="zh-CN"/>
        </w:rPr>
        <w:t>12.1 响应文件应由下列部分构成</w:t>
      </w:r>
    </w:p>
    <w:p w14:paraId="053EB810">
      <w:pPr>
        <w:pStyle w:val="17"/>
        <w:numPr>
          <w:ilvl w:val="0"/>
          <w:numId w:val="6"/>
        </w:numPr>
        <w:tabs>
          <w:tab w:val="left" w:pos="1360"/>
        </w:tabs>
        <w:spacing w:before="158"/>
        <w:rPr>
          <w:color w:val="auto"/>
          <w:sz w:val="24"/>
        </w:rPr>
      </w:pPr>
      <w:r>
        <w:rPr>
          <w:color w:val="auto"/>
          <w:sz w:val="24"/>
        </w:rPr>
        <w:t>谈判响应书</w:t>
      </w:r>
    </w:p>
    <w:p w14:paraId="4DC5ED68">
      <w:pPr>
        <w:pStyle w:val="17"/>
        <w:numPr>
          <w:ilvl w:val="0"/>
          <w:numId w:val="6"/>
        </w:numPr>
        <w:tabs>
          <w:tab w:val="left" w:pos="1360"/>
        </w:tabs>
        <w:spacing w:before="161"/>
        <w:rPr>
          <w:color w:val="auto"/>
          <w:sz w:val="24"/>
        </w:rPr>
      </w:pPr>
      <w:r>
        <w:rPr>
          <w:color w:val="auto"/>
          <w:sz w:val="24"/>
        </w:rPr>
        <w:t>报价表（开标一览表）</w:t>
      </w:r>
    </w:p>
    <w:p w14:paraId="5C37F12B">
      <w:pPr>
        <w:pStyle w:val="17"/>
        <w:numPr>
          <w:ilvl w:val="0"/>
          <w:numId w:val="6"/>
        </w:numPr>
        <w:tabs>
          <w:tab w:val="left" w:pos="1360"/>
        </w:tabs>
        <w:spacing w:before="158"/>
        <w:rPr>
          <w:color w:val="auto"/>
          <w:sz w:val="24"/>
        </w:rPr>
      </w:pPr>
      <w:r>
        <w:rPr>
          <w:color w:val="auto"/>
          <w:sz w:val="24"/>
        </w:rPr>
        <w:t>分项报价表</w:t>
      </w:r>
    </w:p>
    <w:p w14:paraId="03D1FB09">
      <w:pPr>
        <w:pStyle w:val="17"/>
        <w:numPr>
          <w:ilvl w:val="0"/>
          <w:numId w:val="6"/>
        </w:numPr>
        <w:tabs>
          <w:tab w:val="left" w:pos="1360"/>
        </w:tabs>
        <w:spacing w:before="160"/>
        <w:rPr>
          <w:color w:val="auto"/>
          <w:sz w:val="24"/>
        </w:rPr>
      </w:pPr>
      <w:r>
        <w:rPr>
          <w:color w:val="auto"/>
          <w:sz w:val="24"/>
        </w:rPr>
        <w:t>报价一览明细表</w:t>
      </w:r>
    </w:p>
    <w:p w14:paraId="5365045E">
      <w:pPr>
        <w:pStyle w:val="17"/>
        <w:numPr>
          <w:ilvl w:val="0"/>
          <w:numId w:val="6"/>
        </w:numPr>
        <w:tabs>
          <w:tab w:val="left" w:pos="1360"/>
        </w:tabs>
        <w:spacing w:before="161"/>
        <w:rPr>
          <w:color w:val="auto"/>
          <w:sz w:val="24"/>
        </w:rPr>
      </w:pPr>
      <w:r>
        <w:rPr>
          <w:color w:val="auto"/>
          <w:sz w:val="24"/>
        </w:rPr>
        <w:t>技术规格响应/偏离表</w:t>
      </w:r>
    </w:p>
    <w:p w14:paraId="58307A0A">
      <w:pPr>
        <w:pStyle w:val="17"/>
        <w:numPr>
          <w:ilvl w:val="0"/>
          <w:numId w:val="6"/>
        </w:numPr>
        <w:tabs>
          <w:tab w:val="left" w:pos="1360"/>
        </w:tabs>
        <w:spacing w:before="158"/>
        <w:rPr>
          <w:color w:val="auto"/>
          <w:sz w:val="24"/>
        </w:rPr>
      </w:pPr>
      <w:r>
        <w:rPr>
          <w:color w:val="auto"/>
          <w:sz w:val="24"/>
        </w:rPr>
        <w:t>商务条款响应/偏离表</w:t>
      </w:r>
    </w:p>
    <w:p w14:paraId="039ADAF9">
      <w:pPr>
        <w:pStyle w:val="17"/>
        <w:numPr>
          <w:ilvl w:val="0"/>
          <w:numId w:val="6"/>
        </w:numPr>
        <w:tabs>
          <w:tab w:val="left" w:pos="1360"/>
        </w:tabs>
        <w:spacing w:before="161"/>
        <w:rPr>
          <w:color w:val="auto"/>
          <w:sz w:val="24"/>
        </w:rPr>
      </w:pPr>
      <w:r>
        <w:rPr>
          <w:color w:val="auto"/>
          <w:sz w:val="24"/>
        </w:rPr>
        <w:t>供应商情况一览表</w:t>
      </w:r>
    </w:p>
    <w:p w14:paraId="4305EE17">
      <w:pPr>
        <w:pStyle w:val="17"/>
        <w:numPr>
          <w:ilvl w:val="0"/>
          <w:numId w:val="6"/>
        </w:numPr>
        <w:tabs>
          <w:tab w:val="left" w:pos="1360"/>
        </w:tabs>
        <w:spacing w:before="158"/>
        <w:rPr>
          <w:color w:val="auto"/>
          <w:sz w:val="24"/>
          <w:lang w:eastAsia="zh-CN"/>
        </w:rPr>
      </w:pPr>
      <w:r>
        <w:rPr>
          <w:color w:val="auto"/>
          <w:sz w:val="24"/>
          <w:lang w:eastAsia="zh-CN"/>
        </w:rPr>
        <w:t>为落实政府采购政策供应商须提供的证明材料</w:t>
      </w:r>
    </w:p>
    <w:p w14:paraId="25D593FD">
      <w:pPr>
        <w:pStyle w:val="17"/>
        <w:numPr>
          <w:ilvl w:val="0"/>
          <w:numId w:val="6"/>
        </w:numPr>
        <w:tabs>
          <w:tab w:val="left" w:pos="1360"/>
        </w:tabs>
        <w:spacing w:before="160"/>
        <w:rPr>
          <w:color w:val="auto"/>
          <w:sz w:val="24"/>
        </w:rPr>
      </w:pPr>
      <w:r>
        <w:rPr>
          <w:color w:val="auto"/>
          <w:sz w:val="24"/>
        </w:rPr>
        <w:t>技术文件</w:t>
      </w:r>
    </w:p>
    <w:p w14:paraId="1B7F7192">
      <w:pPr>
        <w:pStyle w:val="17"/>
        <w:numPr>
          <w:ilvl w:val="0"/>
          <w:numId w:val="6"/>
        </w:numPr>
        <w:tabs>
          <w:tab w:val="left" w:pos="1480"/>
        </w:tabs>
        <w:spacing w:before="158"/>
        <w:ind w:left="1480" w:hanging="600"/>
        <w:rPr>
          <w:color w:val="auto"/>
          <w:sz w:val="24"/>
          <w:lang w:eastAsia="zh-CN"/>
        </w:rPr>
      </w:pPr>
      <w:r>
        <w:rPr>
          <w:color w:val="auto"/>
          <w:sz w:val="24"/>
          <w:lang w:eastAsia="zh-CN"/>
        </w:rPr>
        <w:t>供应商应当提交的资格、资信证明文</w:t>
      </w:r>
    </w:p>
    <w:p w14:paraId="7551401F">
      <w:pPr>
        <w:pStyle w:val="7"/>
        <w:numPr>
          <w:ilvl w:val="0"/>
          <w:numId w:val="7"/>
        </w:numPr>
        <w:tabs>
          <w:tab w:val="left" w:pos="883"/>
        </w:tabs>
        <w:spacing w:before="161"/>
        <w:ind w:hanging="482"/>
        <w:rPr>
          <w:color w:val="auto"/>
          <w:lang w:eastAsia="zh-CN"/>
        </w:rPr>
      </w:pPr>
      <w:r>
        <w:rPr>
          <w:color w:val="auto"/>
          <w:lang w:eastAsia="zh-CN"/>
        </w:rPr>
        <w:t>证明货物符合谈判文件规定的文件</w:t>
      </w:r>
    </w:p>
    <w:p w14:paraId="7E777FB5">
      <w:pPr>
        <w:pStyle w:val="17"/>
        <w:numPr>
          <w:ilvl w:val="1"/>
          <w:numId w:val="0"/>
        </w:numPr>
        <w:tabs>
          <w:tab w:val="left" w:pos="1480"/>
        </w:tabs>
        <w:spacing w:before="158" w:line="364" w:lineRule="auto"/>
        <w:ind w:left="400" w:right="426" w:firstLine="480"/>
        <w:rPr>
          <w:color w:val="auto"/>
          <w:sz w:val="24"/>
          <w:lang w:eastAsia="zh-CN"/>
        </w:rPr>
      </w:pPr>
      <w:r>
        <w:rPr>
          <w:rFonts w:hint="eastAsia"/>
          <w:color w:val="auto"/>
          <w:sz w:val="24"/>
          <w:lang w:eastAsia="zh-CN"/>
        </w:rPr>
        <w:t>13.1</w:t>
      </w:r>
      <w:r>
        <w:rPr>
          <w:color w:val="auto"/>
          <w:sz w:val="24"/>
          <w:lang w:eastAsia="zh-CN"/>
        </w:rPr>
        <w:t>供应商应提交其货物和有关服务符合谈判文件规定的证明，作为响应文件的一部分。</w:t>
      </w:r>
    </w:p>
    <w:p w14:paraId="1813D3C4">
      <w:pPr>
        <w:pStyle w:val="17"/>
        <w:numPr>
          <w:ilvl w:val="1"/>
          <w:numId w:val="0"/>
        </w:numPr>
        <w:tabs>
          <w:tab w:val="left" w:pos="1480"/>
        </w:tabs>
        <w:spacing w:before="41" w:line="364" w:lineRule="auto"/>
        <w:ind w:left="400" w:right="426" w:firstLine="480"/>
        <w:rPr>
          <w:color w:val="auto"/>
          <w:sz w:val="24"/>
          <w:lang w:eastAsia="zh-CN"/>
        </w:rPr>
      </w:pPr>
      <w:r>
        <w:rPr>
          <w:rFonts w:hint="eastAsia"/>
          <w:color w:val="auto"/>
          <w:sz w:val="24"/>
          <w:lang w:eastAsia="zh-CN"/>
        </w:rPr>
        <w:t>13.2</w:t>
      </w:r>
      <w:r>
        <w:rPr>
          <w:color w:val="auto"/>
          <w:sz w:val="24"/>
          <w:lang w:eastAsia="zh-CN"/>
        </w:rPr>
        <w:t>货物和有关服务与谈判文件的要求相一致的证明，可以是文字资料、图纸和数据，包括：</w:t>
      </w:r>
    </w:p>
    <w:p w14:paraId="25C5E787">
      <w:pPr>
        <w:pStyle w:val="8"/>
        <w:spacing w:line="306" w:lineRule="exact"/>
        <w:ind w:left="880"/>
        <w:rPr>
          <w:color w:val="auto"/>
          <w:lang w:eastAsia="zh-CN"/>
        </w:rPr>
      </w:pPr>
      <w:r>
        <w:rPr>
          <w:color w:val="auto"/>
          <w:lang w:eastAsia="zh-CN"/>
        </w:rPr>
        <w:t>1)货物主要技术指标和性能的详细说明。</w:t>
      </w:r>
    </w:p>
    <w:p w14:paraId="3209FADF">
      <w:pPr>
        <w:pStyle w:val="8"/>
        <w:spacing w:before="160" w:line="364" w:lineRule="auto"/>
        <w:ind w:left="400" w:right="398" w:firstLine="480"/>
        <w:jc w:val="both"/>
        <w:rPr>
          <w:color w:val="auto"/>
          <w:lang w:eastAsia="zh-CN"/>
        </w:rPr>
      </w:pPr>
      <w:r>
        <w:rPr>
          <w:color w:val="auto"/>
          <w:lang w:eastAsia="zh-CN"/>
        </w:rPr>
        <w:t>2)</w:t>
      </w:r>
      <w:r>
        <w:rPr>
          <w:color w:val="auto"/>
          <w:spacing w:val="-9"/>
          <w:lang w:eastAsia="zh-CN"/>
        </w:rPr>
        <w:t>对照谈判文件技术规格，说明所提供货物和有关服务已对谈判文件的技术</w:t>
      </w:r>
      <w:r>
        <w:rPr>
          <w:color w:val="auto"/>
          <w:spacing w:val="-14"/>
          <w:lang w:eastAsia="zh-CN"/>
        </w:rPr>
        <w:t>规格做出了实质性响应，或申明与技术规格的偏差和例外。特别对于有具体参数要求的指标，供应商必须提供所供设备的具体参数。</w:t>
      </w:r>
    </w:p>
    <w:p w14:paraId="1F51C150">
      <w:pPr>
        <w:pStyle w:val="8"/>
        <w:spacing w:line="305" w:lineRule="exact"/>
        <w:ind w:left="880"/>
        <w:rPr>
          <w:color w:val="auto"/>
          <w:lang w:eastAsia="zh-CN"/>
        </w:rPr>
      </w:pPr>
      <w:r>
        <w:rPr>
          <w:color w:val="auto"/>
          <w:lang w:eastAsia="zh-CN"/>
        </w:rPr>
        <w:t>3)商务条款的偏差和例外。</w:t>
      </w:r>
    </w:p>
    <w:p w14:paraId="5CE21B1E">
      <w:pPr>
        <w:pStyle w:val="7"/>
        <w:tabs>
          <w:tab w:val="left" w:pos="883"/>
        </w:tabs>
        <w:spacing w:before="161"/>
        <w:ind w:hanging="482"/>
        <w:rPr>
          <w:color w:val="auto"/>
          <w:lang w:eastAsia="zh-CN"/>
        </w:rPr>
      </w:pPr>
      <w:r>
        <w:rPr>
          <w:color w:val="auto"/>
          <w:w w:val="99"/>
          <w:lang w:eastAsia="zh-CN"/>
        </w:rPr>
        <w:t>14.</w:t>
      </w:r>
      <w:r>
        <w:rPr>
          <w:color w:val="auto"/>
          <w:lang w:eastAsia="zh-CN"/>
        </w:rPr>
        <w:t>谈判报价</w:t>
      </w:r>
    </w:p>
    <w:p w14:paraId="78E97BFF">
      <w:pPr>
        <w:pStyle w:val="17"/>
        <w:numPr>
          <w:ilvl w:val="1"/>
          <w:numId w:val="0"/>
        </w:numPr>
        <w:tabs>
          <w:tab w:val="left" w:pos="1420"/>
        </w:tabs>
        <w:spacing w:before="160" w:line="362" w:lineRule="auto"/>
        <w:ind w:left="400" w:right="398" w:firstLine="480"/>
        <w:rPr>
          <w:color w:val="auto"/>
          <w:sz w:val="24"/>
          <w:lang w:eastAsia="zh-CN"/>
        </w:rPr>
      </w:pPr>
      <w:r>
        <w:rPr>
          <w:rFonts w:hint="eastAsia"/>
          <w:color w:val="auto"/>
          <w:sz w:val="24"/>
          <w:lang w:eastAsia="zh-CN"/>
        </w:rPr>
        <w:t>14.1</w:t>
      </w:r>
      <w:r>
        <w:rPr>
          <w:color w:val="auto"/>
          <w:sz w:val="24"/>
          <w:lang w:eastAsia="zh-CN"/>
        </w:rPr>
        <w:t>谈判报价均以人民币报价，报价内容包含谈判文件规定的货物，标准</w:t>
      </w:r>
      <w:r>
        <w:rPr>
          <w:color w:val="auto"/>
          <w:spacing w:val="-11"/>
          <w:sz w:val="24"/>
          <w:lang w:eastAsia="zh-CN"/>
        </w:rPr>
        <w:t>附件，备品备件，专用工具，安装、调试、检验，培训，技术服务，运至最终目的地的运费和保险费等相关费用。</w:t>
      </w:r>
    </w:p>
    <w:p w14:paraId="63DA510F">
      <w:pPr>
        <w:pStyle w:val="17"/>
        <w:numPr>
          <w:ilvl w:val="1"/>
          <w:numId w:val="0"/>
        </w:numPr>
        <w:tabs>
          <w:tab w:val="left" w:pos="1420"/>
        </w:tabs>
        <w:spacing w:before="6" w:line="364" w:lineRule="auto"/>
        <w:ind w:left="400" w:right="486" w:firstLine="480"/>
        <w:rPr>
          <w:color w:val="auto"/>
          <w:sz w:val="24"/>
          <w:lang w:eastAsia="zh-CN"/>
        </w:rPr>
      </w:pPr>
      <w:r>
        <w:rPr>
          <w:rFonts w:hint="eastAsia"/>
          <w:color w:val="auto"/>
          <w:sz w:val="24"/>
          <w:lang w:eastAsia="zh-CN"/>
        </w:rPr>
        <w:t>14.2</w:t>
      </w:r>
      <w:r>
        <w:rPr>
          <w:color w:val="auto"/>
          <w:sz w:val="24"/>
          <w:lang w:eastAsia="zh-CN"/>
        </w:rPr>
        <w:t>供应商要按报价表（统一格式）、分项报价表（统一格式）和报价一览明细表（统一格式）的内容填写产品单价、总价及其他事项。</w:t>
      </w:r>
    </w:p>
    <w:p w14:paraId="592C0B54">
      <w:pPr>
        <w:pStyle w:val="17"/>
        <w:numPr>
          <w:ilvl w:val="1"/>
          <w:numId w:val="0"/>
        </w:numPr>
        <w:tabs>
          <w:tab w:val="left" w:pos="1480"/>
        </w:tabs>
        <w:spacing w:line="364" w:lineRule="auto"/>
        <w:ind w:left="400" w:right="426" w:firstLine="480"/>
        <w:rPr>
          <w:color w:val="auto"/>
          <w:sz w:val="24"/>
          <w:lang w:eastAsia="zh-CN"/>
        </w:rPr>
      </w:pPr>
      <w:r>
        <w:rPr>
          <w:rFonts w:hint="eastAsia"/>
          <w:color w:val="auto"/>
          <w:sz w:val="24"/>
          <w:lang w:eastAsia="zh-CN"/>
        </w:rPr>
        <w:t>14.3</w:t>
      </w:r>
      <w:r>
        <w:rPr>
          <w:color w:val="auto"/>
          <w:sz w:val="24"/>
          <w:lang w:eastAsia="zh-CN"/>
        </w:rPr>
        <w:t>供应商如需用外汇购入某些货物，须折合人民币(包含进口环节税)计入总报价中。</w:t>
      </w:r>
    </w:p>
    <w:p w14:paraId="00323652">
      <w:pPr>
        <w:pStyle w:val="7"/>
        <w:tabs>
          <w:tab w:val="left" w:pos="883"/>
        </w:tabs>
        <w:spacing w:line="306" w:lineRule="exact"/>
        <w:ind w:hanging="482"/>
        <w:rPr>
          <w:color w:val="auto"/>
          <w:lang w:eastAsia="zh-CN"/>
        </w:rPr>
      </w:pPr>
      <w:r>
        <w:rPr>
          <w:color w:val="auto"/>
          <w:w w:val="99"/>
          <w:lang w:eastAsia="zh-CN"/>
        </w:rPr>
        <w:t>15.</w:t>
      </w:r>
      <w:r>
        <w:rPr>
          <w:color w:val="auto"/>
          <w:lang w:eastAsia="zh-CN"/>
        </w:rPr>
        <w:t>谈判保证金</w:t>
      </w:r>
    </w:p>
    <w:p w14:paraId="3FEDD6FC">
      <w:pPr>
        <w:pStyle w:val="8"/>
        <w:spacing w:before="160"/>
        <w:ind w:left="880"/>
        <w:rPr>
          <w:color w:val="auto"/>
          <w:lang w:eastAsia="zh-CN"/>
        </w:rPr>
      </w:pPr>
      <w:r>
        <w:rPr>
          <w:color w:val="auto"/>
          <w:lang w:eastAsia="zh-CN"/>
        </w:rPr>
        <w:t>本项目是否收取谈判保证金：详见“供应商须知前附表”</w:t>
      </w:r>
    </w:p>
    <w:p w14:paraId="41DE33AB">
      <w:pPr>
        <w:pStyle w:val="7"/>
        <w:tabs>
          <w:tab w:val="left" w:pos="883"/>
        </w:tabs>
        <w:spacing w:before="158"/>
        <w:ind w:hanging="482"/>
        <w:rPr>
          <w:color w:val="auto"/>
          <w:lang w:eastAsia="zh-CN"/>
        </w:rPr>
      </w:pPr>
      <w:r>
        <w:rPr>
          <w:color w:val="auto"/>
          <w:w w:val="99"/>
          <w:lang w:eastAsia="zh-CN"/>
        </w:rPr>
        <w:t>16.</w:t>
      </w:r>
      <w:r>
        <w:rPr>
          <w:color w:val="auto"/>
          <w:lang w:eastAsia="zh-CN"/>
        </w:rPr>
        <w:t>谈判有效期</w:t>
      </w:r>
    </w:p>
    <w:p w14:paraId="75CD2361">
      <w:pPr>
        <w:pStyle w:val="8"/>
        <w:spacing w:before="160" w:line="362" w:lineRule="auto"/>
        <w:ind w:left="400" w:right="398" w:firstLine="480"/>
        <w:rPr>
          <w:color w:val="auto"/>
          <w:lang w:eastAsia="zh-CN"/>
        </w:rPr>
      </w:pPr>
      <w:r>
        <w:rPr>
          <w:color w:val="auto"/>
          <w:spacing w:val="-6"/>
          <w:lang w:eastAsia="zh-CN"/>
        </w:rPr>
        <w:t>谈判有效期为自谈判之日起不少于“供应商须知前附表”规定的时间保持有效。谈判有效期不足的响应文件</w:t>
      </w:r>
      <w:r>
        <w:rPr>
          <w:b/>
          <w:color w:val="auto"/>
          <w:spacing w:val="-6"/>
          <w:lang w:eastAsia="zh-CN"/>
        </w:rPr>
        <w:t>被视为无效</w:t>
      </w:r>
      <w:r>
        <w:rPr>
          <w:color w:val="auto"/>
          <w:spacing w:val="-6"/>
          <w:lang w:eastAsia="zh-CN"/>
        </w:rPr>
        <w:t>。</w:t>
      </w:r>
    </w:p>
    <w:p w14:paraId="0953EEEB">
      <w:pPr>
        <w:pStyle w:val="7"/>
        <w:tabs>
          <w:tab w:val="left" w:pos="883"/>
        </w:tabs>
        <w:spacing w:before="5"/>
        <w:ind w:hanging="482"/>
        <w:rPr>
          <w:color w:val="auto"/>
          <w:lang w:eastAsia="zh-CN"/>
        </w:rPr>
      </w:pPr>
      <w:r>
        <w:rPr>
          <w:color w:val="auto"/>
          <w:w w:val="99"/>
          <w:lang w:eastAsia="zh-CN"/>
        </w:rPr>
        <w:t>17.</w:t>
      </w:r>
      <w:r>
        <w:rPr>
          <w:color w:val="auto"/>
          <w:lang w:eastAsia="zh-CN"/>
        </w:rPr>
        <w:t>响应文件的签署及规定</w:t>
      </w:r>
    </w:p>
    <w:p w14:paraId="7F7E2EA9">
      <w:pPr>
        <w:pStyle w:val="17"/>
        <w:numPr>
          <w:ilvl w:val="1"/>
          <w:numId w:val="0"/>
        </w:numPr>
        <w:tabs>
          <w:tab w:val="left" w:pos="1480"/>
        </w:tabs>
        <w:spacing w:before="158" w:line="364" w:lineRule="auto"/>
        <w:ind w:left="400" w:right="278" w:firstLine="480"/>
        <w:rPr>
          <w:color w:val="auto"/>
          <w:spacing w:val="-6"/>
          <w:sz w:val="24"/>
          <w:szCs w:val="24"/>
          <w:lang w:eastAsia="zh-CN"/>
        </w:rPr>
      </w:pPr>
      <w:r>
        <w:rPr>
          <w:rFonts w:hint="eastAsia"/>
          <w:color w:val="auto"/>
          <w:sz w:val="24"/>
          <w:lang w:eastAsia="zh-CN"/>
        </w:rPr>
        <w:t>17.1</w:t>
      </w:r>
      <w:r>
        <w:rPr>
          <w:rFonts w:hint="eastAsia"/>
          <w:color w:val="auto"/>
          <w:spacing w:val="-6"/>
          <w:sz w:val="24"/>
          <w:szCs w:val="24"/>
          <w:lang w:eastAsia="zh-CN"/>
        </w:rPr>
        <w:t>响应供应商</w:t>
      </w:r>
      <w:r>
        <w:rPr>
          <w:color w:val="auto"/>
          <w:spacing w:val="-6"/>
          <w:sz w:val="24"/>
          <w:szCs w:val="24"/>
          <w:lang w:eastAsia="zh-CN"/>
        </w:rPr>
        <w:t>应提交响应文件</w:t>
      </w:r>
      <w:r>
        <w:rPr>
          <w:rFonts w:hint="eastAsia"/>
          <w:color w:val="auto"/>
          <w:spacing w:val="-6"/>
          <w:sz w:val="24"/>
          <w:szCs w:val="24"/>
          <w:lang w:eastAsia="zh-CN"/>
        </w:rPr>
        <w:t>壹</w:t>
      </w:r>
      <w:r>
        <w:rPr>
          <w:color w:val="auto"/>
          <w:spacing w:val="-6"/>
          <w:sz w:val="24"/>
          <w:szCs w:val="24"/>
          <w:lang w:eastAsia="zh-CN"/>
        </w:rPr>
        <w:t>式</w:t>
      </w:r>
      <w:r>
        <w:rPr>
          <w:rFonts w:hint="eastAsia"/>
          <w:color w:val="auto"/>
          <w:spacing w:val="-6"/>
          <w:sz w:val="24"/>
          <w:szCs w:val="24"/>
          <w:lang w:eastAsia="zh-CN"/>
        </w:rPr>
        <w:t>叁</w:t>
      </w:r>
      <w:r>
        <w:rPr>
          <w:color w:val="auto"/>
          <w:spacing w:val="-6"/>
          <w:sz w:val="24"/>
          <w:szCs w:val="24"/>
          <w:lang w:eastAsia="zh-CN"/>
        </w:rPr>
        <w:t>份【其中正本</w:t>
      </w:r>
      <w:r>
        <w:rPr>
          <w:rFonts w:hint="eastAsia"/>
          <w:color w:val="auto"/>
          <w:spacing w:val="-6"/>
          <w:sz w:val="24"/>
          <w:szCs w:val="24"/>
          <w:lang w:eastAsia="zh-CN"/>
        </w:rPr>
        <w:t>壹</w:t>
      </w:r>
      <w:r>
        <w:rPr>
          <w:color w:val="auto"/>
          <w:spacing w:val="-6"/>
          <w:sz w:val="24"/>
          <w:szCs w:val="24"/>
          <w:lang w:eastAsia="zh-CN"/>
        </w:rPr>
        <w:t>份、副本</w:t>
      </w:r>
      <w:r>
        <w:rPr>
          <w:rFonts w:hint="eastAsia"/>
          <w:color w:val="auto"/>
          <w:spacing w:val="-6"/>
          <w:sz w:val="24"/>
          <w:szCs w:val="24"/>
          <w:lang w:eastAsia="zh-CN"/>
        </w:rPr>
        <w:t>贰</w:t>
      </w:r>
      <w:r>
        <w:rPr>
          <w:color w:val="auto"/>
          <w:spacing w:val="-6"/>
          <w:sz w:val="24"/>
          <w:szCs w:val="24"/>
          <w:lang w:eastAsia="zh-CN"/>
        </w:rPr>
        <w:t>份，响应文件应打印胶装成册，应编制封面、目录、页码，副本可以用正本的完整复印件</w:t>
      </w:r>
      <w:r>
        <w:rPr>
          <w:rFonts w:hint="eastAsia"/>
          <w:color w:val="auto"/>
          <w:spacing w:val="-6"/>
          <w:sz w:val="24"/>
          <w:szCs w:val="24"/>
          <w:lang w:eastAsia="zh-CN"/>
        </w:rPr>
        <w:t>；</w:t>
      </w:r>
      <w:r>
        <w:rPr>
          <w:color w:val="auto"/>
          <w:spacing w:val="-6"/>
          <w:sz w:val="24"/>
          <w:szCs w:val="24"/>
          <w:lang w:eastAsia="zh-CN"/>
        </w:rPr>
        <w:t>】，密封</w:t>
      </w:r>
      <w:r>
        <w:rPr>
          <w:rFonts w:hint="eastAsia"/>
          <w:color w:val="auto"/>
          <w:spacing w:val="-6"/>
          <w:sz w:val="24"/>
          <w:szCs w:val="24"/>
          <w:lang w:eastAsia="zh-CN"/>
        </w:rPr>
        <w:t>完好</w:t>
      </w:r>
      <w:r>
        <w:rPr>
          <w:color w:val="auto"/>
          <w:spacing w:val="-6"/>
          <w:sz w:val="24"/>
          <w:szCs w:val="24"/>
          <w:lang w:eastAsia="zh-CN"/>
        </w:rPr>
        <w:t>，封口处有</w:t>
      </w:r>
      <w:r>
        <w:rPr>
          <w:rFonts w:hint="eastAsia"/>
          <w:color w:val="auto"/>
          <w:spacing w:val="-6"/>
          <w:sz w:val="24"/>
          <w:szCs w:val="24"/>
          <w:lang w:eastAsia="zh-CN"/>
        </w:rPr>
        <w:t>响应供应商</w:t>
      </w:r>
      <w:r>
        <w:rPr>
          <w:color w:val="auto"/>
          <w:spacing w:val="-6"/>
          <w:sz w:val="24"/>
          <w:szCs w:val="24"/>
          <w:lang w:eastAsia="zh-CN"/>
        </w:rPr>
        <w:t>全权代表的签字或响应单位公章，封面上注明采购项目名称、采购编号、</w:t>
      </w:r>
      <w:r>
        <w:rPr>
          <w:rFonts w:hint="eastAsia"/>
          <w:color w:val="auto"/>
          <w:spacing w:val="-6"/>
          <w:sz w:val="24"/>
          <w:szCs w:val="24"/>
          <w:lang w:eastAsia="zh-CN"/>
        </w:rPr>
        <w:t>响应供应商</w:t>
      </w:r>
      <w:r>
        <w:rPr>
          <w:color w:val="auto"/>
          <w:spacing w:val="-6"/>
          <w:sz w:val="24"/>
          <w:szCs w:val="24"/>
          <w:lang w:eastAsia="zh-CN"/>
        </w:rPr>
        <w:t>名称、地址、电话、联系人</w:t>
      </w:r>
      <w:r>
        <w:rPr>
          <w:rFonts w:hint="eastAsia"/>
          <w:color w:val="auto"/>
          <w:spacing w:val="-6"/>
          <w:sz w:val="24"/>
          <w:szCs w:val="24"/>
          <w:lang w:eastAsia="zh-CN"/>
        </w:rPr>
        <w:t>。</w:t>
      </w:r>
    </w:p>
    <w:p w14:paraId="74BA0039">
      <w:pPr>
        <w:pStyle w:val="17"/>
        <w:numPr>
          <w:ilvl w:val="1"/>
          <w:numId w:val="8"/>
        </w:numPr>
        <w:tabs>
          <w:tab w:val="left" w:pos="1480"/>
        </w:tabs>
        <w:spacing w:line="364" w:lineRule="auto"/>
        <w:ind w:right="426" w:firstLine="480"/>
        <w:rPr>
          <w:color w:val="auto"/>
          <w:sz w:val="24"/>
          <w:lang w:eastAsia="zh-CN"/>
        </w:rPr>
      </w:pPr>
      <w:r>
        <w:rPr>
          <w:color w:val="auto"/>
          <w:sz w:val="24"/>
          <w:lang w:eastAsia="zh-CN"/>
        </w:rPr>
        <w:t>响应文件不得涂改和增删，如有修改，必须由响应文件签字人签字或盖章或按印。</w:t>
      </w:r>
    </w:p>
    <w:p w14:paraId="71071D19">
      <w:pPr>
        <w:pStyle w:val="17"/>
        <w:numPr>
          <w:ilvl w:val="1"/>
          <w:numId w:val="8"/>
        </w:numPr>
        <w:tabs>
          <w:tab w:val="left" w:pos="1480"/>
        </w:tabs>
        <w:ind w:firstLine="480"/>
        <w:rPr>
          <w:color w:val="auto"/>
          <w:sz w:val="24"/>
          <w:lang w:eastAsia="zh-CN"/>
        </w:rPr>
      </w:pPr>
      <w:r>
        <w:rPr>
          <w:color w:val="auto"/>
          <w:sz w:val="24"/>
          <w:lang w:eastAsia="zh-CN"/>
        </w:rPr>
        <w:t>响应文件因字迹潦草或表达不清所引起的后果由供应商负责。</w:t>
      </w:r>
    </w:p>
    <w:p w14:paraId="5CFCC003">
      <w:pPr>
        <w:rPr>
          <w:color w:val="auto"/>
          <w:sz w:val="24"/>
          <w:lang w:eastAsia="zh-CN"/>
        </w:rPr>
        <w:sectPr>
          <w:footerReference r:id="rId4" w:type="default"/>
          <w:pgSz w:w="11910" w:h="16840"/>
          <w:pgMar w:top="1400" w:right="1400" w:bottom="900" w:left="1400" w:header="0" w:footer="719" w:gutter="0"/>
          <w:cols w:space="720" w:num="1"/>
        </w:sectPr>
      </w:pPr>
    </w:p>
    <w:p w14:paraId="041F1B05">
      <w:pPr>
        <w:pStyle w:val="17"/>
        <w:numPr>
          <w:ilvl w:val="1"/>
          <w:numId w:val="8"/>
        </w:numPr>
        <w:tabs>
          <w:tab w:val="left" w:pos="1480"/>
        </w:tabs>
        <w:spacing w:before="41"/>
        <w:ind w:firstLine="480"/>
        <w:rPr>
          <w:color w:val="auto"/>
          <w:sz w:val="24"/>
          <w:lang w:eastAsia="zh-CN"/>
        </w:rPr>
      </w:pPr>
      <w:r>
        <w:rPr>
          <w:color w:val="auto"/>
          <w:sz w:val="24"/>
          <w:lang w:eastAsia="zh-CN"/>
        </w:rPr>
        <w:t>电报、电传、传真形式的响应文件概不接受。</w:t>
      </w:r>
    </w:p>
    <w:p w14:paraId="437E0599">
      <w:pPr>
        <w:pStyle w:val="8"/>
        <w:spacing w:before="10"/>
        <w:rPr>
          <w:color w:val="auto"/>
          <w:sz w:val="32"/>
          <w:lang w:eastAsia="zh-CN"/>
        </w:rPr>
      </w:pPr>
    </w:p>
    <w:p w14:paraId="7931F6C5">
      <w:pPr>
        <w:pStyle w:val="5"/>
        <w:ind w:right="2022"/>
        <w:rPr>
          <w:color w:val="auto"/>
          <w:lang w:eastAsia="zh-CN"/>
        </w:rPr>
      </w:pPr>
      <w:bookmarkStart w:id="21" w:name="五、_响应文件的递交"/>
      <w:bookmarkEnd w:id="21"/>
      <w:bookmarkStart w:id="22" w:name="_bookmark12"/>
      <w:bookmarkEnd w:id="22"/>
      <w:r>
        <w:rPr>
          <w:color w:val="auto"/>
          <w:lang w:eastAsia="zh-CN"/>
        </w:rPr>
        <w:t>五、 响应文件的递交</w:t>
      </w:r>
    </w:p>
    <w:p w14:paraId="58A0783E">
      <w:pPr>
        <w:pStyle w:val="8"/>
        <w:spacing w:before="9"/>
        <w:rPr>
          <w:b/>
          <w:color w:val="auto"/>
          <w:sz w:val="34"/>
          <w:lang w:eastAsia="zh-CN"/>
        </w:rPr>
      </w:pPr>
    </w:p>
    <w:p w14:paraId="65BD388E">
      <w:pPr>
        <w:pStyle w:val="7"/>
        <w:tabs>
          <w:tab w:val="left" w:pos="883"/>
        </w:tabs>
        <w:ind w:hanging="482"/>
        <w:rPr>
          <w:color w:val="auto"/>
          <w:lang w:eastAsia="zh-CN"/>
        </w:rPr>
      </w:pPr>
      <w:r>
        <w:rPr>
          <w:color w:val="auto"/>
          <w:w w:val="99"/>
          <w:lang w:eastAsia="zh-CN"/>
        </w:rPr>
        <w:t>18.</w:t>
      </w:r>
      <w:r>
        <w:rPr>
          <w:color w:val="auto"/>
          <w:lang w:eastAsia="zh-CN"/>
        </w:rPr>
        <w:t>响应截止时间</w:t>
      </w:r>
    </w:p>
    <w:p w14:paraId="7EC4AAC8">
      <w:pPr>
        <w:pStyle w:val="17"/>
        <w:numPr>
          <w:ilvl w:val="1"/>
          <w:numId w:val="0"/>
        </w:numPr>
        <w:tabs>
          <w:tab w:val="left" w:pos="1480"/>
        </w:tabs>
        <w:spacing w:before="161"/>
        <w:ind w:left="400" w:firstLine="480"/>
        <w:rPr>
          <w:color w:val="auto"/>
          <w:sz w:val="24"/>
          <w:lang w:eastAsia="zh-CN"/>
        </w:rPr>
      </w:pPr>
      <w:r>
        <w:rPr>
          <w:rFonts w:hint="eastAsia"/>
          <w:color w:val="auto"/>
          <w:sz w:val="24"/>
          <w:lang w:eastAsia="zh-CN"/>
        </w:rPr>
        <w:t>18.1</w:t>
      </w:r>
      <w:r>
        <w:rPr>
          <w:color w:val="auto"/>
          <w:sz w:val="24"/>
          <w:lang w:eastAsia="zh-CN"/>
        </w:rPr>
        <w:t>响应截止时间详见第一章“谈判邀请”</w:t>
      </w:r>
    </w:p>
    <w:p w14:paraId="0304312A">
      <w:pPr>
        <w:pStyle w:val="17"/>
        <w:numPr>
          <w:ilvl w:val="1"/>
          <w:numId w:val="0"/>
        </w:numPr>
        <w:tabs>
          <w:tab w:val="left" w:pos="1480"/>
        </w:tabs>
        <w:spacing w:before="1" w:line="364" w:lineRule="auto"/>
        <w:ind w:left="400" w:right="398" w:firstLine="480"/>
        <w:jc w:val="both"/>
        <w:rPr>
          <w:color w:val="auto"/>
          <w:sz w:val="24"/>
          <w:lang w:eastAsia="zh-CN"/>
        </w:rPr>
      </w:pPr>
      <w:r>
        <w:rPr>
          <w:rFonts w:hint="eastAsia"/>
          <w:color w:val="auto"/>
          <w:sz w:val="24"/>
          <w:lang w:eastAsia="zh-CN"/>
        </w:rPr>
        <w:t>18.</w:t>
      </w:r>
      <w:r>
        <w:rPr>
          <w:rFonts w:hint="eastAsia"/>
          <w:color w:val="auto"/>
          <w:sz w:val="24"/>
          <w:lang w:val="en-US" w:eastAsia="zh-CN"/>
        </w:rPr>
        <w:t>2</w:t>
      </w:r>
      <w:r>
        <w:rPr>
          <w:color w:val="auto"/>
          <w:sz w:val="24"/>
          <w:lang w:eastAsia="zh-CN"/>
        </w:rPr>
        <w:t>采购代理机构推迟响应截止时间，在</w:t>
      </w:r>
      <w:r>
        <w:rPr>
          <w:rFonts w:hint="eastAsia"/>
          <w:color w:val="auto"/>
          <w:sz w:val="24"/>
          <w:lang w:eastAsia="zh-CN"/>
        </w:rPr>
        <w:t>江西省招标投标网</w:t>
      </w:r>
      <w:r>
        <w:rPr>
          <w:color w:val="auto"/>
          <w:sz w:val="24"/>
          <w:lang w:eastAsia="zh-CN"/>
        </w:rPr>
        <w:t>上发布延期公告</w:t>
      </w:r>
      <w:r>
        <w:rPr>
          <w:color w:val="auto"/>
          <w:spacing w:val="-8"/>
          <w:sz w:val="24"/>
          <w:lang w:eastAsia="zh-CN"/>
        </w:rPr>
        <w:t>，延期函以网上公告的形式通知所有已下载谈判文件的</w:t>
      </w:r>
      <w:r>
        <w:rPr>
          <w:color w:val="auto"/>
          <w:spacing w:val="-13"/>
          <w:sz w:val="24"/>
          <w:lang w:eastAsia="zh-CN"/>
        </w:rPr>
        <w:t>响应人。在这种情况下，采购代理机构、采购人和响应人受响应截止时间制约的所有权利和义务均应延长至新的响应截止时间。</w:t>
      </w:r>
    </w:p>
    <w:p w14:paraId="12106B27">
      <w:pPr>
        <w:pStyle w:val="7"/>
        <w:tabs>
          <w:tab w:val="left" w:pos="883"/>
        </w:tabs>
        <w:spacing w:line="305" w:lineRule="exact"/>
        <w:ind w:hanging="482"/>
        <w:rPr>
          <w:color w:val="auto"/>
          <w:lang w:eastAsia="zh-CN"/>
        </w:rPr>
      </w:pPr>
      <w:r>
        <w:rPr>
          <w:color w:val="auto"/>
          <w:w w:val="99"/>
          <w:lang w:eastAsia="zh-CN"/>
        </w:rPr>
        <w:t>19.</w:t>
      </w:r>
      <w:r>
        <w:rPr>
          <w:color w:val="auto"/>
          <w:lang w:eastAsia="zh-CN"/>
        </w:rPr>
        <w:t>谈判截止时间</w:t>
      </w:r>
    </w:p>
    <w:p w14:paraId="63FD80A6">
      <w:pPr>
        <w:pStyle w:val="8"/>
        <w:spacing w:before="158"/>
        <w:ind w:left="880"/>
        <w:rPr>
          <w:color w:val="auto"/>
          <w:lang w:eastAsia="zh-CN"/>
        </w:rPr>
      </w:pPr>
      <w:r>
        <w:rPr>
          <w:color w:val="auto"/>
          <w:lang w:eastAsia="zh-CN"/>
        </w:rPr>
        <w:t>谈判截至时间详见“第一章 谈判邀请”。</w:t>
      </w:r>
    </w:p>
    <w:p w14:paraId="5D179124">
      <w:pPr>
        <w:pStyle w:val="7"/>
        <w:tabs>
          <w:tab w:val="left" w:pos="883"/>
        </w:tabs>
        <w:spacing w:before="160"/>
        <w:ind w:hanging="482"/>
        <w:rPr>
          <w:color w:val="auto"/>
          <w:lang w:eastAsia="zh-CN"/>
        </w:rPr>
      </w:pPr>
      <w:r>
        <w:rPr>
          <w:color w:val="auto"/>
          <w:w w:val="99"/>
          <w:lang w:eastAsia="zh-CN"/>
        </w:rPr>
        <w:t>20.</w:t>
      </w:r>
      <w:r>
        <w:rPr>
          <w:color w:val="auto"/>
          <w:lang w:eastAsia="zh-CN"/>
        </w:rPr>
        <w:t>迟交的响应文件</w:t>
      </w:r>
    </w:p>
    <w:p w14:paraId="6BD3488C">
      <w:pPr>
        <w:pStyle w:val="8"/>
        <w:spacing w:before="159"/>
        <w:ind w:left="573" w:right="719"/>
        <w:jc w:val="center"/>
        <w:rPr>
          <w:color w:val="auto"/>
          <w:lang w:eastAsia="zh-CN"/>
        </w:rPr>
      </w:pPr>
      <w:r>
        <w:rPr>
          <w:color w:val="auto"/>
          <w:lang w:eastAsia="zh-CN"/>
        </w:rPr>
        <w:t>在响应截止时间以后送达的响应文件，采购代理机构将拒绝接收。</w:t>
      </w:r>
    </w:p>
    <w:p w14:paraId="1A3889A9">
      <w:pPr>
        <w:pStyle w:val="7"/>
        <w:tabs>
          <w:tab w:val="left" w:pos="883"/>
        </w:tabs>
        <w:spacing w:before="160"/>
        <w:ind w:hanging="482"/>
        <w:rPr>
          <w:color w:val="auto"/>
          <w:lang w:eastAsia="zh-CN"/>
        </w:rPr>
      </w:pPr>
      <w:r>
        <w:rPr>
          <w:color w:val="auto"/>
          <w:w w:val="99"/>
          <w:lang w:eastAsia="zh-CN"/>
        </w:rPr>
        <w:t>21.</w:t>
      </w:r>
      <w:r>
        <w:rPr>
          <w:color w:val="auto"/>
          <w:lang w:eastAsia="zh-CN"/>
        </w:rPr>
        <w:t>响应文件的补充、修改或撤回</w:t>
      </w:r>
    </w:p>
    <w:p w14:paraId="7FAAA9F3">
      <w:pPr>
        <w:pStyle w:val="17"/>
        <w:numPr>
          <w:ilvl w:val="1"/>
          <w:numId w:val="0"/>
        </w:numPr>
        <w:tabs>
          <w:tab w:val="left" w:pos="1420"/>
        </w:tabs>
        <w:spacing w:before="158" w:line="364" w:lineRule="auto"/>
        <w:ind w:left="400" w:right="486" w:firstLine="480"/>
        <w:rPr>
          <w:b/>
          <w:bCs/>
          <w:color w:val="auto"/>
          <w:sz w:val="24"/>
          <w:lang w:eastAsia="zh-CN"/>
        </w:rPr>
      </w:pPr>
      <w:r>
        <w:rPr>
          <w:rFonts w:hint="eastAsia"/>
          <w:color w:val="auto"/>
          <w:sz w:val="24"/>
          <w:lang w:eastAsia="zh-CN"/>
        </w:rPr>
        <w:t>21.1</w:t>
      </w:r>
      <w:r>
        <w:rPr>
          <w:color w:val="auto"/>
          <w:sz w:val="24"/>
          <w:lang w:eastAsia="zh-CN"/>
        </w:rPr>
        <w:t>在谈判截止时间前，供应商修改或撤回响应文件的，供应商可以在江西省公共资源交易网上重新上传修改后响应文件或撤回。</w:t>
      </w:r>
      <w:r>
        <w:rPr>
          <w:rFonts w:hint="eastAsia"/>
          <w:b/>
          <w:bCs/>
          <w:color w:val="auto"/>
          <w:sz w:val="24"/>
          <w:lang w:eastAsia="zh-CN"/>
        </w:rPr>
        <w:t>（本项目不适用）</w:t>
      </w:r>
    </w:p>
    <w:p w14:paraId="1D9E2CC6">
      <w:pPr>
        <w:pStyle w:val="17"/>
        <w:numPr>
          <w:ilvl w:val="1"/>
          <w:numId w:val="0"/>
        </w:numPr>
        <w:tabs>
          <w:tab w:val="left" w:pos="1420"/>
        </w:tabs>
        <w:spacing w:line="306" w:lineRule="exact"/>
        <w:ind w:left="400" w:firstLine="480"/>
        <w:rPr>
          <w:color w:val="auto"/>
          <w:sz w:val="24"/>
          <w:lang w:eastAsia="zh-CN"/>
        </w:rPr>
      </w:pPr>
      <w:r>
        <w:rPr>
          <w:rFonts w:hint="eastAsia"/>
          <w:color w:val="auto"/>
          <w:spacing w:val="-2"/>
          <w:sz w:val="24"/>
          <w:lang w:eastAsia="zh-CN"/>
        </w:rPr>
        <w:t>21.2</w:t>
      </w:r>
      <w:r>
        <w:rPr>
          <w:color w:val="auto"/>
          <w:spacing w:val="-2"/>
          <w:sz w:val="24"/>
          <w:lang w:eastAsia="zh-CN"/>
        </w:rPr>
        <w:t>从响应截止期至响应有效期期满这段时间内，响应人不得撤回其响应。</w:t>
      </w:r>
    </w:p>
    <w:p w14:paraId="0DD0A9A9">
      <w:pPr>
        <w:pStyle w:val="5"/>
        <w:spacing w:before="161"/>
        <w:ind w:right="2022"/>
        <w:rPr>
          <w:color w:val="auto"/>
          <w:lang w:eastAsia="zh-CN"/>
        </w:rPr>
      </w:pPr>
      <w:bookmarkStart w:id="23" w:name="_bookmark13"/>
      <w:bookmarkEnd w:id="23"/>
      <w:r>
        <w:rPr>
          <w:color w:val="auto"/>
          <w:lang w:eastAsia="zh-CN"/>
        </w:rPr>
        <w:t>六、 谈判</w:t>
      </w:r>
    </w:p>
    <w:p w14:paraId="016CB25B">
      <w:pPr>
        <w:pStyle w:val="7"/>
        <w:tabs>
          <w:tab w:val="left" w:pos="883"/>
        </w:tabs>
        <w:spacing w:before="186"/>
        <w:ind w:hanging="482"/>
        <w:rPr>
          <w:color w:val="auto"/>
          <w:lang w:eastAsia="zh-CN"/>
        </w:rPr>
      </w:pPr>
      <w:r>
        <w:rPr>
          <w:color w:val="auto"/>
          <w:w w:val="99"/>
          <w:lang w:eastAsia="zh-CN"/>
        </w:rPr>
        <w:t>22.</w:t>
      </w:r>
      <w:r>
        <w:rPr>
          <w:color w:val="auto"/>
          <w:lang w:eastAsia="zh-CN"/>
        </w:rPr>
        <w:t>谈判组织</w:t>
      </w:r>
    </w:p>
    <w:p w14:paraId="0B8D6A30">
      <w:pPr>
        <w:pStyle w:val="8"/>
        <w:spacing w:before="158"/>
        <w:ind w:left="880"/>
        <w:rPr>
          <w:color w:val="auto"/>
          <w:lang w:eastAsia="zh-CN"/>
        </w:rPr>
      </w:pPr>
      <w:r>
        <w:rPr>
          <w:color w:val="auto"/>
          <w:lang w:eastAsia="zh-CN"/>
        </w:rPr>
        <w:t>采购代理机构在“第一章 谈判邀请”中规定的时间、地点组织谈判活动。</w:t>
      </w:r>
    </w:p>
    <w:p w14:paraId="031CE859">
      <w:pPr>
        <w:pStyle w:val="7"/>
        <w:tabs>
          <w:tab w:val="left" w:pos="883"/>
        </w:tabs>
        <w:spacing w:before="160"/>
        <w:ind w:hanging="482"/>
        <w:rPr>
          <w:color w:val="auto"/>
          <w:lang w:eastAsia="zh-CN"/>
        </w:rPr>
      </w:pPr>
      <w:r>
        <w:rPr>
          <w:color w:val="auto"/>
          <w:w w:val="99"/>
          <w:lang w:eastAsia="zh-CN"/>
        </w:rPr>
        <w:t>23.</w:t>
      </w:r>
      <w:r>
        <w:rPr>
          <w:color w:val="auto"/>
          <w:lang w:eastAsia="zh-CN"/>
        </w:rPr>
        <w:t>谈判小组</w:t>
      </w:r>
    </w:p>
    <w:p w14:paraId="1AF473A0">
      <w:pPr>
        <w:pStyle w:val="8"/>
        <w:spacing w:before="158" w:line="364" w:lineRule="auto"/>
        <w:ind w:left="400" w:right="426" w:firstLine="600"/>
        <w:rPr>
          <w:color w:val="auto"/>
          <w:lang w:eastAsia="zh-CN"/>
        </w:rPr>
      </w:pPr>
      <w:r>
        <w:rPr>
          <w:color w:val="auto"/>
          <w:lang w:eastAsia="zh-CN"/>
        </w:rPr>
        <w:t>在相关的政府采购评审专家库中随机抽取评审专家，依法成立谈判小组。评审工作由谈判小组负责。</w:t>
      </w:r>
    </w:p>
    <w:p w14:paraId="111460D3">
      <w:pPr>
        <w:pStyle w:val="7"/>
        <w:tabs>
          <w:tab w:val="left" w:pos="883"/>
        </w:tabs>
        <w:spacing w:line="306" w:lineRule="exact"/>
        <w:ind w:hanging="482"/>
        <w:rPr>
          <w:color w:val="auto"/>
          <w:lang w:eastAsia="zh-CN"/>
        </w:rPr>
      </w:pPr>
      <w:r>
        <w:rPr>
          <w:color w:val="auto"/>
          <w:w w:val="99"/>
          <w:lang w:eastAsia="zh-CN"/>
        </w:rPr>
        <w:t>24.</w:t>
      </w:r>
      <w:r>
        <w:rPr>
          <w:color w:val="auto"/>
          <w:lang w:eastAsia="zh-CN"/>
        </w:rPr>
        <w:t>谈判程序</w:t>
      </w:r>
    </w:p>
    <w:p w14:paraId="108AE1BA">
      <w:pPr>
        <w:pStyle w:val="17"/>
        <w:numPr>
          <w:ilvl w:val="1"/>
          <w:numId w:val="0"/>
        </w:numPr>
        <w:tabs>
          <w:tab w:val="left" w:pos="1361"/>
        </w:tabs>
        <w:spacing w:before="161"/>
        <w:ind w:left="400" w:firstLine="480"/>
        <w:rPr>
          <w:color w:val="auto"/>
          <w:lang w:eastAsia="zh-CN"/>
        </w:rPr>
      </w:pPr>
      <w:r>
        <w:rPr>
          <w:rFonts w:hint="eastAsia"/>
          <w:color w:val="auto"/>
          <w:sz w:val="24"/>
          <w:lang w:eastAsia="zh-CN"/>
        </w:rPr>
        <w:t xml:space="preserve">24.1 </w:t>
      </w:r>
      <w:r>
        <w:rPr>
          <w:color w:val="auto"/>
          <w:sz w:val="24"/>
          <w:lang w:eastAsia="zh-CN"/>
        </w:rPr>
        <w:t>CA</w:t>
      </w:r>
      <w:r>
        <w:rPr>
          <w:color w:val="auto"/>
          <w:spacing w:val="-8"/>
          <w:sz w:val="24"/>
          <w:lang w:eastAsia="zh-CN"/>
        </w:rPr>
        <w:t xml:space="preserve"> 数字证书无法解密响应文件的，</w:t>
      </w:r>
      <w:r>
        <w:rPr>
          <w:b/>
          <w:color w:val="auto"/>
          <w:sz w:val="24"/>
          <w:lang w:eastAsia="zh-CN"/>
        </w:rPr>
        <w:t>响应无效</w:t>
      </w:r>
      <w:r>
        <w:rPr>
          <w:color w:val="auto"/>
          <w:sz w:val="24"/>
          <w:lang w:eastAsia="zh-CN"/>
        </w:rPr>
        <w:t>。</w:t>
      </w:r>
      <w:r>
        <w:rPr>
          <w:rFonts w:hint="eastAsia"/>
          <w:b/>
          <w:bCs/>
          <w:color w:val="auto"/>
          <w:sz w:val="24"/>
          <w:lang w:eastAsia="zh-CN"/>
        </w:rPr>
        <w:t>（本项目不适用）</w:t>
      </w:r>
    </w:p>
    <w:p w14:paraId="44E366C1">
      <w:pPr>
        <w:pStyle w:val="17"/>
        <w:numPr>
          <w:ilvl w:val="1"/>
          <w:numId w:val="0"/>
        </w:numPr>
        <w:tabs>
          <w:tab w:val="left" w:pos="1420"/>
        </w:tabs>
        <w:spacing w:before="160" w:line="362" w:lineRule="auto"/>
        <w:ind w:left="400" w:right="486" w:firstLine="480"/>
        <w:rPr>
          <w:color w:val="auto"/>
          <w:sz w:val="24"/>
          <w:lang w:eastAsia="zh-CN"/>
        </w:rPr>
      </w:pPr>
      <w:r>
        <w:rPr>
          <w:rFonts w:hint="eastAsia"/>
          <w:color w:val="auto"/>
          <w:sz w:val="24"/>
          <w:lang w:eastAsia="zh-CN"/>
        </w:rPr>
        <w:t xml:space="preserve">24.2 </w:t>
      </w:r>
      <w:r>
        <w:rPr>
          <w:color w:val="auto"/>
          <w:sz w:val="24"/>
          <w:lang w:eastAsia="zh-CN"/>
        </w:rPr>
        <w:t>谈判小组对各供应商的谈判响应文件进行初审，并确定谈判内容。谈判响应文件的初审分为</w:t>
      </w:r>
    </w:p>
    <w:p w14:paraId="5D55E514">
      <w:pPr>
        <w:spacing w:line="362" w:lineRule="auto"/>
        <w:rPr>
          <w:color w:val="auto"/>
          <w:sz w:val="24"/>
          <w:lang w:eastAsia="zh-CN"/>
        </w:rPr>
        <w:sectPr>
          <w:pgSz w:w="11910" w:h="16840"/>
          <w:pgMar w:top="1400" w:right="1400" w:bottom="900" w:left="1400" w:header="0" w:footer="719" w:gutter="0"/>
          <w:cols w:space="720" w:num="1"/>
        </w:sectPr>
      </w:pPr>
    </w:p>
    <w:p w14:paraId="6DEEDBAA">
      <w:pPr>
        <w:pStyle w:val="8"/>
        <w:spacing w:before="41" w:line="364" w:lineRule="auto"/>
        <w:ind w:left="400" w:right="306" w:firstLine="480"/>
        <w:rPr>
          <w:color w:val="auto"/>
          <w:lang w:eastAsia="zh-CN"/>
        </w:rPr>
      </w:pPr>
      <w:r>
        <w:rPr>
          <w:color w:val="auto"/>
          <w:lang w:eastAsia="zh-CN"/>
        </w:rPr>
        <w:t xml:space="preserve">（1）资格性检查。依据法律法规和谈判文件“第四章 响应文件参考格式” </w:t>
      </w:r>
      <w:r>
        <w:rPr>
          <w:color w:val="auto"/>
          <w:spacing w:val="-9"/>
          <w:lang w:eastAsia="zh-CN"/>
        </w:rPr>
        <w:t>的规定，对响应文件中的资格证明文件进行审查，以确定供应商是否具备参加谈判资格。</w:t>
      </w:r>
    </w:p>
    <w:p w14:paraId="38ABF3A9">
      <w:pPr>
        <w:pStyle w:val="8"/>
        <w:spacing w:line="364" w:lineRule="auto"/>
        <w:ind w:left="400" w:right="398" w:firstLine="480"/>
        <w:jc w:val="both"/>
        <w:rPr>
          <w:color w:val="auto"/>
          <w:lang w:eastAsia="zh-CN"/>
        </w:rPr>
      </w:pPr>
      <w:r>
        <w:rPr>
          <w:color w:val="auto"/>
          <w:spacing w:val="-4"/>
          <w:lang w:eastAsia="zh-CN"/>
        </w:rPr>
        <w:t>采购代理机构将在谈判期间查询响应人的信用记录并告知谈判小组，经谈判</w:t>
      </w:r>
      <w:r>
        <w:rPr>
          <w:color w:val="auto"/>
          <w:spacing w:val="-7"/>
          <w:lang w:eastAsia="zh-CN"/>
        </w:rPr>
        <w:t>小组评审确定响应人存在不良信用记录的，其</w:t>
      </w:r>
      <w:r>
        <w:rPr>
          <w:b/>
          <w:color w:val="auto"/>
          <w:lang w:eastAsia="zh-CN"/>
        </w:rPr>
        <w:t>响应无效</w:t>
      </w:r>
      <w:r>
        <w:rPr>
          <w:color w:val="auto"/>
          <w:spacing w:val="-7"/>
          <w:lang w:eastAsia="zh-CN"/>
        </w:rPr>
        <w:t>；查询到的不良信用记录随采购文件存档。</w:t>
      </w:r>
    </w:p>
    <w:p w14:paraId="75A113D8">
      <w:pPr>
        <w:pStyle w:val="8"/>
        <w:spacing w:line="364" w:lineRule="auto"/>
        <w:ind w:left="400" w:right="426" w:firstLine="480"/>
        <w:rPr>
          <w:color w:val="auto"/>
          <w:lang w:eastAsia="zh-CN"/>
        </w:rPr>
      </w:pPr>
      <w:r>
        <w:rPr>
          <w:color w:val="auto"/>
          <w:lang w:eastAsia="zh-CN"/>
        </w:rPr>
        <w:t>1）根据《财政部关于在政府采购活动中查询及使用信用记录有关问题的通知》（财库[2016]125 号），不良信用记录指：响应人在“信用中国”网站</w:t>
      </w:r>
    </w:p>
    <w:p w14:paraId="531C9B1F">
      <w:pPr>
        <w:pStyle w:val="8"/>
        <w:spacing w:line="362" w:lineRule="auto"/>
        <w:ind w:left="400" w:right="398"/>
        <w:jc w:val="both"/>
        <w:rPr>
          <w:color w:val="auto"/>
        </w:rPr>
      </w:pPr>
      <w:r>
        <w:rPr>
          <w:color w:val="auto"/>
        </w:rPr>
        <w:fldChar w:fldCharType="begin"/>
      </w:r>
      <w:r>
        <w:rPr>
          <w:color w:val="auto"/>
        </w:rPr>
        <w:instrText xml:space="preserve"> HYPERLINK "http://www.creditchina.gov.cn/" \h </w:instrText>
      </w:r>
      <w:r>
        <w:rPr>
          <w:color w:val="auto"/>
        </w:rPr>
        <w:fldChar w:fldCharType="separate"/>
      </w:r>
      <w:r>
        <w:rPr>
          <w:color w:val="auto"/>
          <w:spacing w:val="-4"/>
        </w:rPr>
        <w:t>（www.creditchina.gov.cn</w:t>
      </w:r>
      <w:r>
        <w:rPr>
          <w:color w:val="auto"/>
          <w:spacing w:val="-4"/>
        </w:rPr>
        <w:fldChar w:fldCharType="end"/>
      </w:r>
      <w:r>
        <w:rPr>
          <w:color w:val="auto"/>
          <w:spacing w:val="-4"/>
        </w:rPr>
        <w:t>）</w:t>
      </w:r>
      <w:r>
        <w:rPr>
          <w:color w:val="auto"/>
        </w:rPr>
        <w:t>被列入失信被执行人和重大税收违法案件当事人名单或在中国政府采购网（</w:t>
      </w:r>
      <w:r>
        <w:rPr>
          <w:color w:val="auto"/>
        </w:rPr>
        <w:fldChar w:fldCharType="begin"/>
      </w:r>
      <w:r>
        <w:rPr>
          <w:color w:val="auto"/>
        </w:rPr>
        <w:instrText xml:space="preserve"> HYPERLINK "http://www.ccgp.gov.cn/" \h </w:instrText>
      </w:r>
      <w:r>
        <w:rPr>
          <w:color w:val="auto"/>
        </w:rPr>
        <w:fldChar w:fldCharType="separate"/>
      </w:r>
      <w:r>
        <w:rPr>
          <w:color w:val="auto"/>
        </w:rPr>
        <w:t>www.ccgp.gov.cn</w:t>
      </w:r>
      <w:r>
        <w:rPr>
          <w:color w:val="auto"/>
        </w:rPr>
        <w:fldChar w:fldCharType="end"/>
      </w:r>
      <w:r>
        <w:rPr>
          <w:color w:val="auto"/>
        </w:rPr>
        <w:t>）被列入政府采购严重违法失信行为记录名单。</w:t>
      </w:r>
    </w:p>
    <w:p w14:paraId="32D6891F">
      <w:pPr>
        <w:pStyle w:val="8"/>
        <w:spacing w:before="4" w:line="364" w:lineRule="auto"/>
        <w:ind w:left="400" w:right="398" w:firstLine="480"/>
        <w:jc w:val="both"/>
        <w:rPr>
          <w:color w:val="auto"/>
          <w:lang w:eastAsia="zh-CN"/>
        </w:rPr>
      </w:pPr>
      <w:r>
        <w:rPr>
          <w:color w:val="auto"/>
          <w:lang w:eastAsia="zh-CN"/>
        </w:rPr>
        <w:t>2）响应人不良信用记录以采购代理机构查询结果为准，采购代理机构查询</w:t>
      </w:r>
      <w:r>
        <w:rPr>
          <w:color w:val="auto"/>
          <w:spacing w:val="-9"/>
          <w:lang w:eastAsia="zh-CN"/>
        </w:rPr>
        <w:t>之后，网站信息发生的任何变更均不再作为评审依据，响应人自行提供的与网站信息不一致的其他证明材料亦不作为评审依据。</w:t>
      </w:r>
    </w:p>
    <w:p w14:paraId="609B54F7">
      <w:pPr>
        <w:pStyle w:val="8"/>
        <w:spacing w:line="364" w:lineRule="auto"/>
        <w:ind w:left="400" w:right="426" w:firstLine="480"/>
        <w:rPr>
          <w:color w:val="auto"/>
          <w:lang w:eastAsia="zh-CN"/>
        </w:rPr>
      </w:pPr>
      <w:r>
        <w:rPr>
          <w:color w:val="auto"/>
          <w:lang w:eastAsia="zh-CN"/>
        </w:rPr>
        <w:t>（2）符合性检查。依据谈判文件的规定，从响应文件的有效性、完整性和对谈判文件的响应程度进行审查，以确定是否对谈判文件的实质性要求做出响应。</w:t>
      </w:r>
    </w:p>
    <w:p w14:paraId="130E20CB">
      <w:pPr>
        <w:pStyle w:val="7"/>
        <w:numPr>
          <w:ilvl w:val="1"/>
          <w:numId w:val="0"/>
        </w:numPr>
        <w:tabs>
          <w:tab w:val="left" w:pos="943"/>
        </w:tabs>
        <w:spacing w:line="305" w:lineRule="exact"/>
        <w:ind w:left="942" w:hanging="542"/>
        <w:jc w:val="both"/>
        <w:rPr>
          <w:color w:val="auto"/>
          <w:lang w:eastAsia="zh-CN"/>
        </w:rPr>
      </w:pPr>
      <w:r>
        <w:rPr>
          <w:rFonts w:hint="eastAsia"/>
          <w:color w:val="auto"/>
          <w:lang w:eastAsia="zh-CN"/>
        </w:rPr>
        <w:t>24.3</w:t>
      </w:r>
      <w:r>
        <w:rPr>
          <w:color w:val="auto"/>
          <w:lang w:eastAsia="zh-CN"/>
        </w:rPr>
        <w:t>初审出现下列情况者，响应文件被视为无效</w:t>
      </w:r>
    </w:p>
    <w:p w14:paraId="38664F6A">
      <w:pPr>
        <w:pStyle w:val="8"/>
        <w:spacing w:before="159"/>
        <w:ind w:left="880"/>
        <w:rPr>
          <w:color w:val="auto"/>
          <w:lang w:eastAsia="zh-CN"/>
        </w:rPr>
      </w:pPr>
      <w:r>
        <w:rPr>
          <w:color w:val="auto"/>
          <w:lang w:eastAsia="zh-CN"/>
        </w:rPr>
        <w:t>1）未提交谈判响应书；</w:t>
      </w:r>
    </w:p>
    <w:p w14:paraId="53418D69">
      <w:pPr>
        <w:pStyle w:val="8"/>
        <w:spacing w:before="159"/>
        <w:ind w:left="880"/>
        <w:rPr>
          <w:color w:val="auto"/>
          <w:lang w:eastAsia="zh-CN"/>
        </w:rPr>
      </w:pPr>
      <w:r>
        <w:rPr>
          <w:color w:val="auto"/>
          <w:lang w:eastAsia="zh-CN"/>
        </w:rPr>
        <w:t>2）未提交报价表或最后报价不符合谈判文件要求的；</w:t>
      </w:r>
    </w:p>
    <w:p w14:paraId="6A5E7584">
      <w:pPr>
        <w:pStyle w:val="8"/>
        <w:spacing w:before="160"/>
        <w:ind w:left="880"/>
        <w:rPr>
          <w:color w:val="auto"/>
          <w:lang w:eastAsia="zh-CN"/>
        </w:rPr>
      </w:pPr>
      <w:r>
        <w:rPr>
          <w:color w:val="auto"/>
          <w:lang w:eastAsia="zh-CN"/>
        </w:rPr>
        <w:t>3）未提供谈判保证金或金额不足，谈判保证金形式不符合谈判文件要求的；</w:t>
      </w:r>
    </w:p>
    <w:p w14:paraId="58DB6597">
      <w:pPr>
        <w:pStyle w:val="8"/>
        <w:spacing w:before="158" w:line="364" w:lineRule="auto"/>
        <w:ind w:left="400" w:right="417" w:firstLine="480"/>
        <w:rPr>
          <w:color w:val="auto"/>
          <w:lang w:eastAsia="zh-CN"/>
        </w:rPr>
      </w:pPr>
      <w:r>
        <w:rPr>
          <w:color w:val="auto"/>
          <w:lang w:eastAsia="zh-CN"/>
        </w:rPr>
        <w:t>4）未按谈判文件“第四章 响应文件参考格式 10”的规定提供资格、资信证明文件的；</w:t>
      </w:r>
    </w:p>
    <w:p w14:paraId="4EE60BC3">
      <w:pPr>
        <w:pStyle w:val="8"/>
        <w:spacing w:before="1" w:line="362" w:lineRule="auto"/>
        <w:ind w:left="400" w:right="426" w:firstLine="480"/>
        <w:rPr>
          <w:color w:val="auto"/>
          <w:lang w:eastAsia="zh-CN"/>
        </w:rPr>
      </w:pPr>
      <w:r>
        <w:rPr>
          <w:color w:val="auto"/>
          <w:lang w:eastAsia="zh-CN"/>
        </w:rPr>
        <w:t>5）未按谈判文件要求签字、盖章或按印的，或签字（盖章或按印）人无法定代表人（或经营者）有效委托的；</w:t>
      </w:r>
    </w:p>
    <w:p w14:paraId="3DC38131">
      <w:pPr>
        <w:pStyle w:val="8"/>
        <w:spacing w:before="3"/>
        <w:ind w:left="880"/>
        <w:rPr>
          <w:color w:val="auto"/>
          <w:lang w:eastAsia="zh-CN"/>
        </w:rPr>
      </w:pPr>
      <w:r>
        <w:rPr>
          <w:color w:val="auto"/>
          <w:lang w:eastAsia="zh-CN"/>
        </w:rPr>
        <w:t>6）谈判文件规定为国产产品，提供进口产品参加谈判的。</w:t>
      </w:r>
    </w:p>
    <w:p w14:paraId="7E5BD8BB">
      <w:pPr>
        <w:pStyle w:val="8"/>
        <w:spacing w:before="160"/>
        <w:ind w:left="880"/>
        <w:rPr>
          <w:color w:val="auto"/>
          <w:lang w:eastAsia="zh-CN"/>
        </w:rPr>
      </w:pPr>
      <w:r>
        <w:rPr>
          <w:color w:val="auto"/>
          <w:lang w:eastAsia="zh-CN"/>
        </w:rPr>
        <w:t>7）谈判有效期响应不足的；</w:t>
      </w:r>
    </w:p>
    <w:p w14:paraId="52E8D9DE">
      <w:pPr>
        <w:pStyle w:val="8"/>
        <w:spacing w:before="158"/>
        <w:ind w:left="880"/>
        <w:rPr>
          <w:color w:val="auto"/>
          <w:lang w:eastAsia="zh-CN"/>
        </w:rPr>
      </w:pPr>
      <w:r>
        <w:rPr>
          <w:color w:val="auto"/>
          <w:lang w:eastAsia="zh-CN"/>
        </w:rPr>
        <w:t>8）技术文件技术规格中的响应与事实不符或虚假响应的；</w:t>
      </w:r>
    </w:p>
    <w:p w14:paraId="69C6A0DC">
      <w:pPr>
        <w:pStyle w:val="8"/>
        <w:spacing w:before="161"/>
        <w:ind w:left="880"/>
        <w:rPr>
          <w:color w:val="auto"/>
          <w:lang w:eastAsia="zh-CN"/>
        </w:rPr>
      </w:pPr>
      <w:r>
        <w:rPr>
          <w:color w:val="auto"/>
          <w:lang w:eastAsia="zh-CN"/>
        </w:rPr>
        <w:t>9）超过了采购项目预算或最高限价的；</w:t>
      </w:r>
    </w:p>
    <w:p w14:paraId="0528835A">
      <w:pPr>
        <w:pStyle w:val="8"/>
        <w:spacing w:before="160"/>
        <w:ind w:left="880"/>
        <w:rPr>
          <w:color w:val="auto"/>
          <w:lang w:eastAsia="zh-CN"/>
        </w:rPr>
      </w:pPr>
      <w:r>
        <w:rPr>
          <w:color w:val="auto"/>
          <w:lang w:eastAsia="zh-CN"/>
        </w:rPr>
        <w:t>10）谈判文件规定的其他响应无效条款。</w:t>
      </w:r>
    </w:p>
    <w:p w14:paraId="324DD3FD">
      <w:pPr>
        <w:rPr>
          <w:color w:val="auto"/>
          <w:lang w:eastAsia="zh-CN"/>
        </w:rPr>
        <w:sectPr>
          <w:pgSz w:w="11910" w:h="16840"/>
          <w:pgMar w:top="1400" w:right="1400" w:bottom="900" w:left="1400" w:header="0" w:footer="719" w:gutter="0"/>
          <w:cols w:space="720" w:num="1"/>
        </w:sectPr>
      </w:pPr>
    </w:p>
    <w:p w14:paraId="7CE9A6B2">
      <w:pPr>
        <w:pStyle w:val="17"/>
        <w:numPr>
          <w:ilvl w:val="1"/>
          <w:numId w:val="0"/>
        </w:numPr>
        <w:tabs>
          <w:tab w:val="left" w:pos="940"/>
        </w:tabs>
        <w:spacing w:before="41"/>
        <w:ind w:left="940" w:hanging="540"/>
        <w:rPr>
          <w:color w:val="auto"/>
          <w:sz w:val="24"/>
          <w:lang w:eastAsia="zh-CN"/>
        </w:rPr>
      </w:pPr>
      <w:r>
        <w:rPr>
          <w:rFonts w:hint="eastAsia"/>
          <w:color w:val="auto"/>
          <w:sz w:val="24"/>
          <w:lang w:eastAsia="zh-CN"/>
        </w:rPr>
        <w:t>24.4</w:t>
      </w:r>
      <w:r>
        <w:rPr>
          <w:color w:val="auto"/>
          <w:sz w:val="24"/>
          <w:lang w:eastAsia="zh-CN"/>
        </w:rPr>
        <w:t>谈判</w:t>
      </w:r>
    </w:p>
    <w:p w14:paraId="391D6CC7">
      <w:pPr>
        <w:pStyle w:val="8"/>
        <w:spacing w:before="160" w:line="364" w:lineRule="auto"/>
        <w:ind w:left="400" w:right="398" w:firstLine="480"/>
        <w:jc w:val="both"/>
        <w:rPr>
          <w:color w:val="auto"/>
          <w:lang w:eastAsia="zh-CN"/>
        </w:rPr>
      </w:pPr>
      <w:r>
        <w:rPr>
          <w:color w:val="auto"/>
          <w:spacing w:val="-7"/>
          <w:lang w:eastAsia="zh-CN"/>
        </w:rPr>
        <w:t>按照递交响应文件时间的顺序，谈判小组所有成员集中与单一供应商分别就</w:t>
      </w:r>
      <w:r>
        <w:rPr>
          <w:color w:val="auto"/>
          <w:spacing w:val="-11"/>
          <w:lang w:eastAsia="zh-CN"/>
        </w:rPr>
        <w:t>符合采购需求、质量和服务等进行谈判，并了解其报价组成情况。谈判中，谈判的任何一方不得透露与谈判有关的其他供应商的技术资料、价格和其他信息。</w:t>
      </w:r>
    </w:p>
    <w:p w14:paraId="5C95B4C4">
      <w:pPr>
        <w:pStyle w:val="17"/>
        <w:numPr>
          <w:ilvl w:val="1"/>
          <w:numId w:val="0"/>
        </w:numPr>
        <w:tabs>
          <w:tab w:val="left" w:pos="940"/>
        </w:tabs>
        <w:spacing w:line="304" w:lineRule="exact"/>
        <w:ind w:left="940" w:hanging="540"/>
        <w:rPr>
          <w:color w:val="auto"/>
          <w:sz w:val="24"/>
          <w:lang w:eastAsia="zh-CN"/>
        </w:rPr>
      </w:pPr>
      <w:r>
        <w:rPr>
          <w:color w:val="auto"/>
          <w:spacing w:val="-60"/>
          <w:sz w:val="24"/>
          <w:lang w:eastAsia="zh-CN"/>
        </w:rPr>
        <w:t>2</w:t>
      </w:r>
      <w:r>
        <w:rPr>
          <w:rFonts w:hint="eastAsia"/>
          <w:color w:val="auto"/>
          <w:spacing w:val="-60"/>
          <w:sz w:val="24"/>
          <w:lang w:eastAsia="zh-CN"/>
        </w:rPr>
        <w:t xml:space="preserve">  </w:t>
      </w:r>
      <w:r>
        <w:rPr>
          <w:color w:val="auto"/>
          <w:spacing w:val="-60"/>
          <w:sz w:val="24"/>
          <w:lang w:eastAsia="zh-CN"/>
        </w:rPr>
        <w:t>4</w:t>
      </w:r>
      <w:r>
        <w:rPr>
          <w:rFonts w:hint="eastAsia"/>
          <w:color w:val="auto"/>
          <w:spacing w:val="-60"/>
          <w:sz w:val="24"/>
          <w:lang w:eastAsia="zh-CN"/>
        </w:rPr>
        <w:t xml:space="preserve"> </w:t>
      </w:r>
      <w:r>
        <w:rPr>
          <w:color w:val="auto"/>
          <w:spacing w:val="-60"/>
          <w:sz w:val="24"/>
          <w:lang w:eastAsia="zh-CN"/>
        </w:rPr>
        <w:t>.5</w:t>
      </w:r>
      <w:r>
        <w:rPr>
          <w:color w:val="auto"/>
          <w:sz w:val="24"/>
          <w:lang w:eastAsia="zh-CN"/>
        </w:rPr>
        <w:t>谈判文件修正</w:t>
      </w:r>
    </w:p>
    <w:p w14:paraId="56664A40">
      <w:pPr>
        <w:pStyle w:val="8"/>
        <w:spacing w:before="161" w:line="364" w:lineRule="auto"/>
        <w:ind w:left="400" w:right="398" w:firstLine="480"/>
        <w:jc w:val="both"/>
        <w:rPr>
          <w:color w:val="auto"/>
          <w:lang w:eastAsia="zh-CN"/>
        </w:rPr>
      </w:pPr>
      <w:r>
        <w:rPr>
          <w:color w:val="auto"/>
          <w:lang w:eastAsia="zh-CN"/>
        </w:rPr>
        <w:t>（1）在谈判过程中，谈判小组可以根据谈判文件和谈判情况实质性变动采</w:t>
      </w:r>
      <w:r>
        <w:rPr>
          <w:color w:val="auto"/>
          <w:spacing w:val="-8"/>
          <w:lang w:eastAsia="zh-CN"/>
        </w:rPr>
        <w:t>购需求中的技术、服务要求以及合同草案条款，但不得变动谈判文件中的其他内容。实质性变动的内容，须经采购人代表确认。</w:t>
      </w:r>
    </w:p>
    <w:p w14:paraId="71AE6213">
      <w:pPr>
        <w:pStyle w:val="8"/>
        <w:spacing w:line="362" w:lineRule="auto"/>
        <w:ind w:left="400" w:right="426" w:firstLine="480"/>
        <w:jc w:val="both"/>
        <w:rPr>
          <w:color w:val="auto"/>
          <w:lang w:eastAsia="zh-CN"/>
        </w:rPr>
      </w:pPr>
      <w:r>
        <w:rPr>
          <w:color w:val="auto"/>
          <w:lang w:eastAsia="zh-CN"/>
        </w:rPr>
        <w:t>（2）对谈判文件做出的实质性变动是谈判文件的有效组成部分，谈判小组应当及时以书面形式同时通知所有参加谈判的供应商。</w:t>
      </w:r>
    </w:p>
    <w:p w14:paraId="2C48FE30">
      <w:pPr>
        <w:pStyle w:val="8"/>
        <w:spacing w:before="2" w:line="364" w:lineRule="auto"/>
        <w:ind w:left="400" w:right="278" w:firstLine="480"/>
        <w:rPr>
          <w:color w:val="auto"/>
          <w:lang w:eastAsia="zh-CN"/>
        </w:rPr>
      </w:pPr>
      <w:r>
        <w:rPr>
          <w:color w:val="auto"/>
          <w:spacing w:val="-32"/>
          <w:lang w:eastAsia="zh-CN"/>
        </w:rPr>
        <w:t>（3）</w:t>
      </w:r>
      <w:r>
        <w:rPr>
          <w:color w:val="auto"/>
          <w:lang w:eastAsia="zh-CN"/>
        </w:rPr>
        <w:t>供应商按照谈判文件的变动情况和谈判小组的要求重新提交响应文件， 并由其法定代表人（或经营者）或授权代表签字或者加盖公章。</w:t>
      </w:r>
    </w:p>
    <w:p w14:paraId="46DD8738">
      <w:pPr>
        <w:pStyle w:val="8"/>
        <w:spacing w:before="1" w:line="364" w:lineRule="auto"/>
        <w:ind w:left="400" w:right="426" w:firstLine="480"/>
        <w:rPr>
          <w:color w:val="auto"/>
          <w:lang w:eastAsia="zh-CN"/>
        </w:rPr>
      </w:pPr>
      <w:r>
        <w:rPr>
          <w:color w:val="auto"/>
          <w:lang w:eastAsia="zh-CN"/>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14:paraId="08FB8D6C">
      <w:pPr>
        <w:pStyle w:val="17"/>
        <w:numPr>
          <w:ilvl w:val="1"/>
          <w:numId w:val="0"/>
        </w:numPr>
        <w:tabs>
          <w:tab w:val="left" w:pos="1000"/>
        </w:tabs>
        <w:spacing w:line="304" w:lineRule="exact"/>
        <w:ind w:left="1000" w:hanging="600"/>
        <w:rPr>
          <w:color w:val="auto"/>
          <w:sz w:val="24"/>
          <w:lang w:eastAsia="zh-CN"/>
        </w:rPr>
      </w:pPr>
      <w:r>
        <w:rPr>
          <w:color w:val="auto"/>
          <w:spacing w:val="-60"/>
          <w:sz w:val="24"/>
          <w:lang w:eastAsia="zh-CN"/>
        </w:rPr>
        <w:t>2</w:t>
      </w:r>
      <w:r>
        <w:rPr>
          <w:rFonts w:hint="eastAsia"/>
          <w:color w:val="auto"/>
          <w:spacing w:val="-60"/>
          <w:sz w:val="24"/>
          <w:lang w:eastAsia="zh-CN"/>
        </w:rPr>
        <w:t xml:space="preserve">  </w:t>
      </w:r>
      <w:r>
        <w:rPr>
          <w:color w:val="auto"/>
          <w:spacing w:val="-60"/>
          <w:sz w:val="24"/>
          <w:lang w:eastAsia="zh-CN"/>
        </w:rPr>
        <w:t>4</w:t>
      </w:r>
      <w:r>
        <w:rPr>
          <w:rFonts w:hint="eastAsia"/>
          <w:color w:val="auto"/>
          <w:spacing w:val="-60"/>
          <w:sz w:val="24"/>
          <w:lang w:eastAsia="zh-CN"/>
        </w:rPr>
        <w:t xml:space="preserve"> </w:t>
      </w:r>
      <w:r>
        <w:rPr>
          <w:color w:val="auto"/>
          <w:spacing w:val="-60"/>
          <w:sz w:val="24"/>
          <w:lang w:eastAsia="zh-CN"/>
        </w:rPr>
        <w:t>.</w:t>
      </w:r>
      <w:r>
        <w:rPr>
          <w:rFonts w:hint="eastAsia"/>
          <w:color w:val="auto"/>
          <w:spacing w:val="-60"/>
          <w:sz w:val="24"/>
          <w:lang w:eastAsia="zh-CN"/>
        </w:rPr>
        <w:t xml:space="preserve"> </w:t>
      </w:r>
      <w:r>
        <w:rPr>
          <w:color w:val="auto"/>
          <w:spacing w:val="-60"/>
          <w:sz w:val="24"/>
          <w:lang w:eastAsia="zh-CN"/>
        </w:rPr>
        <w:t>6</w:t>
      </w:r>
      <w:r>
        <w:rPr>
          <w:rFonts w:hint="eastAsia"/>
          <w:color w:val="auto"/>
          <w:spacing w:val="-60"/>
          <w:sz w:val="24"/>
          <w:lang w:eastAsia="zh-CN"/>
        </w:rPr>
        <w:t xml:space="preserve"> </w:t>
      </w:r>
      <w:r>
        <w:rPr>
          <w:color w:val="auto"/>
          <w:sz w:val="24"/>
          <w:lang w:eastAsia="zh-CN"/>
        </w:rPr>
        <w:t>最后报价</w:t>
      </w:r>
    </w:p>
    <w:p w14:paraId="7248A848">
      <w:pPr>
        <w:spacing w:before="160" w:line="364" w:lineRule="auto"/>
        <w:ind w:left="400" w:right="398" w:firstLine="480"/>
        <w:jc w:val="both"/>
        <w:rPr>
          <w:color w:val="auto"/>
          <w:sz w:val="24"/>
          <w:lang w:eastAsia="zh-CN"/>
        </w:rPr>
      </w:pPr>
      <w:r>
        <w:rPr>
          <w:color w:val="auto"/>
          <w:sz w:val="24"/>
          <w:lang w:eastAsia="zh-CN"/>
        </w:rPr>
        <w:t>（1）谈判结束后，谈判小组要求所有继续参加谈判的供应商</w:t>
      </w:r>
      <w:r>
        <w:rPr>
          <w:b/>
          <w:color w:val="auto"/>
          <w:sz w:val="24"/>
          <w:lang w:eastAsia="zh-CN"/>
        </w:rPr>
        <w:t>在规定时间内</w:t>
      </w:r>
      <w:r>
        <w:rPr>
          <w:color w:val="auto"/>
          <w:spacing w:val="-20"/>
          <w:sz w:val="24"/>
          <w:lang w:eastAsia="zh-CN"/>
        </w:rPr>
        <w:t>提交最后报价</w:t>
      </w:r>
      <w:r>
        <w:rPr>
          <w:color w:val="auto"/>
          <w:sz w:val="24"/>
          <w:lang w:eastAsia="zh-CN"/>
        </w:rPr>
        <w:t>，</w:t>
      </w:r>
      <w:r>
        <w:rPr>
          <w:color w:val="auto"/>
          <w:spacing w:val="-5"/>
          <w:sz w:val="24"/>
          <w:lang w:eastAsia="zh-CN"/>
        </w:rPr>
        <w:t xml:space="preserve">提交最后报价的供应商不得少于 </w:t>
      </w:r>
      <w:r>
        <w:rPr>
          <w:color w:val="auto"/>
          <w:sz w:val="24"/>
          <w:lang w:eastAsia="zh-CN"/>
        </w:rPr>
        <w:t>3</w:t>
      </w:r>
      <w:r>
        <w:rPr>
          <w:color w:val="auto"/>
          <w:spacing w:val="-21"/>
          <w:sz w:val="24"/>
          <w:lang w:eastAsia="zh-CN"/>
        </w:rPr>
        <w:t xml:space="preserve"> 家。</w:t>
      </w:r>
    </w:p>
    <w:p w14:paraId="68D16DFC">
      <w:pPr>
        <w:pStyle w:val="8"/>
        <w:spacing w:line="304" w:lineRule="exact"/>
        <w:ind w:left="880"/>
        <w:rPr>
          <w:color w:val="auto"/>
          <w:lang w:eastAsia="zh-CN"/>
        </w:rPr>
      </w:pPr>
      <w:r>
        <w:rPr>
          <w:color w:val="auto"/>
          <w:lang w:eastAsia="zh-CN"/>
        </w:rPr>
        <w:t>（2）最后报价是供应商响应文件的有效组成部分。</w:t>
      </w:r>
    </w:p>
    <w:p w14:paraId="2D8A18DD">
      <w:pPr>
        <w:pStyle w:val="8"/>
        <w:spacing w:before="161"/>
        <w:ind w:left="880"/>
        <w:rPr>
          <w:color w:val="auto"/>
          <w:lang w:eastAsia="zh-CN"/>
        </w:rPr>
      </w:pPr>
      <w:r>
        <w:rPr>
          <w:color w:val="auto"/>
          <w:lang w:eastAsia="zh-CN"/>
        </w:rPr>
        <w:t>（3）最后报价如未作分项报价的，其分项报价则按总报价的降价比例计算。</w:t>
      </w:r>
    </w:p>
    <w:p w14:paraId="7FDD0593">
      <w:pPr>
        <w:pStyle w:val="8"/>
        <w:spacing w:before="158" w:line="364" w:lineRule="auto"/>
        <w:ind w:left="400" w:right="398" w:firstLine="480"/>
        <w:jc w:val="both"/>
        <w:rPr>
          <w:color w:val="auto"/>
          <w:lang w:eastAsia="zh-CN"/>
        </w:rPr>
      </w:pPr>
      <w:r>
        <w:rPr>
          <w:color w:val="auto"/>
          <w:lang w:eastAsia="zh-CN"/>
        </w:rPr>
        <w:t>（4）若没有对谈判文件技术、商务作实质性修改或对技术、商务作了实质</w:t>
      </w:r>
      <w:r>
        <w:rPr>
          <w:color w:val="auto"/>
          <w:spacing w:val="-9"/>
          <w:lang w:eastAsia="zh-CN"/>
        </w:rPr>
        <w:t>性修改，但没有提高采购要求，最后报价(含分项报价)不得高于上一轮报价；否则，最后报价(含分项报价)以上轮报价为准。</w:t>
      </w:r>
    </w:p>
    <w:p w14:paraId="5384B92E">
      <w:pPr>
        <w:pStyle w:val="8"/>
        <w:spacing w:line="362" w:lineRule="auto"/>
        <w:ind w:left="400" w:right="426" w:firstLine="480"/>
        <w:jc w:val="both"/>
        <w:rPr>
          <w:color w:val="auto"/>
          <w:lang w:eastAsia="zh-CN"/>
        </w:rPr>
      </w:pPr>
      <w:r>
        <w:rPr>
          <w:color w:val="auto"/>
          <w:lang w:eastAsia="zh-CN"/>
        </w:rPr>
        <w:t>（5）已提交响应文件的供应商，在提交最后报价之前，可以根据谈判情况退出谈判。采购人、采购代理机构应当退还退出谈判的供应商的保证金。</w:t>
      </w:r>
    </w:p>
    <w:p w14:paraId="57A334A3">
      <w:pPr>
        <w:pStyle w:val="8"/>
        <w:spacing w:before="4"/>
        <w:ind w:left="880"/>
        <w:rPr>
          <w:color w:val="auto"/>
          <w:lang w:eastAsia="zh-CN"/>
        </w:rPr>
      </w:pPr>
      <w:r>
        <w:rPr>
          <w:color w:val="auto"/>
          <w:w w:val="95"/>
          <w:lang w:eastAsia="zh-CN"/>
        </w:rPr>
        <w:t>（6）若供应商提交的最后报价出现零报价、负报价视为</w:t>
      </w:r>
      <w:r>
        <w:rPr>
          <w:b/>
          <w:color w:val="auto"/>
          <w:w w:val="95"/>
          <w:lang w:eastAsia="zh-CN"/>
        </w:rPr>
        <w:t>无效报价</w:t>
      </w:r>
      <w:r>
        <w:rPr>
          <w:color w:val="auto"/>
          <w:w w:val="95"/>
          <w:lang w:eastAsia="zh-CN"/>
        </w:rPr>
        <w:t>。</w:t>
      </w:r>
    </w:p>
    <w:p w14:paraId="1B0C4F12">
      <w:pPr>
        <w:pStyle w:val="8"/>
        <w:spacing w:before="158" w:line="364" w:lineRule="auto"/>
        <w:ind w:left="400" w:right="398" w:firstLine="480"/>
        <w:jc w:val="both"/>
        <w:rPr>
          <w:color w:val="auto"/>
          <w:lang w:eastAsia="zh-CN"/>
        </w:rPr>
      </w:pPr>
      <w:r>
        <w:rPr>
          <w:color w:val="auto"/>
          <w:lang w:eastAsia="zh-CN"/>
        </w:rPr>
        <w:t>（7）若供应商提交的最后报价出现明显低于其他通过符合性审查供应商的</w:t>
      </w:r>
      <w:r>
        <w:rPr>
          <w:color w:val="auto"/>
          <w:spacing w:val="-10"/>
          <w:lang w:eastAsia="zh-CN"/>
        </w:rPr>
        <w:t>报价，有可能影响产品、工程质量或不能诚信履约的，谈判小组有权要求供应商</w:t>
      </w:r>
      <w:r>
        <w:rPr>
          <w:color w:val="auto"/>
          <w:spacing w:val="-15"/>
          <w:lang w:eastAsia="zh-CN"/>
        </w:rPr>
        <w:t>在合理时间内提供书面说明，必要时提交相关证明材料；供应商不能证明其报价</w:t>
      </w:r>
    </w:p>
    <w:p w14:paraId="2B648E6A">
      <w:pPr>
        <w:spacing w:line="364" w:lineRule="auto"/>
        <w:jc w:val="both"/>
        <w:rPr>
          <w:color w:val="auto"/>
          <w:lang w:eastAsia="zh-CN"/>
        </w:rPr>
        <w:sectPr>
          <w:pgSz w:w="11910" w:h="16840"/>
          <w:pgMar w:top="1400" w:right="1400" w:bottom="900" w:left="1400" w:header="0" w:footer="719" w:gutter="0"/>
          <w:cols w:space="720" w:num="1"/>
        </w:sectPr>
      </w:pPr>
    </w:p>
    <w:p w14:paraId="224CAFC8">
      <w:pPr>
        <w:pStyle w:val="8"/>
        <w:spacing w:before="41"/>
        <w:ind w:left="400"/>
        <w:rPr>
          <w:color w:val="auto"/>
          <w:lang w:eastAsia="zh-CN"/>
        </w:rPr>
      </w:pPr>
      <w:r>
        <w:rPr>
          <w:color w:val="auto"/>
          <w:lang w:eastAsia="zh-CN"/>
        </w:rPr>
        <w:t>合理性的，谈判小组可将其作为</w:t>
      </w:r>
      <w:r>
        <w:rPr>
          <w:b/>
          <w:color w:val="auto"/>
          <w:lang w:eastAsia="zh-CN"/>
        </w:rPr>
        <w:t>无效响应</w:t>
      </w:r>
      <w:r>
        <w:rPr>
          <w:color w:val="auto"/>
          <w:lang w:eastAsia="zh-CN"/>
        </w:rPr>
        <w:t>处理。</w:t>
      </w:r>
    </w:p>
    <w:p w14:paraId="3DC1267C">
      <w:pPr>
        <w:pStyle w:val="7"/>
        <w:tabs>
          <w:tab w:val="left" w:pos="883"/>
        </w:tabs>
        <w:spacing w:before="160"/>
        <w:ind w:hanging="482"/>
        <w:rPr>
          <w:color w:val="auto"/>
          <w:lang w:eastAsia="zh-CN"/>
        </w:rPr>
      </w:pPr>
      <w:r>
        <w:rPr>
          <w:color w:val="auto"/>
          <w:w w:val="99"/>
          <w:lang w:eastAsia="zh-CN"/>
        </w:rPr>
        <w:t>25.</w:t>
      </w:r>
      <w:r>
        <w:rPr>
          <w:color w:val="auto"/>
          <w:lang w:eastAsia="zh-CN"/>
        </w:rPr>
        <w:t>与谈判小组的接触</w:t>
      </w:r>
    </w:p>
    <w:p w14:paraId="77A43237">
      <w:pPr>
        <w:pStyle w:val="17"/>
        <w:numPr>
          <w:ilvl w:val="1"/>
          <w:numId w:val="0"/>
        </w:numPr>
        <w:tabs>
          <w:tab w:val="left" w:pos="1480"/>
        </w:tabs>
        <w:spacing w:before="158" w:line="364" w:lineRule="auto"/>
        <w:ind w:right="398" w:firstLine="864" w:firstLineChars="400"/>
        <w:rPr>
          <w:color w:val="auto"/>
          <w:sz w:val="24"/>
          <w:lang w:eastAsia="zh-CN"/>
        </w:rPr>
      </w:pPr>
      <w:r>
        <w:rPr>
          <w:rFonts w:hint="eastAsia"/>
          <w:color w:val="auto"/>
          <w:spacing w:val="-12"/>
          <w:sz w:val="24"/>
          <w:lang w:eastAsia="zh-CN"/>
        </w:rPr>
        <w:t>25.1</w:t>
      </w:r>
      <w:r>
        <w:rPr>
          <w:color w:val="auto"/>
          <w:spacing w:val="-12"/>
          <w:sz w:val="24"/>
          <w:lang w:eastAsia="zh-CN"/>
        </w:rPr>
        <w:t xml:space="preserve">除按本须知“第 </w:t>
      </w:r>
      <w:r>
        <w:rPr>
          <w:color w:val="auto"/>
          <w:sz w:val="24"/>
          <w:lang w:eastAsia="zh-CN"/>
        </w:rPr>
        <w:t>24</w:t>
      </w:r>
      <w:r>
        <w:rPr>
          <w:color w:val="auto"/>
          <w:spacing w:val="-12"/>
          <w:sz w:val="24"/>
          <w:lang w:eastAsia="zh-CN"/>
        </w:rPr>
        <w:t xml:space="preserve"> 条”规定外，从谈判之日起至授予合同期间，供应商不得就其谈判有关事项与谈判小组私下接触。</w:t>
      </w:r>
    </w:p>
    <w:p w14:paraId="051D4EF8">
      <w:pPr>
        <w:pStyle w:val="17"/>
        <w:numPr>
          <w:ilvl w:val="1"/>
          <w:numId w:val="0"/>
        </w:numPr>
        <w:tabs>
          <w:tab w:val="left" w:pos="1480"/>
        </w:tabs>
        <w:spacing w:line="364" w:lineRule="auto"/>
        <w:ind w:left="400" w:right="426" w:firstLine="480"/>
        <w:rPr>
          <w:color w:val="auto"/>
          <w:sz w:val="24"/>
          <w:lang w:eastAsia="zh-CN"/>
        </w:rPr>
      </w:pPr>
      <w:r>
        <w:rPr>
          <w:rFonts w:hint="eastAsia"/>
          <w:color w:val="auto"/>
          <w:sz w:val="24"/>
          <w:lang w:eastAsia="zh-CN"/>
        </w:rPr>
        <w:t>25.2</w:t>
      </w:r>
      <w:r>
        <w:rPr>
          <w:color w:val="auto"/>
          <w:sz w:val="24"/>
          <w:lang w:eastAsia="zh-CN"/>
        </w:rPr>
        <w:t>供应商试图对谈判小组的评审施加任何影响，都可能导致其响应文件作无效处理。</w:t>
      </w:r>
    </w:p>
    <w:p w14:paraId="4ABA11DB">
      <w:pPr>
        <w:pStyle w:val="7"/>
        <w:spacing w:line="306" w:lineRule="exact"/>
        <w:ind w:left="400"/>
        <w:rPr>
          <w:color w:val="auto"/>
          <w:lang w:eastAsia="zh-CN"/>
        </w:rPr>
      </w:pPr>
      <w:r>
        <w:rPr>
          <w:color w:val="auto"/>
          <w:lang w:eastAsia="zh-CN"/>
        </w:rPr>
        <w:t>26.终止谈判采购活动的情形</w:t>
      </w:r>
    </w:p>
    <w:p w14:paraId="6464B18C">
      <w:pPr>
        <w:pStyle w:val="8"/>
        <w:spacing w:before="160"/>
        <w:ind w:left="880"/>
        <w:rPr>
          <w:color w:val="auto"/>
          <w:lang w:eastAsia="zh-CN"/>
        </w:rPr>
      </w:pPr>
      <w:r>
        <w:rPr>
          <w:color w:val="auto"/>
          <w:lang w:eastAsia="zh-CN"/>
        </w:rPr>
        <w:t>出现下列情形之一的，终止谈判采购活动：</w:t>
      </w:r>
    </w:p>
    <w:p w14:paraId="18BD18F4">
      <w:pPr>
        <w:pStyle w:val="8"/>
        <w:spacing w:before="160"/>
        <w:ind w:left="880"/>
        <w:rPr>
          <w:color w:val="auto"/>
          <w:lang w:eastAsia="zh-CN"/>
        </w:rPr>
      </w:pPr>
      <w:r>
        <w:rPr>
          <w:color w:val="auto"/>
          <w:lang w:eastAsia="zh-CN"/>
        </w:rPr>
        <w:t>（1）因情况变化，不再符合规定的谈判采购方式适用情形的；</w:t>
      </w:r>
    </w:p>
    <w:p w14:paraId="64810D29">
      <w:pPr>
        <w:pStyle w:val="8"/>
        <w:spacing w:before="158"/>
        <w:ind w:left="880"/>
        <w:rPr>
          <w:color w:val="auto"/>
          <w:lang w:eastAsia="zh-CN"/>
        </w:rPr>
      </w:pPr>
      <w:r>
        <w:rPr>
          <w:color w:val="auto"/>
          <w:lang w:eastAsia="zh-CN"/>
        </w:rPr>
        <w:t>（2）出现影响采购公正的违法、违规行为的。</w:t>
      </w:r>
    </w:p>
    <w:p w14:paraId="35949D99">
      <w:pPr>
        <w:pStyle w:val="8"/>
        <w:spacing w:before="158" w:line="364" w:lineRule="auto"/>
        <w:ind w:left="400" w:right="426" w:firstLine="480"/>
        <w:rPr>
          <w:color w:val="auto"/>
          <w:lang w:eastAsia="zh-CN"/>
        </w:rPr>
      </w:pPr>
      <w:r>
        <w:rPr>
          <w:color w:val="auto"/>
          <w:lang w:eastAsia="zh-CN"/>
        </w:rPr>
        <w:t>（3）在采购过程中符合竞争要求的供应商或者报价未超过采购预算的供应商不足 3 家的。</w:t>
      </w:r>
    </w:p>
    <w:p w14:paraId="05850260">
      <w:pPr>
        <w:pStyle w:val="8"/>
        <w:spacing w:before="5"/>
        <w:rPr>
          <w:color w:val="auto"/>
          <w:sz w:val="20"/>
          <w:lang w:eastAsia="zh-CN"/>
        </w:rPr>
      </w:pPr>
    </w:p>
    <w:p w14:paraId="0A8BFDAF">
      <w:pPr>
        <w:pStyle w:val="5"/>
        <w:ind w:left="1883"/>
        <w:jc w:val="left"/>
        <w:rPr>
          <w:color w:val="auto"/>
          <w:lang w:eastAsia="zh-CN"/>
        </w:rPr>
      </w:pPr>
      <w:bookmarkStart w:id="24" w:name="_bookmark14"/>
      <w:bookmarkEnd w:id="24"/>
      <w:bookmarkStart w:id="25" w:name="七、推荐成交候选供应商、确定成交供应商"/>
      <w:bookmarkEnd w:id="25"/>
      <w:r>
        <w:rPr>
          <w:color w:val="auto"/>
          <w:lang w:eastAsia="zh-CN"/>
        </w:rPr>
        <w:t>七、推荐成交候选供应商、确定成交供应商</w:t>
      </w:r>
    </w:p>
    <w:p w14:paraId="1EE69519">
      <w:pPr>
        <w:pStyle w:val="8"/>
        <w:spacing w:before="9"/>
        <w:rPr>
          <w:b/>
          <w:color w:val="auto"/>
          <w:sz w:val="34"/>
          <w:lang w:eastAsia="zh-CN"/>
        </w:rPr>
      </w:pPr>
    </w:p>
    <w:p w14:paraId="374CEF3B">
      <w:pPr>
        <w:pStyle w:val="7"/>
        <w:ind w:left="400"/>
        <w:rPr>
          <w:color w:val="auto"/>
          <w:lang w:eastAsia="zh-CN"/>
        </w:rPr>
      </w:pPr>
      <w:r>
        <w:rPr>
          <w:color w:val="auto"/>
          <w:lang w:eastAsia="zh-CN"/>
        </w:rPr>
        <w:t>27.推荐成交候选供应商方法</w:t>
      </w:r>
    </w:p>
    <w:p w14:paraId="2C940FA8">
      <w:pPr>
        <w:pStyle w:val="17"/>
        <w:numPr>
          <w:ilvl w:val="1"/>
          <w:numId w:val="9"/>
        </w:numPr>
        <w:tabs>
          <w:tab w:val="left" w:pos="1420"/>
        </w:tabs>
        <w:spacing w:before="161" w:line="364" w:lineRule="auto"/>
        <w:ind w:right="398" w:firstLine="480"/>
        <w:rPr>
          <w:color w:val="auto"/>
          <w:sz w:val="24"/>
          <w:lang w:eastAsia="zh-CN"/>
        </w:rPr>
      </w:pPr>
      <w:r>
        <w:rPr>
          <w:color w:val="auto"/>
          <w:sz w:val="24"/>
          <w:lang w:eastAsia="zh-CN"/>
        </w:rPr>
        <w:t xml:space="preserve">谈判小组从质量和服务均能满足采购文件实质性响应要求的供应商 </w:t>
      </w:r>
      <w:r>
        <w:rPr>
          <w:color w:val="auto"/>
          <w:spacing w:val="-10"/>
          <w:sz w:val="24"/>
          <w:lang w:eastAsia="zh-CN"/>
        </w:rPr>
        <w:t xml:space="preserve">中，按照最后报价由低到高的顺序提出 </w:t>
      </w:r>
      <w:r>
        <w:rPr>
          <w:color w:val="auto"/>
          <w:sz w:val="24"/>
          <w:lang w:eastAsia="zh-CN"/>
        </w:rPr>
        <w:t>3</w:t>
      </w:r>
      <w:r>
        <w:rPr>
          <w:color w:val="auto"/>
          <w:spacing w:val="-11"/>
          <w:sz w:val="24"/>
          <w:lang w:eastAsia="zh-CN"/>
        </w:rPr>
        <w:t xml:space="preserve"> 名以上成交候选人，同时根据采购人的授权直接确定成交供应商，并编写评审报告。</w:t>
      </w:r>
    </w:p>
    <w:p w14:paraId="57DE9AE2">
      <w:pPr>
        <w:pStyle w:val="17"/>
        <w:numPr>
          <w:ilvl w:val="1"/>
          <w:numId w:val="9"/>
        </w:numPr>
        <w:tabs>
          <w:tab w:val="left" w:pos="1420"/>
        </w:tabs>
        <w:spacing w:line="364" w:lineRule="auto"/>
        <w:ind w:right="486" w:firstLine="480"/>
        <w:rPr>
          <w:color w:val="auto"/>
          <w:sz w:val="24"/>
          <w:lang w:eastAsia="zh-CN"/>
        </w:rPr>
      </w:pPr>
      <w:r>
        <w:rPr>
          <w:color w:val="auto"/>
          <w:sz w:val="24"/>
          <w:lang w:eastAsia="zh-CN"/>
        </w:rPr>
        <w:t>享受落实政府采购政策的供应商，最后报价用按规定比例扣除后的价格参与评审。</w:t>
      </w:r>
    </w:p>
    <w:p w14:paraId="08EB4B8A">
      <w:pPr>
        <w:pStyle w:val="17"/>
        <w:numPr>
          <w:ilvl w:val="1"/>
          <w:numId w:val="9"/>
        </w:numPr>
        <w:tabs>
          <w:tab w:val="left" w:pos="1420"/>
        </w:tabs>
        <w:spacing w:line="364" w:lineRule="auto"/>
        <w:ind w:right="398" w:firstLine="480"/>
        <w:rPr>
          <w:color w:val="auto"/>
          <w:sz w:val="24"/>
          <w:lang w:eastAsia="zh-CN"/>
        </w:rPr>
      </w:pPr>
      <w:r>
        <w:rPr>
          <w:color w:val="auto"/>
          <w:sz w:val="24"/>
          <w:lang w:eastAsia="zh-CN"/>
        </w:rPr>
        <w:t>提供相同品牌产品的不同供应商参加本项目谈判的，以其中通过资格</w:t>
      </w:r>
      <w:r>
        <w:rPr>
          <w:color w:val="auto"/>
          <w:spacing w:val="-9"/>
          <w:sz w:val="24"/>
          <w:lang w:eastAsia="zh-CN"/>
        </w:rPr>
        <w:t>性审查、符合性审查且最后报价最低的参加评审。报价相同的，由谈判小组随机抽取一个参加评审的供应商，</w:t>
      </w:r>
      <w:r>
        <w:rPr>
          <w:b/>
          <w:color w:val="auto"/>
          <w:spacing w:val="-9"/>
          <w:sz w:val="24"/>
          <w:lang w:eastAsia="zh-CN"/>
        </w:rPr>
        <w:t>其他响应文件无效</w:t>
      </w:r>
      <w:r>
        <w:rPr>
          <w:color w:val="auto"/>
          <w:spacing w:val="-9"/>
          <w:sz w:val="24"/>
          <w:lang w:eastAsia="zh-CN"/>
        </w:rPr>
        <w:t>。</w:t>
      </w:r>
    </w:p>
    <w:p w14:paraId="6DDCFC32">
      <w:pPr>
        <w:pStyle w:val="8"/>
        <w:spacing w:line="362" w:lineRule="auto"/>
        <w:ind w:left="400" w:right="398" w:firstLine="480"/>
        <w:rPr>
          <w:color w:val="auto"/>
          <w:lang w:eastAsia="zh-CN"/>
        </w:rPr>
      </w:pPr>
      <w:r>
        <w:rPr>
          <w:color w:val="auto"/>
          <w:spacing w:val="-7"/>
          <w:lang w:eastAsia="zh-CN"/>
        </w:rPr>
        <w:t>非单一产品采购项目中，多家供应商提供的核心产品为相同品牌产品的，视为提供相同品牌产品，核心产品详见“供应商须知前附表”。</w:t>
      </w:r>
    </w:p>
    <w:p w14:paraId="49E951E8">
      <w:pPr>
        <w:pStyle w:val="17"/>
        <w:numPr>
          <w:ilvl w:val="1"/>
          <w:numId w:val="9"/>
        </w:numPr>
        <w:tabs>
          <w:tab w:val="left" w:pos="1420"/>
        </w:tabs>
        <w:spacing w:line="362" w:lineRule="auto"/>
        <w:ind w:right="486" w:firstLine="480"/>
        <w:rPr>
          <w:color w:val="auto"/>
          <w:sz w:val="24"/>
          <w:lang w:eastAsia="zh-CN"/>
        </w:rPr>
      </w:pPr>
      <w:r>
        <w:rPr>
          <w:color w:val="auto"/>
          <w:sz w:val="24"/>
          <w:lang w:eastAsia="zh-CN"/>
        </w:rPr>
        <w:t>最终报价相同的，按节能环保产品金额占报价比例（简称“比例”） 由高到低顺序排列；最终报价及比例相同的，由谈判小组随机抽取确定排序。</w:t>
      </w:r>
    </w:p>
    <w:p w14:paraId="719568A6">
      <w:pPr>
        <w:pStyle w:val="7"/>
        <w:spacing w:before="5"/>
        <w:ind w:left="400"/>
        <w:rPr>
          <w:color w:val="auto"/>
        </w:rPr>
      </w:pPr>
      <w:r>
        <w:rPr>
          <w:color w:val="auto"/>
        </w:rPr>
        <w:t>28.确定成交供应商</w:t>
      </w:r>
    </w:p>
    <w:p w14:paraId="0F659A2C">
      <w:pPr>
        <w:pStyle w:val="17"/>
        <w:numPr>
          <w:ilvl w:val="1"/>
          <w:numId w:val="10"/>
        </w:numPr>
        <w:tabs>
          <w:tab w:val="left" w:pos="1420"/>
        </w:tabs>
        <w:spacing w:before="160"/>
        <w:rPr>
          <w:color w:val="auto"/>
          <w:sz w:val="24"/>
          <w:lang w:eastAsia="zh-CN"/>
        </w:rPr>
      </w:pPr>
      <w:r>
        <w:rPr>
          <w:color w:val="auto"/>
          <w:sz w:val="24"/>
          <w:lang w:eastAsia="zh-CN"/>
        </w:rPr>
        <w:t>采购代理机构在谈判结束后将评审报告送采购人。</w:t>
      </w:r>
    </w:p>
    <w:p w14:paraId="2F744529">
      <w:pPr>
        <w:rPr>
          <w:color w:val="auto"/>
          <w:sz w:val="24"/>
          <w:lang w:eastAsia="zh-CN"/>
        </w:rPr>
        <w:sectPr>
          <w:pgSz w:w="11910" w:h="16840"/>
          <w:pgMar w:top="1400" w:right="1400" w:bottom="900" w:left="1400" w:header="0" w:footer="719" w:gutter="0"/>
          <w:cols w:space="720" w:num="1"/>
        </w:sectPr>
      </w:pPr>
    </w:p>
    <w:p w14:paraId="5475F912">
      <w:pPr>
        <w:pStyle w:val="17"/>
        <w:numPr>
          <w:ilvl w:val="1"/>
          <w:numId w:val="10"/>
        </w:numPr>
        <w:tabs>
          <w:tab w:val="left" w:pos="1420"/>
        </w:tabs>
        <w:spacing w:before="41"/>
        <w:rPr>
          <w:color w:val="auto"/>
          <w:sz w:val="24"/>
          <w:lang w:eastAsia="zh-CN"/>
        </w:rPr>
      </w:pPr>
      <w:r>
        <w:rPr>
          <w:color w:val="auto"/>
          <w:sz w:val="24"/>
          <w:lang w:eastAsia="zh-CN"/>
        </w:rPr>
        <w:t>采购人授权谈判小组直接确定成交供应商。</w:t>
      </w:r>
    </w:p>
    <w:p w14:paraId="09E78C23">
      <w:pPr>
        <w:pStyle w:val="8"/>
        <w:rPr>
          <w:color w:val="auto"/>
          <w:lang w:eastAsia="zh-CN"/>
        </w:rPr>
      </w:pPr>
    </w:p>
    <w:p w14:paraId="12E48372">
      <w:pPr>
        <w:pStyle w:val="8"/>
        <w:rPr>
          <w:color w:val="auto"/>
          <w:lang w:eastAsia="zh-CN"/>
        </w:rPr>
      </w:pPr>
    </w:p>
    <w:p w14:paraId="0F36FE5A">
      <w:pPr>
        <w:pStyle w:val="8"/>
        <w:spacing w:before="4"/>
        <w:rPr>
          <w:color w:val="auto"/>
          <w:sz w:val="21"/>
          <w:lang w:eastAsia="zh-CN"/>
        </w:rPr>
      </w:pPr>
    </w:p>
    <w:p w14:paraId="7BDEA207">
      <w:pPr>
        <w:pStyle w:val="5"/>
        <w:ind w:right="2021"/>
        <w:rPr>
          <w:color w:val="auto"/>
          <w:lang w:eastAsia="zh-CN"/>
        </w:rPr>
      </w:pPr>
      <w:bookmarkStart w:id="26" w:name="八、成交结果公告、成交通知书"/>
      <w:bookmarkEnd w:id="26"/>
      <w:bookmarkStart w:id="27" w:name="_bookmark15"/>
      <w:bookmarkEnd w:id="27"/>
      <w:r>
        <w:rPr>
          <w:color w:val="auto"/>
          <w:lang w:eastAsia="zh-CN"/>
        </w:rPr>
        <w:t>八、成交结果公告、成交通知书</w:t>
      </w:r>
    </w:p>
    <w:p w14:paraId="736532A4">
      <w:pPr>
        <w:pStyle w:val="8"/>
        <w:spacing w:before="9"/>
        <w:rPr>
          <w:b/>
          <w:color w:val="auto"/>
          <w:sz w:val="34"/>
          <w:lang w:eastAsia="zh-CN"/>
        </w:rPr>
      </w:pPr>
    </w:p>
    <w:p w14:paraId="068107D8">
      <w:pPr>
        <w:pStyle w:val="7"/>
        <w:ind w:left="400"/>
        <w:rPr>
          <w:color w:val="auto"/>
          <w:lang w:eastAsia="zh-CN"/>
        </w:rPr>
      </w:pPr>
      <w:r>
        <w:rPr>
          <w:color w:val="auto"/>
          <w:lang w:eastAsia="zh-CN"/>
        </w:rPr>
        <w:t>29. 成交结果公告</w:t>
      </w:r>
    </w:p>
    <w:p w14:paraId="5C32FBF7">
      <w:pPr>
        <w:pStyle w:val="8"/>
        <w:spacing w:before="158" w:line="364" w:lineRule="auto"/>
        <w:ind w:left="400" w:right="398" w:firstLine="480"/>
        <w:jc w:val="both"/>
        <w:rPr>
          <w:color w:val="auto"/>
          <w:lang w:eastAsia="zh-CN"/>
        </w:rPr>
      </w:pPr>
      <w:r>
        <w:rPr>
          <w:color w:val="auto"/>
          <w:spacing w:val="-8"/>
          <w:lang w:eastAsia="zh-CN"/>
        </w:rPr>
        <w:t>成交供应商确定后，采购代理机构在</w:t>
      </w:r>
      <w:r>
        <w:rPr>
          <w:rFonts w:hint="eastAsia"/>
          <w:color w:val="auto"/>
          <w:spacing w:val="-8"/>
          <w:lang w:eastAsia="zh-CN"/>
        </w:rPr>
        <w:t>江西省招标投标网</w:t>
      </w:r>
      <w:r>
        <w:rPr>
          <w:color w:val="auto"/>
          <w:spacing w:val="-12"/>
          <w:lang w:eastAsia="zh-CN"/>
        </w:rPr>
        <w:t xml:space="preserve">公告成交结果，公示期为 </w:t>
      </w:r>
      <w:r>
        <w:rPr>
          <w:color w:val="auto"/>
          <w:lang w:eastAsia="zh-CN"/>
        </w:rPr>
        <w:t>1</w:t>
      </w:r>
      <w:r>
        <w:rPr>
          <w:color w:val="auto"/>
          <w:spacing w:val="-10"/>
          <w:lang w:eastAsia="zh-CN"/>
        </w:rPr>
        <w:t xml:space="preserve"> 个工作日。</w:t>
      </w:r>
    </w:p>
    <w:p w14:paraId="606F2AC4">
      <w:pPr>
        <w:pStyle w:val="7"/>
        <w:spacing w:before="1"/>
        <w:ind w:left="400"/>
        <w:rPr>
          <w:color w:val="auto"/>
        </w:rPr>
      </w:pPr>
      <w:r>
        <w:rPr>
          <w:color w:val="auto"/>
        </w:rPr>
        <w:t>30.成交通知书</w:t>
      </w:r>
    </w:p>
    <w:p w14:paraId="500F0167">
      <w:pPr>
        <w:pStyle w:val="17"/>
        <w:numPr>
          <w:ilvl w:val="1"/>
          <w:numId w:val="11"/>
        </w:numPr>
        <w:tabs>
          <w:tab w:val="left" w:pos="1420"/>
        </w:tabs>
        <w:spacing w:before="158" w:line="362" w:lineRule="auto"/>
        <w:ind w:right="486" w:firstLine="480"/>
        <w:jc w:val="both"/>
        <w:rPr>
          <w:color w:val="auto"/>
          <w:sz w:val="24"/>
          <w:lang w:eastAsia="zh-CN"/>
        </w:rPr>
      </w:pPr>
      <w:r>
        <w:rPr>
          <w:color w:val="auto"/>
          <w:sz w:val="24"/>
          <w:lang w:eastAsia="zh-CN"/>
        </w:rPr>
        <w:t>采购代理机构公告成交结果，向成交供应商发出成交通知书，并通知所有未成交的供应商。</w:t>
      </w:r>
    </w:p>
    <w:p w14:paraId="50B8A8E7">
      <w:pPr>
        <w:pStyle w:val="17"/>
        <w:numPr>
          <w:ilvl w:val="1"/>
          <w:numId w:val="11"/>
        </w:numPr>
        <w:tabs>
          <w:tab w:val="left" w:pos="1420"/>
        </w:tabs>
        <w:spacing w:before="5"/>
        <w:ind w:firstLine="480"/>
        <w:rPr>
          <w:color w:val="auto"/>
          <w:sz w:val="24"/>
          <w:lang w:eastAsia="zh-CN"/>
        </w:rPr>
      </w:pPr>
      <w:r>
        <w:rPr>
          <w:color w:val="auto"/>
          <w:sz w:val="24"/>
          <w:lang w:eastAsia="zh-CN"/>
        </w:rPr>
        <w:t>成交通知书是合同的一个组成部分。</w:t>
      </w:r>
    </w:p>
    <w:p w14:paraId="469BBF67">
      <w:pPr>
        <w:pStyle w:val="8"/>
        <w:spacing w:before="11"/>
        <w:rPr>
          <w:color w:val="auto"/>
          <w:sz w:val="32"/>
          <w:lang w:eastAsia="zh-CN"/>
        </w:rPr>
      </w:pPr>
    </w:p>
    <w:p w14:paraId="539EE8CE">
      <w:pPr>
        <w:pStyle w:val="5"/>
        <w:ind w:right="2022"/>
        <w:rPr>
          <w:color w:val="auto"/>
          <w:lang w:eastAsia="zh-CN"/>
        </w:rPr>
      </w:pPr>
      <w:bookmarkStart w:id="28" w:name="_bookmark16"/>
      <w:bookmarkEnd w:id="28"/>
      <w:bookmarkStart w:id="29" w:name="九、履约保证金、签订合同"/>
      <w:bookmarkEnd w:id="29"/>
      <w:r>
        <w:rPr>
          <w:color w:val="auto"/>
          <w:lang w:eastAsia="zh-CN"/>
        </w:rPr>
        <w:t>九、履约保证金、签订合同</w:t>
      </w:r>
    </w:p>
    <w:p w14:paraId="3A3D3898">
      <w:pPr>
        <w:pStyle w:val="8"/>
        <w:spacing w:before="8"/>
        <w:rPr>
          <w:b/>
          <w:color w:val="auto"/>
          <w:sz w:val="34"/>
          <w:lang w:eastAsia="zh-CN"/>
        </w:rPr>
      </w:pPr>
    </w:p>
    <w:p w14:paraId="5B3D753A">
      <w:pPr>
        <w:pStyle w:val="7"/>
        <w:numPr>
          <w:ilvl w:val="0"/>
          <w:numId w:val="12"/>
        </w:numPr>
        <w:tabs>
          <w:tab w:val="left" w:pos="883"/>
        </w:tabs>
        <w:spacing w:before="1"/>
        <w:ind w:hanging="482"/>
        <w:rPr>
          <w:color w:val="auto"/>
        </w:rPr>
      </w:pPr>
      <w:r>
        <w:rPr>
          <w:color w:val="auto"/>
        </w:rPr>
        <w:t>履约保证金</w:t>
      </w:r>
    </w:p>
    <w:p w14:paraId="47088C1A">
      <w:pPr>
        <w:pStyle w:val="17"/>
        <w:numPr>
          <w:ilvl w:val="1"/>
          <w:numId w:val="12"/>
        </w:numPr>
        <w:tabs>
          <w:tab w:val="left" w:pos="1423"/>
        </w:tabs>
        <w:spacing w:before="160" w:line="364" w:lineRule="auto"/>
        <w:ind w:right="398" w:firstLine="480"/>
        <w:jc w:val="both"/>
        <w:rPr>
          <w:color w:val="auto"/>
          <w:sz w:val="24"/>
          <w:lang w:eastAsia="zh-CN"/>
        </w:rPr>
      </w:pPr>
      <w:r>
        <w:rPr>
          <w:color w:val="auto"/>
          <w:spacing w:val="-3"/>
          <w:sz w:val="24"/>
          <w:lang w:eastAsia="zh-CN"/>
        </w:rPr>
        <w:t xml:space="preserve">成交人应在成交通知书发出之日起的 </w:t>
      </w:r>
      <w:r>
        <w:rPr>
          <w:color w:val="auto"/>
          <w:sz w:val="24"/>
          <w:lang w:eastAsia="zh-CN"/>
        </w:rPr>
        <w:t>5</w:t>
      </w:r>
      <w:r>
        <w:rPr>
          <w:color w:val="auto"/>
          <w:spacing w:val="-5"/>
          <w:sz w:val="24"/>
          <w:lang w:eastAsia="zh-CN"/>
        </w:rPr>
        <w:t xml:space="preserve"> 个工作日内，以保函、支票、</w:t>
      </w:r>
      <w:r>
        <w:rPr>
          <w:color w:val="auto"/>
          <w:spacing w:val="-10"/>
          <w:sz w:val="24"/>
          <w:lang w:eastAsia="zh-CN"/>
        </w:rPr>
        <w:t>汇票、本票、转账等非现金形式向采购人提交“供应商须知前附表”规定的履约保证金。</w:t>
      </w:r>
    </w:p>
    <w:p w14:paraId="1CE2753C">
      <w:pPr>
        <w:pStyle w:val="17"/>
        <w:numPr>
          <w:ilvl w:val="1"/>
          <w:numId w:val="12"/>
        </w:numPr>
        <w:tabs>
          <w:tab w:val="left" w:pos="1480"/>
        </w:tabs>
        <w:spacing w:line="364" w:lineRule="auto"/>
        <w:ind w:right="398" w:firstLine="480"/>
        <w:jc w:val="both"/>
        <w:rPr>
          <w:color w:val="auto"/>
          <w:sz w:val="24"/>
          <w:lang w:eastAsia="zh-CN"/>
        </w:rPr>
      </w:pPr>
      <w:r>
        <w:rPr>
          <w:color w:val="auto"/>
          <w:sz w:val="24"/>
          <w:lang w:eastAsia="zh-CN"/>
        </w:rPr>
        <w:t>履约保证金用于补偿因成交供应商不能完成其合同义务而使采购人蒙受的损失。</w:t>
      </w:r>
    </w:p>
    <w:p w14:paraId="433DB924">
      <w:pPr>
        <w:pStyle w:val="17"/>
        <w:numPr>
          <w:ilvl w:val="1"/>
          <w:numId w:val="12"/>
        </w:numPr>
        <w:tabs>
          <w:tab w:val="left" w:pos="1420"/>
        </w:tabs>
        <w:spacing w:line="364" w:lineRule="auto"/>
        <w:ind w:right="398" w:firstLine="480"/>
        <w:jc w:val="both"/>
        <w:rPr>
          <w:color w:val="auto"/>
          <w:sz w:val="24"/>
          <w:lang w:eastAsia="zh-CN"/>
        </w:rPr>
      </w:pPr>
      <w:r>
        <w:rPr>
          <w:color w:val="auto"/>
          <w:spacing w:val="-10"/>
          <w:sz w:val="24"/>
          <w:lang w:eastAsia="zh-CN"/>
        </w:rPr>
        <w:t xml:space="preserve">采用转账形式的履约保证金，自项目验收合格后收到相关支付凭据的 </w:t>
      </w:r>
      <w:r>
        <w:rPr>
          <w:color w:val="auto"/>
          <w:sz w:val="24"/>
          <w:lang w:eastAsia="zh-CN"/>
        </w:rPr>
        <w:t>5 个工作日内全额退还至成交人原账户，不付利息。</w:t>
      </w:r>
    </w:p>
    <w:p w14:paraId="739DD7C3">
      <w:pPr>
        <w:pStyle w:val="7"/>
        <w:numPr>
          <w:ilvl w:val="0"/>
          <w:numId w:val="12"/>
        </w:numPr>
        <w:tabs>
          <w:tab w:val="left" w:pos="883"/>
        </w:tabs>
        <w:ind w:hanging="482"/>
        <w:rPr>
          <w:color w:val="auto"/>
        </w:rPr>
      </w:pPr>
      <w:r>
        <w:rPr>
          <w:color w:val="auto"/>
        </w:rPr>
        <w:t>签订合同</w:t>
      </w:r>
    </w:p>
    <w:p w14:paraId="371E0A8E">
      <w:pPr>
        <w:pStyle w:val="17"/>
        <w:numPr>
          <w:ilvl w:val="1"/>
          <w:numId w:val="12"/>
        </w:numPr>
        <w:tabs>
          <w:tab w:val="left" w:pos="1480"/>
        </w:tabs>
        <w:spacing w:before="155" w:line="364" w:lineRule="auto"/>
        <w:ind w:right="398" w:firstLine="480"/>
        <w:jc w:val="both"/>
        <w:rPr>
          <w:color w:val="auto"/>
          <w:sz w:val="24"/>
          <w:lang w:eastAsia="zh-CN"/>
        </w:rPr>
      </w:pPr>
      <w:r>
        <w:rPr>
          <w:color w:val="auto"/>
          <w:sz w:val="24"/>
          <w:lang w:eastAsia="zh-CN"/>
        </w:rPr>
        <w:t>成交供应商应按成交通知书规定的时间、地点与采购人签订合同，否则按谈判后撤回谈判响应文件处理。</w:t>
      </w:r>
    </w:p>
    <w:p w14:paraId="03356019">
      <w:pPr>
        <w:pStyle w:val="17"/>
        <w:numPr>
          <w:ilvl w:val="1"/>
          <w:numId w:val="12"/>
        </w:numPr>
        <w:tabs>
          <w:tab w:val="left" w:pos="1480"/>
        </w:tabs>
        <w:spacing w:line="362" w:lineRule="auto"/>
        <w:ind w:right="398" w:firstLine="480"/>
        <w:jc w:val="both"/>
        <w:rPr>
          <w:color w:val="auto"/>
          <w:sz w:val="24"/>
          <w:lang w:eastAsia="zh-CN"/>
        </w:rPr>
      </w:pPr>
      <w:r>
        <w:rPr>
          <w:color w:val="auto"/>
          <w:sz w:val="24"/>
          <w:lang w:eastAsia="zh-CN"/>
        </w:rPr>
        <w:t>谈判文件、成交供应商的响应文件及评审过程中有关澄清文件均为签订合同的依据。</w:t>
      </w:r>
    </w:p>
    <w:p w14:paraId="550209BF">
      <w:pPr>
        <w:pStyle w:val="17"/>
        <w:numPr>
          <w:ilvl w:val="1"/>
          <w:numId w:val="12"/>
        </w:numPr>
        <w:tabs>
          <w:tab w:val="left" w:pos="1423"/>
        </w:tabs>
        <w:spacing w:before="4" w:line="364" w:lineRule="auto"/>
        <w:ind w:right="398" w:firstLine="480"/>
        <w:jc w:val="both"/>
        <w:rPr>
          <w:color w:val="auto"/>
          <w:sz w:val="24"/>
          <w:lang w:eastAsia="zh-CN"/>
        </w:rPr>
      </w:pPr>
      <w:r>
        <w:rPr>
          <w:color w:val="auto"/>
          <w:sz w:val="24"/>
          <w:lang w:eastAsia="zh-CN"/>
        </w:rPr>
        <w:t>合同履行中，采购人需追加与合同标的相同的货物的，在不改变合同</w:t>
      </w:r>
      <w:r>
        <w:rPr>
          <w:color w:val="auto"/>
          <w:spacing w:val="-8"/>
          <w:sz w:val="24"/>
          <w:lang w:eastAsia="zh-CN"/>
        </w:rPr>
        <w:t>其他条款的前提下，可以与供应商协商签订补充合同，但所有补充合同的采购金额不得超过原合同采购金额的百分之十。</w:t>
      </w:r>
    </w:p>
    <w:p w14:paraId="351F685E">
      <w:pPr>
        <w:spacing w:line="364" w:lineRule="auto"/>
        <w:jc w:val="both"/>
        <w:rPr>
          <w:color w:val="auto"/>
          <w:sz w:val="24"/>
          <w:lang w:eastAsia="zh-CN"/>
        </w:rPr>
        <w:sectPr>
          <w:pgSz w:w="11910" w:h="16840"/>
          <w:pgMar w:top="1400" w:right="1400" w:bottom="900" w:left="1400" w:header="0" w:footer="719" w:gutter="0"/>
          <w:cols w:space="720" w:num="1"/>
        </w:sectPr>
      </w:pPr>
    </w:p>
    <w:p w14:paraId="13D0AECD">
      <w:pPr>
        <w:pStyle w:val="17"/>
        <w:numPr>
          <w:ilvl w:val="1"/>
          <w:numId w:val="12"/>
        </w:numPr>
        <w:tabs>
          <w:tab w:val="left" w:pos="1420"/>
        </w:tabs>
        <w:spacing w:before="41" w:line="364" w:lineRule="auto"/>
        <w:ind w:right="278" w:firstLine="480"/>
        <w:rPr>
          <w:color w:val="auto"/>
          <w:sz w:val="24"/>
          <w:lang w:eastAsia="zh-CN"/>
        </w:rPr>
      </w:pPr>
      <w:r>
        <w:rPr>
          <w:color w:val="auto"/>
          <w:spacing w:val="-10"/>
          <w:sz w:val="24"/>
          <w:lang w:eastAsia="zh-CN"/>
        </w:rPr>
        <w:t xml:space="preserve">成交供应商拒绝签订政府采购合同的，采购人可以按本须知“第 </w:t>
      </w:r>
      <w:r>
        <w:rPr>
          <w:color w:val="auto"/>
          <w:sz w:val="24"/>
          <w:lang w:eastAsia="zh-CN"/>
        </w:rPr>
        <w:t>28</w:t>
      </w:r>
      <w:r>
        <w:rPr>
          <w:color w:val="auto"/>
          <w:spacing w:val="-20"/>
          <w:sz w:val="24"/>
          <w:lang w:eastAsia="zh-CN"/>
        </w:rPr>
        <w:t xml:space="preserve"> 条” </w:t>
      </w:r>
      <w:r>
        <w:rPr>
          <w:color w:val="auto"/>
          <w:spacing w:val="-22"/>
          <w:sz w:val="24"/>
          <w:lang w:eastAsia="zh-CN"/>
        </w:rPr>
        <w:t>规定的原则确定下一个候选人为成交供应商，也可以重新开展政府采购活动。拒</w:t>
      </w:r>
      <w:r>
        <w:rPr>
          <w:color w:val="auto"/>
          <w:spacing w:val="-25"/>
          <w:sz w:val="24"/>
          <w:lang w:eastAsia="zh-CN"/>
        </w:rPr>
        <w:t>绝签订政府采购合同的成交供应商不得参加该项目重新开展的采购活动，并不予退还其交纳的谈判保证金。</w:t>
      </w:r>
    </w:p>
    <w:p w14:paraId="684CEDAC">
      <w:pPr>
        <w:pStyle w:val="5"/>
        <w:spacing w:line="357" w:lineRule="exact"/>
        <w:ind w:right="2022"/>
        <w:rPr>
          <w:color w:val="auto"/>
          <w:lang w:eastAsia="zh-CN"/>
        </w:rPr>
      </w:pPr>
      <w:bookmarkStart w:id="30" w:name="_bookmark17"/>
      <w:bookmarkEnd w:id="30"/>
      <w:r>
        <w:rPr>
          <w:color w:val="auto"/>
          <w:lang w:eastAsia="zh-CN"/>
        </w:rPr>
        <w:t>十、询问和质疑</w:t>
      </w:r>
    </w:p>
    <w:p w14:paraId="1C766395">
      <w:pPr>
        <w:pStyle w:val="7"/>
        <w:spacing w:before="185"/>
        <w:ind w:left="400"/>
        <w:rPr>
          <w:color w:val="auto"/>
          <w:lang w:eastAsia="zh-CN"/>
        </w:rPr>
      </w:pPr>
      <w:r>
        <w:rPr>
          <w:color w:val="auto"/>
          <w:lang w:eastAsia="zh-CN"/>
        </w:rPr>
        <w:t>33.询问</w:t>
      </w:r>
    </w:p>
    <w:p w14:paraId="142B69B3">
      <w:pPr>
        <w:pStyle w:val="8"/>
        <w:spacing w:before="160" w:line="362" w:lineRule="auto"/>
        <w:ind w:left="400" w:right="398" w:firstLine="480"/>
        <w:rPr>
          <w:color w:val="auto"/>
          <w:lang w:eastAsia="zh-CN"/>
        </w:rPr>
      </w:pPr>
      <w:r>
        <w:rPr>
          <w:color w:val="auto"/>
          <w:spacing w:val="-6"/>
          <w:lang w:eastAsia="zh-CN"/>
        </w:rPr>
        <w:t>供应商对政府采购活动事项有疑问的，可以向采购人或者采购代理机构提出</w:t>
      </w:r>
      <w:r>
        <w:rPr>
          <w:color w:val="auto"/>
          <w:spacing w:val="-11"/>
          <w:lang w:eastAsia="zh-CN"/>
        </w:rPr>
        <w:t xml:space="preserve">询问，采购代理机构应当在 </w:t>
      </w:r>
      <w:r>
        <w:rPr>
          <w:color w:val="auto"/>
          <w:lang w:eastAsia="zh-CN"/>
        </w:rPr>
        <w:t>3</w:t>
      </w:r>
      <w:r>
        <w:rPr>
          <w:color w:val="auto"/>
          <w:spacing w:val="-8"/>
          <w:lang w:eastAsia="zh-CN"/>
        </w:rPr>
        <w:t xml:space="preserve"> 个工作日内对供应商依法提出的询问作出答复。</w:t>
      </w:r>
    </w:p>
    <w:p w14:paraId="5917D8CE">
      <w:pPr>
        <w:pStyle w:val="7"/>
        <w:spacing w:before="5"/>
        <w:ind w:left="400"/>
        <w:rPr>
          <w:color w:val="auto"/>
        </w:rPr>
      </w:pPr>
      <w:r>
        <w:rPr>
          <w:color w:val="auto"/>
        </w:rPr>
        <w:t>34.质疑</w:t>
      </w:r>
    </w:p>
    <w:p w14:paraId="3C0AA9BB">
      <w:pPr>
        <w:pStyle w:val="17"/>
        <w:numPr>
          <w:ilvl w:val="1"/>
          <w:numId w:val="0"/>
        </w:numPr>
        <w:tabs>
          <w:tab w:val="left" w:pos="1480"/>
        </w:tabs>
        <w:spacing w:before="158" w:line="364" w:lineRule="auto"/>
        <w:ind w:left="400" w:leftChars="0" w:right="278" w:rightChars="0" w:firstLine="480" w:firstLineChars="0"/>
        <w:rPr>
          <w:color w:val="auto"/>
          <w:sz w:val="24"/>
          <w:lang w:eastAsia="zh-CN"/>
        </w:rPr>
      </w:pPr>
      <w:r>
        <w:rPr>
          <w:rFonts w:hint="default"/>
          <w:color w:val="auto"/>
          <w:spacing w:val="-8"/>
          <w:sz w:val="24"/>
          <w:lang w:val="en-US" w:eastAsia="zh-CN"/>
        </w:rPr>
        <w:t>34.1</w:t>
      </w:r>
      <w:r>
        <w:rPr>
          <w:color w:val="auto"/>
          <w:spacing w:val="-8"/>
          <w:sz w:val="24"/>
          <w:lang w:eastAsia="zh-CN"/>
        </w:rPr>
        <w:t xml:space="preserve">供应商认为谈判文件、谈判过程、成交结果使自己的权益受到损害的， </w:t>
      </w:r>
      <w:r>
        <w:rPr>
          <w:color w:val="auto"/>
          <w:spacing w:val="-3"/>
          <w:sz w:val="24"/>
          <w:lang w:eastAsia="zh-CN"/>
        </w:rPr>
        <w:t xml:space="preserve">可以在知道或者应知其权益受到损害之日起 </w:t>
      </w:r>
      <w:r>
        <w:rPr>
          <w:color w:val="auto"/>
          <w:sz w:val="24"/>
          <w:lang w:eastAsia="zh-CN"/>
        </w:rPr>
        <w:t>7</w:t>
      </w:r>
      <w:r>
        <w:rPr>
          <w:color w:val="auto"/>
          <w:spacing w:val="-5"/>
          <w:sz w:val="24"/>
          <w:lang w:eastAsia="zh-CN"/>
        </w:rPr>
        <w:t xml:space="preserve"> 个工作日内，以书面形式向采购人、采购代理机构提出质疑。</w:t>
      </w:r>
    </w:p>
    <w:p w14:paraId="058D6EB0">
      <w:pPr>
        <w:pStyle w:val="8"/>
        <w:spacing w:line="364" w:lineRule="auto"/>
        <w:ind w:left="400" w:right="398" w:firstLine="480"/>
        <w:rPr>
          <w:color w:val="auto"/>
          <w:lang w:eastAsia="zh-CN"/>
        </w:rPr>
      </w:pPr>
      <w:r>
        <w:rPr>
          <w:color w:val="auto"/>
          <w:lang w:eastAsia="zh-CN"/>
        </w:rPr>
        <w:t>1）对可以质疑的谈判文件提出质疑的，为获取谈判文件之日起或谈判文件公告期限届满之日起 7 个工作日内；</w:t>
      </w:r>
    </w:p>
    <w:p w14:paraId="16A673A5">
      <w:pPr>
        <w:pStyle w:val="8"/>
        <w:spacing w:line="306" w:lineRule="exact"/>
        <w:ind w:left="880"/>
        <w:rPr>
          <w:color w:val="auto"/>
          <w:lang w:eastAsia="zh-CN"/>
        </w:rPr>
      </w:pPr>
      <w:r>
        <w:rPr>
          <w:color w:val="auto"/>
          <w:lang w:eastAsia="zh-CN"/>
        </w:rPr>
        <w:t>2）对谈判过程提出质疑的，为各谈判程序环节结束之日起 7 个工作日内；</w:t>
      </w:r>
    </w:p>
    <w:p w14:paraId="0DA1B978">
      <w:pPr>
        <w:pStyle w:val="8"/>
        <w:spacing w:before="158"/>
        <w:ind w:left="880"/>
        <w:rPr>
          <w:color w:val="auto"/>
          <w:lang w:eastAsia="zh-CN"/>
        </w:rPr>
      </w:pPr>
      <w:r>
        <w:rPr>
          <w:color w:val="auto"/>
          <w:lang w:eastAsia="zh-CN"/>
        </w:rPr>
        <w:t>3）对成交结果提出质疑的，为成交结果公告期限届满之日起 7 个工作日内。</w:t>
      </w:r>
    </w:p>
    <w:p w14:paraId="55B74455">
      <w:pPr>
        <w:pStyle w:val="8"/>
        <w:spacing w:before="160" w:line="362" w:lineRule="auto"/>
        <w:ind w:left="400" w:right="398" w:firstLine="480"/>
        <w:rPr>
          <w:color w:val="auto"/>
          <w:spacing w:val="-11"/>
          <w:lang w:eastAsia="zh-CN"/>
        </w:rPr>
      </w:pPr>
      <w:r>
        <w:rPr>
          <w:rFonts w:hint="default"/>
          <w:color w:val="auto"/>
          <w:spacing w:val="-11"/>
          <w:lang w:val="en-US" w:eastAsia="zh-CN"/>
        </w:rPr>
        <w:t>34.2</w:t>
      </w:r>
      <w:r>
        <w:rPr>
          <w:color w:val="auto"/>
          <w:spacing w:val="-11"/>
          <w:lang w:eastAsia="zh-CN"/>
        </w:rPr>
        <w:t>供应商应在法定质疑期内一次性提出针对同一采购程序环节的质疑。</w:t>
      </w:r>
    </w:p>
    <w:p w14:paraId="1CF7A584">
      <w:pPr>
        <w:pStyle w:val="8"/>
        <w:spacing w:before="160" w:line="362" w:lineRule="auto"/>
        <w:ind w:left="400" w:right="398" w:firstLine="480"/>
        <w:rPr>
          <w:color w:val="auto"/>
          <w:spacing w:val="-11"/>
          <w:lang w:eastAsia="zh-CN"/>
        </w:rPr>
      </w:pPr>
      <w:r>
        <w:rPr>
          <w:rFonts w:hint="default"/>
          <w:color w:val="auto"/>
          <w:spacing w:val="-11"/>
          <w:lang w:val="en-US" w:eastAsia="zh-CN"/>
        </w:rPr>
        <w:t>34.3</w:t>
      </w:r>
      <w:r>
        <w:rPr>
          <w:color w:val="auto"/>
          <w:spacing w:val="-11"/>
          <w:lang w:eastAsia="zh-CN"/>
        </w:rPr>
        <w:t>提出质疑的供应商应当是参与所质疑项目采购活动的供应商。</w:t>
      </w:r>
    </w:p>
    <w:p w14:paraId="6F1DD7DD">
      <w:pPr>
        <w:pStyle w:val="8"/>
        <w:spacing w:before="160" w:line="362" w:lineRule="auto"/>
        <w:ind w:left="400" w:right="398" w:firstLine="480"/>
        <w:rPr>
          <w:color w:val="auto"/>
          <w:spacing w:val="-11"/>
          <w:lang w:eastAsia="zh-CN"/>
        </w:rPr>
      </w:pPr>
      <w:r>
        <w:rPr>
          <w:rFonts w:hint="default"/>
          <w:color w:val="auto"/>
          <w:spacing w:val="-11"/>
          <w:lang w:val="en-US" w:eastAsia="zh-CN"/>
        </w:rPr>
        <w:t>34.4</w:t>
      </w:r>
      <w:r>
        <w:rPr>
          <w:color w:val="auto"/>
          <w:spacing w:val="-11"/>
          <w:lang w:eastAsia="zh-CN"/>
        </w:rPr>
        <w:t>潜在供应商已依法获取其可质疑的谈判文件的，可以对该文件提出质疑。</w:t>
      </w:r>
    </w:p>
    <w:p w14:paraId="5C9B0278">
      <w:pPr>
        <w:pStyle w:val="8"/>
        <w:spacing w:before="160" w:line="362" w:lineRule="auto"/>
        <w:ind w:left="400" w:right="398" w:firstLine="480"/>
        <w:rPr>
          <w:color w:val="auto"/>
          <w:sz w:val="24"/>
          <w:lang w:eastAsia="zh-CN"/>
        </w:rPr>
      </w:pPr>
      <w:r>
        <w:rPr>
          <w:rFonts w:hint="default"/>
          <w:color w:val="auto"/>
          <w:spacing w:val="-11"/>
          <w:lang w:val="en-US" w:eastAsia="zh-CN"/>
        </w:rPr>
        <w:t>34.5</w:t>
      </w:r>
      <w:r>
        <w:rPr>
          <w:color w:val="auto"/>
          <w:spacing w:val="-11"/>
          <w:lang w:eastAsia="zh-CN"/>
        </w:rPr>
        <w:t>供应商提出质疑应当提交质疑函和必要的</w:t>
      </w:r>
      <w:r>
        <w:rPr>
          <w:color w:val="auto"/>
          <w:sz w:val="24"/>
          <w:lang w:eastAsia="zh-CN"/>
        </w:rPr>
        <w:t>证明材料。质疑函应当包括</w:t>
      </w:r>
      <w:r>
        <w:rPr>
          <w:color w:val="auto"/>
          <w:spacing w:val="-27"/>
          <w:sz w:val="24"/>
          <w:lang w:eastAsia="zh-CN"/>
        </w:rPr>
        <w:t>下列内容</w:t>
      </w:r>
      <w:r>
        <w:rPr>
          <w:color w:val="auto"/>
        </w:rPr>
        <w:fldChar w:fldCharType="begin"/>
      </w:r>
      <w:r>
        <w:rPr>
          <w:color w:val="auto"/>
        </w:rPr>
        <w:instrText xml:space="preserve"> HYPERLINK "http://www.ccgp.gov.cn/" \h </w:instrText>
      </w:r>
      <w:r>
        <w:rPr>
          <w:color w:val="auto"/>
        </w:rPr>
        <w:fldChar w:fldCharType="separate"/>
      </w:r>
      <w:r>
        <w:rPr>
          <w:color w:val="auto"/>
          <w:sz w:val="24"/>
          <w:lang w:eastAsia="zh-CN"/>
        </w:rPr>
        <w:t>（</w:t>
      </w:r>
      <w:r>
        <w:rPr>
          <w:color w:val="auto"/>
          <w:spacing w:val="8"/>
          <w:sz w:val="24"/>
          <w:lang w:eastAsia="zh-CN"/>
        </w:rPr>
        <w:t xml:space="preserve">格式参照中国政府采购网 </w:t>
      </w:r>
      <w:r>
        <w:rPr>
          <w:color w:val="auto"/>
          <w:sz w:val="24"/>
          <w:lang w:eastAsia="zh-CN"/>
        </w:rPr>
        <w:t>http://www.ccgp.gov.cn/</w:t>
      </w:r>
      <w:r>
        <w:rPr>
          <w:color w:val="auto"/>
          <w:sz w:val="24"/>
          <w:lang w:eastAsia="zh-CN"/>
        </w:rPr>
        <w:fldChar w:fldCharType="end"/>
      </w:r>
      <w:r>
        <w:rPr>
          <w:b/>
          <w:color w:val="auto"/>
          <w:sz w:val="24"/>
          <w:lang w:eastAsia="zh-CN"/>
        </w:rPr>
        <w:t>下载专区</w:t>
      </w:r>
      <w:r>
        <w:rPr>
          <w:color w:val="auto"/>
          <w:spacing w:val="-37"/>
          <w:sz w:val="24"/>
          <w:lang w:eastAsia="zh-CN"/>
        </w:rPr>
        <w:t>的《政府采购供应商质疑函范本》）。</w:t>
      </w:r>
    </w:p>
    <w:p w14:paraId="3BFDFC54">
      <w:pPr>
        <w:pStyle w:val="8"/>
        <w:spacing w:line="307" w:lineRule="exact"/>
        <w:ind w:left="880"/>
        <w:rPr>
          <w:color w:val="auto"/>
          <w:lang w:eastAsia="zh-CN"/>
        </w:rPr>
      </w:pPr>
      <w:r>
        <w:rPr>
          <w:color w:val="auto"/>
          <w:lang w:eastAsia="zh-CN"/>
        </w:rPr>
        <w:t>（一）供应商的姓名或者名称、地址、邮编、联系人及联系电话；</w:t>
      </w:r>
    </w:p>
    <w:p w14:paraId="5BF76C31">
      <w:pPr>
        <w:pStyle w:val="8"/>
        <w:spacing w:before="157"/>
        <w:ind w:left="880"/>
        <w:rPr>
          <w:color w:val="auto"/>
          <w:lang w:eastAsia="zh-CN"/>
        </w:rPr>
      </w:pPr>
      <w:r>
        <w:rPr>
          <w:color w:val="auto"/>
          <w:lang w:eastAsia="zh-CN"/>
        </w:rPr>
        <w:t>（二）质疑项目的名称、编号；</w:t>
      </w:r>
    </w:p>
    <w:p w14:paraId="07A412F3">
      <w:pPr>
        <w:pStyle w:val="8"/>
        <w:spacing w:before="160"/>
        <w:ind w:left="880"/>
        <w:rPr>
          <w:color w:val="auto"/>
          <w:lang w:eastAsia="zh-CN"/>
        </w:rPr>
      </w:pPr>
      <w:r>
        <w:rPr>
          <w:color w:val="auto"/>
          <w:lang w:eastAsia="zh-CN"/>
        </w:rPr>
        <w:t>（三）具体、明确的质疑事项和与质疑事项相关的请求；</w:t>
      </w:r>
    </w:p>
    <w:p w14:paraId="61BAEAAA">
      <w:pPr>
        <w:pStyle w:val="8"/>
        <w:spacing w:before="159"/>
        <w:ind w:left="880"/>
        <w:rPr>
          <w:color w:val="auto"/>
          <w:lang w:eastAsia="zh-CN"/>
        </w:rPr>
      </w:pPr>
      <w:r>
        <w:rPr>
          <w:color w:val="auto"/>
          <w:lang w:eastAsia="zh-CN"/>
        </w:rPr>
        <w:t>（四）事实依据；</w:t>
      </w:r>
    </w:p>
    <w:p w14:paraId="117E12F9">
      <w:pPr>
        <w:pStyle w:val="8"/>
        <w:spacing w:before="160"/>
        <w:ind w:left="880"/>
        <w:rPr>
          <w:color w:val="auto"/>
          <w:lang w:eastAsia="zh-CN"/>
        </w:rPr>
      </w:pPr>
      <w:r>
        <w:rPr>
          <w:color w:val="auto"/>
          <w:lang w:eastAsia="zh-CN"/>
        </w:rPr>
        <w:t>（五）必要的法律依据；</w:t>
      </w:r>
    </w:p>
    <w:p w14:paraId="453B0485">
      <w:pPr>
        <w:pStyle w:val="8"/>
        <w:spacing w:before="161"/>
        <w:ind w:left="880"/>
        <w:rPr>
          <w:color w:val="auto"/>
          <w:lang w:eastAsia="zh-CN"/>
        </w:rPr>
      </w:pPr>
      <w:r>
        <w:rPr>
          <w:color w:val="auto"/>
          <w:lang w:eastAsia="zh-CN"/>
        </w:rPr>
        <w:t>（六）提出质疑的日期。</w:t>
      </w:r>
    </w:p>
    <w:p w14:paraId="304DE590">
      <w:pPr>
        <w:pStyle w:val="8"/>
        <w:spacing w:before="158"/>
        <w:ind w:left="880"/>
        <w:rPr>
          <w:color w:val="auto"/>
          <w:lang w:eastAsia="zh-CN"/>
        </w:rPr>
      </w:pPr>
      <w:r>
        <w:rPr>
          <w:color w:val="auto"/>
          <w:lang w:eastAsia="zh-CN"/>
        </w:rPr>
        <w:t>供应商为自然人的，应当由本人签字按印；供应商为法人或者其他组织的，</w:t>
      </w:r>
    </w:p>
    <w:p w14:paraId="49443DE5">
      <w:pPr>
        <w:rPr>
          <w:color w:val="auto"/>
          <w:lang w:eastAsia="zh-CN"/>
        </w:rPr>
        <w:sectPr>
          <w:pgSz w:w="11910" w:h="16840"/>
          <w:pgMar w:top="1400" w:right="1400" w:bottom="900" w:left="1400" w:header="0" w:footer="719" w:gutter="0"/>
          <w:cols w:space="720" w:num="1"/>
        </w:sectPr>
      </w:pPr>
    </w:p>
    <w:p w14:paraId="69BCA0D3">
      <w:pPr>
        <w:pStyle w:val="8"/>
        <w:spacing w:before="41" w:line="364" w:lineRule="auto"/>
        <w:ind w:left="400" w:right="306"/>
        <w:rPr>
          <w:color w:val="auto"/>
          <w:lang w:eastAsia="zh-CN"/>
        </w:rPr>
      </w:pPr>
      <w:r>
        <w:rPr>
          <w:color w:val="auto"/>
          <w:lang w:eastAsia="zh-CN"/>
        </w:rPr>
        <w:t>应当由法定代表人（或经营者）、主要负责人，或者其授权代表签字或者盖章， 并加盖公章。</w:t>
      </w:r>
    </w:p>
    <w:p w14:paraId="27283CB6">
      <w:pPr>
        <w:pStyle w:val="8"/>
        <w:spacing w:line="364" w:lineRule="auto"/>
        <w:ind w:left="400" w:right="398" w:firstLine="480"/>
        <w:rPr>
          <w:color w:val="auto"/>
          <w:lang w:eastAsia="zh-CN"/>
        </w:rPr>
      </w:pPr>
      <w:r>
        <w:rPr>
          <w:color w:val="auto"/>
          <w:spacing w:val="-5"/>
          <w:lang w:eastAsia="zh-CN"/>
        </w:rPr>
        <w:t>对不在采购代理机构现场购买的谈判文件质疑的，须同时提供下载谈判文件的凭证。</w:t>
      </w:r>
    </w:p>
    <w:p w14:paraId="18D37647">
      <w:pPr>
        <w:pStyle w:val="17"/>
        <w:numPr>
          <w:ilvl w:val="1"/>
          <w:numId w:val="0"/>
        </w:numPr>
        <w:tabs>
          <w:tab w:val="left" w:pos="1420"/>
        </w:tabs>
        <w:spacing w:line="306" w:lineRule="exact"/>
        <w:ind w:left="1420" w:leftChars="0" w:hanging="540" w:firstLineChars="0"/>
        <w:rPr>
          <w:color w:val="auto"/>
          <w:sz w:val="24"/>
        </w:rPr>
      </w:pPr>
      <w:r>
        <w:rPr>
          <w:rFonts w:hint="default" w:ascii="宋体" w:hAnsi="宋体" w:eastAsia="宋体" w:cs="宋体"/>
          <w:color w:val="auto"/>
          <w:spacing w:val="-5"/>
          <w:sz w:val="24"/>
          <w:szCs w:val="24"/>
          <w:lang w:val="en-US" w:eastAsia="en-US" w:bidi="ar-SA"/>
        </w:rPr>
        <w:t>34.6</w:t>
      </w:r>
      <w:r>
        <w:rPr>
          <w:rFonts w:ascii="宋体" w:hAnsi="宋体" w:eastAsia="宋体" w:cs="宋体"/>
          <w:color w:val="auto"/>
          <w:spacing w:val="-5"/>
          <w:sz w:val="24"/>
          <w:szCs w:val="24"/>
          <w:lang w:val="en-US" w:eastAsia="zh-CN" w:bidi="ar-SA"/>
        </w:rPr>
        <w:t>质</w:t>
      </w:r>
      <w:r>
        <w:rPr>
          <w:color w:val="auto"/>
          <w:sz w:val="24"/>
        </w:rPr>
        <w:t>疑函接收方式</w:t>
      </w:r>
    </w:p>
    <w:p w14:paraId="47F957A4">
      <w:pPr>
        <w:pStyle w:val="8"/>
        <w:spacing w:before="159" w:line="362" w:lineRule="auto"/>
        <w:ind w:left="880" w:right="3057"/>
        <w:rPr>
          <w:color w:val="auto"/>
          <w:lang w:eastAsia="zh-CN"/>
        </w:rPr>
      </w:pPr>
      <w:r>
        <w:rPr>
          <w:color w:val="auto"/>
          <w:lang w:eastAsia="zh-CN"/>
        </w:rPr>
        <w:t>34.6.1 对谈判文件、对谈判过程、成交结果质疑接收部门：</w:t>
      </w:r>
      <w:r>
        <w:rPr>
          <w:rFonts w:hint="eastAsia"/>
          <w:color w:val="auto"/>
          <w:lang w:eastAsia="zh-CN"/>
        </w:rPr>
        <w:t>吉安城投建设监理有限公司</w:t>
      </w:r>
    </w:p>
    <w:p w14:paraId="69E1170E">
      <w:pPr>
        <w:pStyle w:val="8"/>
        <w:spacing w:before="5"/>
        <w:ind w:left="880"/>
        <w:rPr>
          <w:color w:val="auto"/>
          <w:lang w:eastAsia="zh-CN"/>
        </w:rPr>
      </w:pPr>
      <w:r>
        <w:rPr>
          <w:color w:val="auto"/>
          <w:lang w:eastAsia="zh-CN"/>
        </w:rPr>
        <w:t>联系电话：</w:t>
      </w:r>
      <w:r>
        <w:rPr>
          <w:rFonts w:hint="eastAsia"/>
          <w:color w:val="auto"/>
          <w:lang w:eastAsia="zh-CN"/>
        </w:rPr>
        <w:t>0796-8221186</w:t>
      </w:r>
    </w:p>
    <w:p w14:paraId="15B73951">
      <w:pPr>
        <w:pStyle w:val="8"/>
        <w:tabs>
          <w:tab w:val="left" w:pos="8800"/>
        </w:tabs>
        <w:spacing w:before="160" w:line="362" w:lineRule="auto"/>
        <w:ind w:left="1000" w:right="90" w:hanging="120"/>
        <w:rPr>
          <w:color w:val="auto"/>
          <w:lang w:eastAsia="zh-CN"/>
        </w:rPr>
      </w:pPr>
      <w:r>
        <w:rPr>
          <w:color w:val="auto"/>
          <w:spacing w:val="-4"/>
          <w:lang w:eastAsia="zh-CN"/>
        </w:rPr>
        <w:t>通讯地址：</w:t>
      </w:r>
      <w:r>
        <w:rPr>
          <w:rFonts w:hint="eastAsia"/>
          <w:color w:val="auto"/>
          <w:lang w:eastAsia="zh-CN"/>
        </w:rPr>
        <w:t>江西省吉安市吉州区阳明西路高铁站前新区总部经济大楼515</w:t>
      </w:r>
    </w:p>
    <w:p w14:paraId="3A97896C">
      <w:pPr>
        <w:pStyle w:val="8"/>
        <w:spacing w:before="160" w:line="362" w:lineRule="auto"/>
        <w:ind w:left="1000" w:right="3546" w:hanging="120"/>
        <w:rPr>
          <w:color w:val="auto"/>
          <w:lang w:eastAsia="zh-CN"/>
        </w:rPr>
      </w:pPr>
      <w:r>
        <w:rPr>
          <w:color w:val="auto"/>
          <w:spacing w:val="-15"/>
          <w:lang w:eastAsia="zh-CN"/>
        </w:rPr>
        <w:t>邮编：343000</w:t>
      </w:r>
    </w:p>
    <w:p w14:paraId="4435E8D8">
      <w:pPr>
        <w:pStyle w:val="8"/>
        <w:spacing w:before="9"/>
        <w:rPr>
          <w:color w:val="auto"/>
          <w:sz w:val="20"/>
          <w:lang w:eastAsia="zh-CN"/>
        </w:rPr>
      </w:pPr>
    </w:p>
    <w:p w14:paraId="70916396">
      <w:pPr>
        <w:pStyle w:val="5"/>
        <w:ind w:right="2022"/>
        <w:rPr>
          <w:color w:val="auto"/>
          <w:lang w:eastAsia="zh-CN"/>
        </w:rPr>
      </w:pPr>
      <w:bookmarkStart w:id="31" w:name="十一、采购代理服务费"/>
      <w:bookmarkEnd w:id="31"/>
      <w:bookmarkStart w:id="32" w:name="_bookmark18"/>
      <w:bookmarkEnd w:id="32"/>
      <w:r>
        <w:rPr>
          <w:color w:val="auto"/>
          <w:lang w:eastAsia="zh-CN"/>
        </w:rPr>
        <w:t>十一、采购代理服务费</w:t>
      </w:r>
    </w:p>
    <w:p w14:paraId="5C80E6A3">
      <w:pPr>
        <w:pStyle w:val="8"/>
        <w:spacing w:before="9"/>
        <w:rPr>
          <w:b/>
          <w:color w:val="auto"/>
          <w:sz w:val="34"/>
          <w:lang w:eastAsia="zh-CN"/>
        </w:rPr>
      </w:pPr>
    </w:p>
    <w:p w14:paraId="1F63CCA0">
      <w:pPr>
        <w:pStyle w:val="7"/>
        <w:numPr>
          <w:ilvl w:val="0"/>
          <w:numId w:val="13"/>
        </w:numPr>
        <w:tabs>
          <w:tab w:val="left" w:pos="883"/>
        </w:tabs>
        <w:ind w:hanging="482"/>
        <w:rPr>
          <w:color w:val="auto"/>
        </w:rPr>
      </w:pPr>
      <w:r>
        <w:rPr>
          <w:color w:val="auto"/>
        </w:rPr>
        <w:t>采购代理服务费</w:t>
      </w:r>
    </w:p>
    <w:p w14:paraId="4179DC8A">
      <w:pPr>
        <w:pStyle w:val="17"/>
        <w:numPr>
          <w:ilvl w:val="1"/>
          <w:numId w:val="13"/>
        </w:numPr>
        <w:tabs>
          <w:tab w:val="left" w:pos="1423"/>
        </w:tabs>
        <w:spacing w:before="160" w:line="364" w:lineRule="auto"/>
        <w:ind w:right="398" w:firstLine="480"/>
        <w:jc w:val="both"/>
        <w:rPr>
          <w:color w:val="auto"/>
          <w:sz w:val="24"/>
          <w:lang w:eastAsia="zh-CN"/>
        </w:rPr>
      </w:pPr>
      <w:r>
        <w:rPr>
          <w:rFonts w:hint="eastAsia"/>
          <w:b/>
          <w:bCs/>
          <w:color w:val="auto"/>
          <w:sz w:val="24"/>
          <w:lang w:eastAsia="zh-CN"/>
        </w:rPr>
        <w:t>采购人</w:t>
      </w:r>
      <w:r>
        <w:rPr>
          <w:color w:val="auto"/>
          <w:sz w:val="24"/>
          <w:lang w:eastAsia="zh-CN"/>
        </w:rPr>
        <w:t>在</w:t>
      </w:r>
      <w:r>
        <w:rPr>
          <w:rFonts w:hint="eastAsia"/>
          <w:color w:val="auto"/>
          <w:sz w:val="24"/>
          <w:lang w:eastAsia="zh-CN"/>
        </w:rPr>
        <w:t>发出</w:t>
      </w:r>
      <w:r>
        <w:rPr>
          <w:color w:val="auto"/>
          <w:sz w:val="24"/>
          <w:lang w:eastAsia="zh-CN"/>
        </w:rPr>
        <w:t>成交通知书时须按“供应商须知前附表”规定的收</w:t>
      </w:r>
      <w:r>
        <w:rPr>
          <w:color w:val="auto"/>
          <w:spacing w:val="-9"/>
          <w:sz w:val="24"/>
          <w:lang w:eastAsia="zh-CN"/>
        </w:rPr>
        <w:t>费标准，向采购代理机构缴纳采购代理服务费。在领取代理服务费发票时提供采购合同一份。</w:t>
      </w:r>
    </w:p>
    <w:p w14:paraId="39E87BEF">
      <w:pPr>
        <w:pStyle w:val="17"/>
        <w:numPr>
          <w:ilvl w:val="1"/>
          <w:numId w:val="13"/>
        </w:numPr>
        <w:tabs>
          <w:tab w:val="left" w:pos="1480"/>
        </w:tabs>
        <w:spacing w:line="364" w:lineRule="auto"/>
        <w:ind w:right="398" w:firstLine="480"/>
        <w:rPr>
          <w:color w:val="auto"/>
          <w:sz w:val="24"/>
          <w:lang w:eastAsia="zh-CN"/>
        </w:rPr>
      </w:pPr>
      <w:r>
        <w:rPr>
          <w:color w:val="auto"/>
          <w:sz w:val="24"/>
          <w:lang w:eastAsia="zh-CN"/>
        </w:rPr>
        <w:t>采购代理服务费采用银行转账、支票、汇票、本票、现金等采购代理机构认可的形式交纳。</w:t>
      </w:r>
    </w:p>
    <w:p w14:paraId="427D2E40">
      <w:pPr>
        <w:pStyle w:val="5"/>
        <w:spacing w:before="6"/>
        <w:ind w:right="2022"/>
        <w:rPr>
          <w:color w:val="auto"/>
          <w:lang w:eastAsia="zh-CN"/>
        </w:rPr>
      </w:pPr>
      <w:bookmarkStart w:id="33" w:name="_bookmark19"/>
      <w:bookmarkEnd w:id="33"/>
      <w:r>
        <w:rPr>
          <w:color w:val="auto"/>
          <w:lang w:eastAsia="zh-CN"/>
        </w:rPr>
        <w:t>十二、意外情况的情形和处理</w:t>
      </w:r>
    </w:p>
    <w:p w14:paraId="431389E4">
      <w:pPr>
        <w:pStyle w:val="7"/>
        <w:numPr>
          <w:ilvl w:val="0"/>
          <w:numId w:val="13"/>
        </w:numPr>
        <w:tabs>
          <w:tab w:val="left" w:pos="883"/>
        </w:tabs>
        <w:spacing w:before="185"/>
        <w:ind w:hanging="482"/>
        <w:rPr>
          <w:color w:val="auto"/>
          <w:lang w:eastAsia="zh-CN"/>
        </w:rPr>
      </w:pPr>
      <w:r>
        <w:rPr>
          <w:color w:val="auto"/>
          <w:lang w:eastAsia="zh-CN"/>
        </w:rPr>
        <w:t>意外情况的情形</w:t>
      </w:r>
      <w:r>
        <w:rPr>
          <w:rFonts w:hint="eastAsia"/>
          <w:color w:val="auto"/>
          <w:lang w:eastAsia="zh-CN"/>
        </w:rPr>
        <w:t>（本项目不适用）</w:t>
      </w:r>
    </w:p>
    <w:p w14:paraId="3F020423">
      <w:pPr>
        <w:pStyle w:val="17"/>
        <w:numPr>
          <w:ilvl w:val="1"/>
          <w:numId w:val="13"/>
        </w:numPr>
        <w:tabs>
          <w:tab w:val="left" w:pos="1420"/>
        </w:tabs>
        <w:spacing w:before="158" w:line="364" w:lineRule="auto"/>
        <w:ind w:right="486" w:firstLine="480"/>
        <w:rPr>
          <w:color w:val="auto"/>
          <w:sz w:val="24"/>
          <w:lang w:eastAsia="zh-CN"/>
        </w:rPr>
      </w:pPr>
      <w:r>
        <w:rPr>
          <w:color w:val="auto"/>
          <w:sz w:val="24"/>
          <w:lang w:eastAsia="zh-CN"/>
        </w:rPr>
        <w:t>因客观原因造成电子化政府采购系统无法正常运行、或者无法保证采购活动信息安全，应采取意外情况的处理措施。意外情况包括以下情形：</w:t>
      </w:r>
    </w:p>
    <w:p w14:paraId="4633F114">
      <w:pPr>
        <w:pStyle w:val="8"/>
        <w:spacing w:line="364" w:lineRule="auto"/>
        <w:ind w:left="400" w:right="426" w:firstLine="480"/>
        <w:rPr>
          <w:color w:val="auto"/>
          <w:lang w:eastAsia="zh-CN"/>
        </w:rPr>
      </w:pPr>
      <w:r>
        <w:rPr>
          <w:color w:val="auto"/>
          <w:lang w:eastAsia="zh-CN"/>
        </w:rPr>
        <w:t>（1）网络系统及其他设备发生故障，导致无法访问网站或无法使用电子化政府采购系统的；</w:t>
      </w:r>
    </w:p>
    <w:p w14:paraId="548B8CEC">
      <w:pPr>
        <w:pStyle w:val="8"/>
        <w:spacing w:line="362" w:lineRule="auto"/>
        <w:ind w:left="400" w:right="426" w:firstLine="480"/>
        <w:rPr>
          <w:color w:val="auto"/>
          <w:lang w:eastAsia="zh-CN"/>
        </w:rPr>
      </w:pPr>
      <w:r>
        <w:rPr>
          <w:color w:val="auto"/>
          <w:lang w:eastAsia="zh-CN"/>
        </w:rPr>
        <w:t>（2）电子化政府采购系统的软件或网络数据库出现错误，导致无法正常操作的；</w:t>
      </w:r>
    </w:p>
    <w:p w14:paraId="2520D6D8">
      <w:pPr>
        <w:spacing w:line="362" w:lineRule="auto"/>
        <w:rPr>
          <w:color w:val="auto"/>
          <w:lang w:eastAsia="zh-CN"/>
        </w:rPr>
        <w:sectPr>
          <w:footerReference r:id="rId5" w:type="default"/>
          <w:pgSz w:w="11910" w:h="16840"/>
          <w:pgMar w:top="1400" w:right="1400" w:bottom="900" w:left="1400" w:header="0" w:footer="719" w:gutter="0"/>
          <w:pgNumType w:start="20"/>
          <w:cols w:space="720" w:num="1"/>
        </w:sectPr>
      </w:pPr>
    </w:p>
    <w:p w14:paraId="5D50AE22">
      <w:pPr>
        <w:pStyle w:val="8"/>
        <w:spacing w:before="41"/>
        <w:ind w:left="880"/>
        <w:rPr>
          <w:color w:val="auto"/>
          <w:lang w:eastAsia="zh-CN"/>
        </w:rPr>
      </w:pPr>
      <w:r>
        <w:rPr>
          <w:color w:val="auto"/>
          <w:lang w:eastAsia="zh-CN"/>
        </w:rPr>
        <w:t>（3）电子化政府采购系统发现有安全漏洞，有潜在泄密危险的；</w:t>
      </w:r>
    </w:p>
    <w:p w14:paraId="2729CC2C">
      <w:pPr>
        <w:pStyle w:val="8"/>
        <w:spacing w:before="160"/>
        <w:ind w:left="880"/>
        <w:rPr>
          <w:color w:val="auto"/>
          <w:lang w:eastAsia="zh-CN"/>
        </w:rPr>
      </w:pPr>
      <w:r>
        <w:rPr>
          <w:color w:val="auto"/>
          <w:lang w:eastAsia="zh-CN"/>
        </w:rPr>
        <w:t>（4）其他无法保证采购活动正常进行的。</w:t>
      </w:r>
    </w:p>
    <w:p w14:paraId="674D6938">
      <w:pPr>
        <w:pStyle w:val="7"/>
        <w:numPr>
          <w:ilvl w:val="0"/>
          <w:numId w:val="13"/>
        </w:numPr>
        <w:tabs>
          <w:tab w:val="left" w:pos="883"/>
        </w:tabs>
        <w:spacing w:before="158"/>
        <w:ind w:hanging="482"/>
        <w:rPr>
          <w:color w:val="auto"/>
          <w:lang w:eastAsia="zh-CN"/>
        </w:rPr>
      </w:pPr>
      <w:r>
        <w:rPr>
          <w:color w:val="auto"/>
          <w:lang w:eastAsia="zh-CN"/>
        </w:rPr>
        <w:t>意外情况的处理</w:t>
      </w:r>
      <w:r>
        <w:rPr>
          <w:rFonts w:hint="eastAsia"/>
          <w:color w:val="auto"/>
          <w:lang w:eastAsia="zh-CN"/>
        </w:rPr>
        <w:t>（本项目不适用）</w:t>
      </w:r>
    </w:p>
    <w:p w14:paraId="16F8AAC5">
      <w:pPr>
        <w:pStyle w:val="17"/>
        <w:numPr>
          <w:ilvl w:val="1"/>
          <w:numId w:val="13"/>
        </w:numPr>
        <w:tabs>
          <w:tab w:val="left" w:pos="1480"/>
        </w:tabs>
        <w:spacing w:before="161" w:line="362" w:lineRule="auto"/>
        <w:ind w:right="426" w:firstLine="480"/>
        <w:rPr>
          <w:color w:val="auto"/>
          <w:sz w:val="24"/>
          <w:lang w:eastAsia="zh-CN"/>
        </w:rPr>
      </w:pPr>
      <w:r>
        <w:rPr>
          <w:color w:val="auto"/>
          <w:sz w:val="24"/>
          <w:lang w:eastAsia="zh-CN"/>
        </w:rPr>
        <w:t>出现上述情况，故障当日（工作时间内）可排除的，电子化政府采购恢复进行；如故障当日无法排除的，采购活动结束，重新组织采购活动。</w:t>
      </w:r>
    </w:p>
    <w:p w14:paraId="04FCD51E">
      <w:pPr>
        <w:pStyle w:val="17"/>
        <w:numPr>
          <w:ilvl w:val="1"/>
          <w:numId w:val="13"/>
        </w:numPr>
        <w:tabs>
          <w:tab w:val="left" w:pos="1420"/>
        </w:tabs>
        <w:spacing w:before="5" w:line="362" w:lineRule="auto"/>
        <w:ind w:right="486" w:firstLine="480"/>
        <w:rPr>
          <w:color w:val="auto"/>
          <w:sz w:val="24"/>
          <w:lang w:eastAsia="zh-CN"/>
        </w:rPr>
      </w:pPr>
      <w:r>
        <w:rPr>
          <w:color w:val="auto"/>
          <w:sz w:val="24"/>
          <w:lang w:eastAsia="zh-CN"/>
        </w:rPr>
        <w:t>出现其他情况的，按《吉安市公共资源交易异常情况应急处理办法》处理。</w:t>
      </w:r>
    </w:p>
    <w:p w14:paraId="1F3933B2">
      <w:pPr>
        <w:pStyle w:val="8"/>
        <w:spacing w:before="8"/>
        <w:rPr>
          <w:color w:val="auto"/>
          <w:sz w:val="20"/>
          <w:lang w:eastAsia="zh-CN"/>
        </w:rPr>
      </w:pPr>
    </w:p>
    <w:p w14:paraId="31864346">
      <w:pPr>
        <w:pStyle w:val="5"/>
        <w:ind w:right="2022"/>
        <w:rPr>
          <w:color w:val="auto"/>
        </w:rPr>
      </w:pPr>
      <w:bookmarkStart w:id="34" w:name="_bookmark20"/>
      <w:bookmarkEnd w:id="34"/>
      <w:bookmarkStart w:id="35" w:name="十三、附则"/>
      <w:bookmarkEnd w:id="35"/>
      <w:r>
        <w:rPr>
          <w:color w:val="auto"/>
        </w:rPr>
        <w:t>十三、附则</w:t>
      </w:r>
    </w:p>
    <w:p w14:paraId="55D924D9">
      <w:pPr>
        <w:pStyle w:val="8"/>
        <w:spacing w:before="9"/>
        <w:rPr>
          <w:b/>
          <w:color w:val="auto"/>
          <w:sz w:val="34"/>
        </w:rPr>
      </w:pPr>
    </w:p>
    <w:p w14:paraId="304A8FF9">
      <w:pPr>
        <w:pStyle w:val="7"/>
        <w:numPr>
          <w:ilvl w:val="0"/>
          <w:numId w:val="13"/>
        </w:numPr>
        <w:tabs>
          <w:tab w:val="left" w:pos="883"/>
        </w:tabs>
        <w:ind w:hanging="482"/>
        <w:rPr>
          <w:color w:val="auto"/>
        </w:rPr>
      </w:pPr>
      <w:r>
        <w:rPr>
          <w:color w:val="auto"/>
        </w:rPr>
        <w:t>解释权</w:t>
      </w:r>
    </w:p>
    <w:p w14:paraId="5DC0292F">
      <w:pPr>
        <w:pStyle w:val="8"/>
        <w:spacing w:before="161" w:line="364" w:lineRule="auto"/>
        <w:ind w:left="400" w:right="398" w:firstLine="480"/>
        <w:rPr>
          <w:color w:val="auto"/>
          <w:lang w:eastAsia="zh-CN"/>
        </w:rPr>
      </w:pPr>
      <w:r>
        <w:rPr>
          <w:color w:val="auto"/>
          <w:spacing w:val="-6"/>
          <w:lang w:eastAsia="zh-CN"/>
        </w:rPr>
        <w:t>本谈判文件是</w:t>
      </w:r>
      <w:r>
        <w:rPr>
          <w:rFonts w:hint="eastAsia"/>
          <w:color w:val="auto"/>
          <w:spacing w:val="-6"/>
          <w:lang w:eastAsia="zh-CN"/>
        </w:rPr>
        <w:t>参照</w:t>
      </w:r>
      <w:r>
        <w:rPr>
          <w:color w:val="auto"/>
          <w:spacing w:val="-6"/>
          <w:lang w:eastAsia="zh-CN"/>
        </w:rPr>
        <w:t>国家有关法律、法规以及政府采购管理有关规定编制，解释权属</w:t>
      </w:r>
      <w:r>
        <w:rPr>
          <w:rFonts w:hint="eastAsia"/>
          <w:color w:val="auto"/>
          <w:spacing w:val="-6"/>
          <w:lang w:eastAsia="zh-CN"/>
        </w:rPr>
        <w:t>吉安城投建设监理有限公司</w:t>
      </w:r>
      <w:r>
        <w:rPr>
          <w:color w:val="auto"/>
          <w:spacing w:val="-6"/>
          <w:lang w:eastAsia="zh-CN"/>
        </w:rPr>
        <w:t>。</w:t>
      </w:r>
    </w:p>
    <w:p w14:paraId="682A282A">
      <w:pPr>
        <w:spacing w:line="364" w:lineRule="auto"/>
        <w:rPr>
          <w:color w:val="auto"/>
          <w:lang w:eastAsia="zh-CN"/>
        </w:rPr>
        <w:sectPr>
          <w:pgSz w:w="11910" w:h="16840"/>
          <w:pgMar w:top="1400" w:right="1400" w:bottom="900" w:left="1400" w:header="0" w:footer="719" w:gutter="0"/>
          <w:cols w:space="720" w:num="1"/>
        </w:sectPr>
      </w:pPr>
    </w:p>
    <w:p w14:paraId="44A59B0A">
      <w:pPr>
        <w:pStyle w:val="8"/>
        <w:rPr>
          <w:color w:val="auto"/>
          <w:sz w:val="20"/>
          <w:lang w:eastAsia="zh-CN"/>
        </w:rPr>
      </w:pPr>
    </w:p>
    <w:p w14:paraId="444F8854">
      <w:pPr>
        <w:pStyle w:val="8"/>
        <w:spacing w:before="5"/>
        <w:rPr>
          <w:color w:val="auto"/>
          <w:sz w:val="26"/>
          <w:lang w:eastAsia="zh-CN"/>
        </w:rPr>
      </w:pPr>
    </w:p>
    <w:p w14:paraId="413E11D9">
      <w:pPr>
        <w:pStyle w:val="3"/>
        <w:tabs>
          <w:tab w:val="left" w:pos="3911"/>
        </w:tabs>
        <w:ind w:left="2624"/>
        <w:jc w:val="left"/>
        <w:rPr>
          <w:color w:val="auto"/>
          <w:lang w:eastAsia="zh-CN"/>
        </w:rPr>
      </w:pPr>
      <w:bookmarkStart w:id="36" w:name="第三章_拟签订的合同文本"/>
      <w:bookmarkEnd w:id="36"/>
      <w:bookmarkStart w:id="37" w:name="_bookmark21"/>
      <w:bookmarkEnd w:id="37"/>
      <w:r>
        <w:rPr>
          <w:color w:val="auto"/>
          <w:lang w:eastAsia="zh-CN"/>
        </w:rPr>
        <w:t>第三章</w:t>
      </w:r>
      <w:r>
        <w:rPr>
          <w:color w:val="auto"/>
          <w:lang w:eastAsia="zh-CN"/>
        </w:rPr>
        <w:tab/>
      </w:r>
      <w:r>
        <w:rPr>
          <w:color w:val="auto"/>
          <w:lang w:eastAsia="zh-CN"/>
        </w:rPr>
        <w:t>拟签订的合同文本</w:t>
      </w:r>
    </w:p>
    <w:p w14:paraId="7E7DDFA6">
      <w:pPr>
        <w:pStyle w:val="8"/>
        <w:rPr>
          <w:b/>
          <w:color w:val="auto"/>
          <w:sz w:val="32"/>
          <w:lang w:eastAsia="zh-CN"/>
        </w:rPr>
      </w:pPr>
    </w:p>
    <w:p w14:paraId="00DE94DA">
      <w:pPr>
        <w:pStyle w:val="8"/>
        <w:rPr>
          <w:b/>
          <w:color w:val="auto"/>
          <w:sz w:val="32"/>
          <w:lang w:eastAsia="zh-CN"/>
        </w:rPr>
      </w:pPr>
    </w:p>
    <w:p w14:paraId="2E80B6A5">
      <w:pPr>
        <w:pStyle w:val="8"/>
        <w:rPr>
          <w:b/>
          <w:color w:val="auto"/>
          <w:sz w:val="32"/>
          <w:lang w:eastAsia="zh-CN"/>
        </w:rPr>
      </w:pPr>
    </w:p>
    <w:p w14:paraId="6B324FF3">
      <w:pPr>
        <w:pStyle w:val="8"/>
        <w:rPr>
          <w:b/>
          <w:color w:val="auto"/>
          <w:sz w:val="32"/>
          <w:lang w:eastAsia="zh-CN"/>
        </w:rPr>
      </w:pPr>
    </w:p>
    <w:p w14:paraId="72ED61A1">
      <w:pPr>
        <w:pStyle w:val="8"/>
        <w:rPr>
          <w:b/>
          <w:color w:val="auto"/>
          <w:sz w:val="32"/>
          <w:lang w:eastAsia="zh-CN"/>
        </w:rPr>
      </w:pPr>
    </w:p>
    <w:p w14:paraId="225EC8D5">
      <w:pPr>
        <w:pStyle w:val="8"/>
        <w:rPr>
          <w:b/>
          <w:color w:val="auto"/>
          <w:sz w:val="32"/>
          <w:lang w:eastAsia="zh-CN"/>
        </w:rPr>
      </w:pPr>
    </w:p>
    <w:p w14:paraId="6C82D52A">
      <w:pPr>
        <w:pStyle w:val="8"/>
        <w:rPr>
          <w:b/>
          <w:color w:val="auto"/>
          <w:sz w:val="32"/>
          <w:lang w:eastAsia="zh-CN"/>
        </w:rPr>
      </w:pPr>
    </w:p>
    <w:p w14:paraId="316D1511">
      <w:pPr>
        <w:pStyle w:val="8"/>
        <w:spacing w:before="3"/>
        <w:rPr>
          <w:b/>
          <w:color w:val="auto"/>
          <w:sz w:val="37"/>
          <w:lang w:eastAsia="zh-CN"/>
        </w:rPr>
      </w:pPr>
    </w:p>
    <w:p w14:paraId="6D594B55">
      <w:pPr>
        <w:ind w:left="1480"/>
        <w:rPr>
          <w:b/>
          <w:color w:val="auto"/>
          <w:sz w:val="72"/>
          <w:lang w:eastAsia="zh-CN"/>
        </w:rPr>
      </w:pPr>
      <w:r>
        <w:rPr>
          <w:b/>
          <w:color w:val="auto"/>
          <w:sz w:val="72"/>
          <w:lang w:eastAsia="zh-CN"/>
        </w:rPr>
        <w:t>政 府 采 购 合 同</w:t>
      </w:r>
    </w:p>
    <w:p w14:paraId="401E5F15">
      <w:pPr>
        <w:pStyle w:val="8"/>
        <w:rPr>
          <w:b/>
          <w:color w:val="auto"/>
          <w:sz w:val="72"/>
          <w:lang w:eastAsia="zh-CN"/>
        </w:rPr>
      </w:pPr>
    </w:p>
    <w:p w14:paraId="1AE3B1E9">
      <w:pPr>
        <w:pStyle w:val="8"/>
        <w:rPr>
          <w:b/>
          <w:color w:val="auto"/>
          <w:sz w:val="72"/>
          <w:lang w:eastAsia="zh-CN"/>
        </w:rPr>
      </w:pPr>
    </w:p>
    <w:p w14:paraId="0AFAC017">
      <w:pPr>
        <w:pStyle w:val="8"/>
        <w:rPr>
          <w:b/>
          <w:color w:val="auto"/>
          <w:sz w:val="72"/>
          <w:lang w:eastAsia="zh-CN"/>
        </w:rPr>
      </w:pPr>
    </w:p>
    <w:p w14:paraId="423B3770">
      <w:pPr>
        <w:pStyle w:val="8"/>
        <w:spacing w:before="1"/>
        <w:rPr>
          <w:b/>
          <w:color w:val="auto"/>
          <w:sz w:val="64"/>
          <w:lang w:eastAsia="zh-CN"/>
        </w:rPr>
      </w:pPr>
    </w:p>
    <w:p w14:paraId="37E78CC8">
      <w:pPr>
        <w:tabs>
          <w:tab w:val="left" w:pos="7062"/>
          <w:tab w:val="left" w:pos="8027"/>
        </w:tabs>
        <w:spacing w:line="364" w:lineRule="auto"/>
        <w:ind w:left="1040" w:right="1077"/>
        <w:jc w:val="both"/>
        <w:rPr>
          <w:rFonts w:ascii="Times New Roman" w:eastAsia="Times New Roman"/>
          <w:b/>
          <w:color w:val="auto"/>
          <w:sz w:val="32"/>
          <w:lang w:eastAsia="zh-CN"/>
        </w:rPr>
      </w:pPr>
      <w:r>
        <w:rPr>
          <w:b/>
          <w:color w:val="auto"/>
          <w:w w:val="95"/>
          <w:sz w:val="32"/>
          <w:lang w:eastAsia="zh-CN"/>
        </w:rPr>
        <w:t>项目名称：</w:t>
      </w:r>
      <w:r>
        <w:rPr>
          <w:b/>
          <w:color w:val="auto"/>
          <w:w w:val="95"/>
          <w:sz w:val="32"/>
          <w:u w:val="single"/>
          <w:lang w:eastAsia="zh-CN"/>
        </w:rPr>
        <w:tab/>
      </w:r>
      <w:r>
        <w:rPr>
          <w:b/>
          <w:color w:val="auto"/>
          <w:w w:val="95"/>
          <w:sz w:val="32"/>
          <w:u w:val="single"/>
          <w:lang w:eastAsia="zh-CN"/>
        </w:rPr>
        <w:tab/>
      </w:r>
      <w:r>
        <w:rPr>
          <w:b/>
          <w:color w:val="auto"/>
          <w:w w:val="95"/>
          <w:sz w:val="32"/>
          <w:u w:val="single"/>
          <w:lang w:eastAsia="zh-CN"/>
        </w:rPr>
        <w:t xml:space="preserve">                                  </w:t>
      </w:r>
      <w:r>
        <w:rPr>
          <w:b/>
          <w:color w:val="auto"/>
          <w:w w:val="95"/>
          <w:sz w:val="32"/>
          <w:lang w:eastAsia="zh-CN"/>
        </w:rPr>
        <w:t>项目编号：</w:t>
      </w:r>
      <w:r>
        <w:rPr>
          <w:rFonts w:ascii="Times New Roman" w:eastAsia="Times New Roman"/>
          <w:b/>
          <w:color w:val="auto"/>
          <w:w w:val="99"/>
          <w:sz w:val="32"/>
          <w:u w:val="single"/>
          <w:lang w:eastAsia="zh-CN"/>
        </w:rPr>
        <w:t xml:space="preserve"> </w:t>
      </w:r>
      <w:r>
        <w:rPr>
          <w:rFonts w:ascii="Times New Roman" w:eastAsia="Times New Roman"/>
          <w:b/>
          <w:color w:val="auto"/>
          <w:sz w:val="32"/>
          <w:u w:val="single"/>
          <w:lang w:eastAsia="zh-CN"/>
        </w:rPr>
        <w:tab/>
      </w:r>
    </w:p>
    <w:p w14:paraId="4026F574">
      <w:pPr>
        <w:tabs>
          <w:tab w:val="left" w:pos="8027"/>
        </w:tabs>
        <w:spacing w:line="364" w:lineRule="auto"/>
        <w:ind w:left="1040" w:right="1077"/>
        <w:jc w:val="both"/>
        <w:rPr>
          <w:rFonts w:ascii="Times New Roman" w:eastAsia="Times New Roman"/>
          <w:b/>
          <w:color w:val="auto"/>
          <w:sz w:val="32"/>
          <w:lang w:eastAsia="zh-CN"/>
        </w:rPr>
      </w:pPr>
      <w:r>
        <w:rPr>
          <w:b/>
          <w:color w:val="auto"/>
          <w:sz w:val="32"/>
          <w:lang w:eastAsia="zh-CN"/>
        </w:rPr>
        <w:t xml:space="preserve">甲 </w:t>
      </w:r>
      <w:r>
        <w:rPr>
          <w:b/>
          <w:color w:val="auto"/>
          <w:spacing w:val="155"/>
          <w:sz w:val="32"/>
          <w:lang w:eastAsia="zh-CN"/>
        </w:rPr>
        <w:t xml:space="preserve"> </w:t>
      </w:r>
      <w:r>
        <w:rPr>
          <w:b/>
          <w:color w:val="auto"/>
          <w:sz w:val="32"/>
          <w:lang w:eastAsia="zh-CN"/>
        </w:rPr>
        <w:t>方：</w:t>
      </w:r>
      <w:r>
        <w:rPr>
          <w:rFonts w:ascii="Times New Roman" w:eastAsia="Times New Roman"/>
          <w:b/>
          <w:color w:val="auto"/>
          <w:w w:val="99"/>
          <w:sz w:val="32"/>
          <w:u w:val="single"/>
          <w:lang w:eastAsia="zh-CN"/>
        </w:rPr>
        <w:t xml:space="preserve"> </w:t>
      </w:r>
      <w:r>
        <w:rPr>
          <w:rFonts w:ascii="Times New Roman" w:eastAsia="Times New Roman"/>
          <w:b/>
          <w:color w:val="auto"/>
          <w:sz w:val="32"/>
          <w:u w:val="single"/>
          <w:lang w:eastAsia="zh-CN"/>
        </w:rPr>
        <w:tab/>
      </w:r>
      <w:r>
        <w:rPr>
          <w:rFonts w:ascii="Times New Roman" w:eastAsia="Times New Roman"/>
          <w:b/>
          <w:color w:val="auto"/>
          <w:sz w:val="32"/>
          <w:u w:val="single"/>
          <w:lang w:eastAsia="zh-CN"/>
        </w:rPr>
        <w:t xml:space="preserve"> </w:t>
      </w:r>
      <w:r>
        <w:rPr>
          <w:b/>
          <w:color w:val="auto"/>
          <w:sz w:val="32"/>
          <w:lang w:eastAsia="zh-CN"/>
        </w:rPr>
        <w:t xml:space="preserve">乙 </w:t>
      </w:r>
      <w:r>
        <w:rPr>
          <w:b/>
          <w:color w:val="auto"/>
          <w:spacing w:val="155"/>
          <w:sz w:val="32"/>
          <w:lang w:eastAsia="zh-CN"/>
        </w:rPr>
        <w:t xml:space="preserve"> </w:t>
      </w:r>
      <w:r>
        <w:rPr>
          <w:b/>
          <w:color w:val="auto"/>
          <w:sz w:val="32"/>
          <w:lang w:eastAsia="zh-CN"/>
        </w:rPr>
        <w:t>方：</w:t>
      </w:r>
      <w:r>
        <w:rPr>
          <w:rFonts w:ascii="Times New Roman" w:eastAsia="Times New Roman"/>
          <w:b/>
          <w:color w:val="auto"/>
          <w:w w:val="99"/>
          <w:sz w:val="32"/>
          <w:u w:val="single"/>
          <w:lang w:eastAsia="zh-CN"/>
        </w:rPr>
        <w:t xml:space="preserve"> </w:t>
      </w:r>
      <w:r>
        <w:rPr>
          <w:rFonts w:ascii="Times New Roman" w:eastAsia="Times New Roman"/>
          <w:b/>
          <w:color w:val="auto"/>
          <w:sz w:val="32"/>
          <w:u w:val="single"/>
          <w:lang w:eastAsia="zh-CN"/>
        </w:rPr>
        <w:tab/>
      </w:r>
      <w:r>
        <w:rPr>
          <w:rFonts w:ascii="Times New Roman" w:eastAsia="Times New Roman"/>
          <w:b/>
          <w:color w:val="auto"/>
          <w:sz w:val="32"/>
          <w:u w:val="single"/>
          <w:lang w:eastAsia="zh-CN"/>
        </w:rPr>
        <w:t xml:space="preserve">                                  </w:t>
      </w:r>
      <w:r>
        <w:rPr>
          <w:b/>
          <w:color w:val="auto"/>
          <w:w w:val="95"/>
          <w:sz w:val="32"/>
          <w:lang w:eastAsia="zh-CN"/>
        </w:rPr>
        <w:t>签约时间：</w:t>
      </w:r>
      <w:r>
        <w:rPr>
          <w:rFonts w:ascii="Times New Roman" w:eastAsia="Times New Roman"/>
          <w:b/>
          <w:color w:val="auto"/>
          <w:w w:val="99"/>
          <w:sz w:val="32"/>
          <w:u w:val="single"/>
          <w:lang w:eastAsia="zh-CN"/>
        </w:rPr>
        <w:t xml:space="preserve"> </w:t>
      </w:r>
      <w:r>
        <w:rPr>
          <w:rFonts w:ascii="Times New Roman" w:eastAsia="Times New Roman"/>
          <w:b/>
          <w:color w:val="auto"/>
          <w:sz w:val="32"/>
          <w:u w:val="single"/>
          <w:lang w:eastAsia="zh-CN"/>
        </w:rPr>
        <w:tab/>
      </w:r>
    </w:p>
    <w:p w14:paraId="33792F1E">
      <w:pPr>
        <w:pStyle w:val="7"/>
        <w:spacing w:line="242" w:lineRule="auto"/>
        <w:ind w:left="2384" w:right="456" w:hanging="1928"/>
        <w:rPr>
          <w:color w:val="auto"/>
          <w:lang w:eastAsia="zh-CN"/>
        </w:rPr>
      </w:pPr>
      <w:r>
        <w:rPr>
          <w:color w:val="auto"/>
          <w:lang w:eastAsia="zh-CN"/>
        </w:rPr>
        <w:t>注：本合同格式仅为合同的参考文本，具体以双方签订的正式合同为准，合同内容不得违背本项目谈判文件实质性要求</w:t>
      </w:r>
    </w:p>
    <w:p w14:paraId="5FDECED3">
      <w:pPr>
        <w:spacing w:line="242" w:lineRule="auto"/>
        <w:rPr>
          <w:color w:val="auto"/>
          <w:lang w:eastAsia="zh-CN"/>
        </w:rPr>
        <w:sectPr>
          <w:pgSz w:w="11910" w:h="16840"/>
          <w:pgMar w:top="1600" w:right="1400" w:bottom="900" w:left="1400" w:header="0" w:footer="719" w:gutter="0"/>
          <w:cols w:space="720" w:num="1"/>
        </w:sectPr>
      </w:pPr>
    </w:p>
    <w:p w14:paraId="0411B171">
      <w:pPr>
        <w:pStyle w:val="8"/>
        <w:rPr>
          <w:b/>
          <w:color w:val="auto"/>
          <w:sz w:val="20"/>
          <w:lang w:eastAsia="zh-CN"/>
        </w:rPr>
      </w:pPr>
    </w:p>
    <w:p w14:paraId="05ACDA84">
      <w:pPr>
        <w:spacing w:before="209"/>
        <w:ind w:left="400"/>
        <w:rPr>
          <w:b/>
          <w:color w:val="auto"/>
          <w:sz w:val="28"/>
        </w:rPr>
      </w:pPr>
      <w:r>
        <w:rPr>
          <w:b/>
          <w:color w:val="auto"/>
          <w:sz w:val="28"/>
        </w:rPr>
        <w:t>合同条款前附表</w:t>
      </w:r>
    </w:p>
    <w:tbl>
      <w:tblPr>
        <w:tblStyle w:val="14"/>
        <w:tblW w:w="0" w:type="auto"/>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7"/>
        <w:gridCol w:w="1076"/>
        <w:gridCol w:w="6558"/>
      </w:tblGrid>
      <w:tr w14:paraId="73959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87" w:type="dxa"/>
          </w:tcPr>
          <w:p w14:paraId="0E21209C">
            <w:pPr>
              <w:pStyle w:val="18"/>
              <w:spacing w:before="1"/>
              <w:ind w:left="89" w:right="268"/>
              <w:jc w:val="center"/>
              <w:rPr>
                <w:color w:val="auto"/>
                <w:sz w:val="24"/>
              </w:rPr>
            </w:pPr>
            <w:r>
              <w:rPr>
                <w:color w:val="auto"/>
                <w:sz w:val="24"/>
              </w:rPr>
              <w:t>序号</w:t>
            </w:r>
          </w:p>
        </w:tc>
        <w:tc>
          <w:tcPr>
            <w:tcW w:w="1076" w:type="dxa"/>
          </w:tcPr>
          <w:p w14:paraId="160F3323">
            <w:pPr>
              <w:pStyle w:val="18"/>
              <w:spacing w:before="1"/>
              <w:ind w:left="108"/>
              <w:rPr>
                <w:color w:val="auto"/>
                <w:sz w:val="24"/>
              </w:rPr>
            </w:pPr>
            <w:r>
              <w:rPr>
                <w:color w:val="auto"/>
                <w:sz w:val="24"/>
              </w:rPr>
              <w:t>条款号</w:t>
            </w:r>
          </w:p>
        </w:tc>
        <w:tc>
          <w:tcPr>
            <w:tcW w:w="6558" w:type="dxa"/>
          </w:tcPr>
          <w:p w14:paraId="6282492F">
            <w:pPr>
              <w:pStyle w:val="18"/>
              <w:spacing w:before="1"/>
              <w:ind w:left="587"/>
              <w:rPr>
                <w:color w:val="auto"/>
                <w:sz w:val="24"/>
              </w:rPr>
            </w:pPr>
            <w:r>
              <w:rPr>
                <w:color w:val="auto"/>
                <w:sz w:val="24"/>
              </w:rPr>
              <w:t>内容</w:t>
            </w:r>
          </w:p>
        </w:tc>
      </w:tr>
      <w:tr w14:paraId="7D9B3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887" w:type="dxa"/>
          </w:tcPr>
          <w:p w14:paraId="574C7DC3">
            <w:pPr>
              <w:pStyle w:val="18"/>
              <w:spacing w:before="1"/>
              <w:ind w:left="10"/>
              <w:jc w:val="center"/>
              <w:rPr>
                <w:color w:val="auto"/>
                <w:sz w:val="24"/>
              </w:rPr>
            </w:pPr>
            <w:r>
              <w:rPr>
                <w:color w:val="auto"/>
                <w:sz w:val="24"/>
              </w:rPr>
              <w:t>1</w:t>
            </w:r>
          </w:p>
        </w:tc>
        <w:tc>
          <w:tcPr>
            <w:tcW w:w="1076" w:type="dxa"/>
          </w:tcPr>
          <w:p w14:paraId="33E64FFE">
            <w:pPr>
              <w:pStyle w:val="18"/>
              <w:spacing w:before="1"/>
              <w:ind w:left="178"/>
              <w:rPr>
                <w:color w:val="auto"/>
                <w:sz w:val="24"/>
              </w:rPr>
            </w:pPr>
            <w:r>
              <w:rPr>
                <w:color w:val="auto"/>
                <w:sz w:val="24"/>
              </w:rPr>
              <w:t>第七条</w:t>
            </w:r>
          </w:p>
        </w:tc>
        <w:tc>
          <w:tcPr>
            <w:tcW w:w="6558" w:type="dxa"/>
          </w:tcPr>
          <w:p w14:paraId="2C461833">
            <w:pPr>
              <w:pStyle w:val="18"/>
              <w:spacing w:before="1"/>
              <w:ind w:left="107"/>
              <w:rPr>
                <w:color w:val="auto"/>
                <w:sz w:val="24"/>
              </w:rPr>
            </w:pPr>
            <w:r>
              <w:rPr>
                <w:color w:val="auto"/>
                <w:sz w:val="24"/>
              </w:rPr>
              <w:t>付款方式：</w:t>
            </w:r>
          </w:p>
        </w:tc>
      </w:tr>
      <w:tr w14:paraId="7834A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887" w:type="dxa"/>
          </w:tcPr>
          <w:p w14:paraId="353EED83">
            <w:pPr>
              <w:pStyle w:val="18"/>
              <w:spacing w:before="1"/>
              <w:ind w:right="59"/>
              <w:jc w:val="center"/>
              <w:rPr>
                <w:color w:val="auto"/>
                <w:sz w:val="24"/>
              </w:rPr>
            </w:pPr>
            <w:r>
              <w:rPr>
                <w:color w:val="auto"/>
                <w:sz w:val="24"/>
              </w:rPr>
              <w:t>2</w:t>
            </w:r>
          </w:p>
        </w:tc>
        <w:tc>
          <w:tcPr>
            <w:tcW w:w="1076" w:type="dxa"/>
          </w:tcPr>
          <w:p w14:paraId="521DAB70">
            <w:pPr>
              <w:pStyle w:val="18"/>
              <w:spacing w:before="1"/>
              <w:ind w:left="178"/>
              <w:rPr>
                <w:color w:val="auto"/>
                <w:sz w:val="24"/>
              </w:rPr>
            </w:pPr>
            <w:r>
              <w:rPr>
                <w:color w:val="auto"/>
                <w:sz w:val="24"/>
              </w:rPr>
              <w:t>第八条</w:t>
            </w:r>
          </w:p>
        </w:tc>
        <w:tc>
          <w:tcPr>
            <w:tcW w:w="6558" w:type="dxa"/>
          </w:tcPr>
          <w:p w14:paraId="35BD7E6F">
            <w:pPr>
              <w:pStyle w:val="18"/>
              <w:spacing w:before="1"/>
              <w:ind w:left="107"/>
              <w:rPr>
                <w:color w:val="auto"/>
                <w:sz w:val="24"/>
              </w:rPr>
            </w:pPr>
            <w:r>
              <w:rPr>
                <w:color w:val="auto"/>
                <w:sz w:val="24"/>
              </w:rPr>
              <w:t>质量保证期：</w:t>
            </w:r>
          </w:p>
        </w:tc>
      </w:tr>
    </w:tbl>
    <w:p w14:paraId="34F58D47">
      <w:pPr>
        <w:pStyle w:val="8"/>
        <w:spacing w:before="8"/>
        <w:rPr>
          <w:b/>
          <w:color w:val="auto"/>
          <w:sz w:val="21"/>
        </w:rPr>
      </w:pPr>
    </w:p>
    <w:p w14:paraId="2589D12D">
      <w:pPr>
        <w:pStyle w:val="8"/>
        <w:tabs>
          <w:tab w:val="left" w:pos="3579"/>
        </w:tabs>
        <w:spacing w:line="364" w:lineRule="auto"/>
        <w:ind w:left="400" w:right="5525"/>
        <w:rPr>
          <w:rFonts w:ascii="Times New Roman" w:eastAsia="Times New Roman"/>
          <w:color w:val="auto"/>
          <w:lang w:eastAsia="zh-CN"/>
        </w:rPr>
      </w:pPr>
      <w:r>
        <w:rPr>
          <w:color w:val="auto"/>
          <w:lang w:eastAsia="zh-CN"/>
        </w:rPr>
        <w:t>甲方（采购单位）：</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rFonts w:ascii="Times New Roman" w:eastAsia="Times New Roman"/>
          <w:color w:val="auto"/>
          <w:u w:val="single"/>
          <w:lang w:eastAsia="zh-CN"/>
        </w:rPr>
        <w:t xml:space="preserve"> </w:t>
      </w:r>
      <w:r>
        <w:rPr>
          <w:color w:val="auto"/>
          <w:lang w:eastAsia="zh-CN"/>
        </w:rPr>
        <w:t>乙方（供货单位）：</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72DCA752">
      <w:pPr>
        <w:pStyle w:val="8"/>
        <w:tabs>
          <w:tab w:val="left" w:pos="2559"/>
          <w:tab w:val="left" w:pos="3279"/>
          <w:tab w:val="left" w:pos="3999"/>
        </w:tabs>
        <w:spacing w:line="364" w:lineRule="auto"/>
        <w:ind w:left="400" w:right="4866"/>
        <w:rPr>
          <w:color w:val="auto"/>
          <w:lang w:eastAsia="zh-CN"/>
        </w:rPr>
      </w:pPr>
      <w:r>
        <w:rPr>
          <w:color w:val="auto"/>
          <w:lang w:eastAsia="zh-CN"/>
        </w:rPr>
        <w:t>签订时间：</w:t>
      </w:r>
      <w:r>
        <w:rPr>
          <w:color w:val="auto"/>
          <w:u w:val="single"/>
          <w:lang w:eastAsia="zh-CN"/>
        </w:rPr>
        <w:t xml:space="preserve"> </w:t>
      </w:r>
      <w:r>
        <w:rPr>
          <w:color w:val="auto"/>
          <w:u w:val="single"/>
          <w:lang w:eastAsia="zh-CN"/>
        </w:rPr>
        <w:tab/>
      </w:r>
      <w:r>
        <w:rPr>
          <w:color w:val="auto"/>
          <w:lang w:eastAsia="zh-CN"/>
        </w:rPr>
        <w:t>年</w:t>
      </w:r>
      <w:r>
        <w:rPr>
          <w:color w:val="auto"/>
          <w:u w:val="single"/>
          <w:lang w:eastAsia="zh-CN"/>
        </w:rPr>
        <w:t xml:space="preserve"> </w:t>
      </w:r>
      <w:r>
        <w:rPr>
          <w:color w:val="auto"/>
          <w:u w:val="single"/>
          <w:lang w:eastAsia="zh-CN"/>
        </w:rPr>
        <w:tab/>
      </w:r>
      <w:r>
        <w:rPr>
          <w:color w:val="auto"/>
          <w:lang w:eastAsia="zh-CN"/>
        </w:rPr>
        <w:t>月</w:t>
      </w:r>
      <w:r>
        <w:rPr>
          <w:color w:val="auto"/>
          <w:u w:val="single"/>
          <w:lang w:eastAsia="zh-CN"/>
        </w:rPr>
        <w:t xml:space="preserve"> </w:t>
      </w:r>
      <w:r>
        <w:rPr>
          <w:color w:val="auto"/>
          <w:u w:val="single"/>
          <w:lang w:eastAsia="zh-CN"/>
        </w:rPr>
        <w:tab/>
      </w:r>
      <w:r>
        <w:rPr>
          <w:color w:val="auto"/>
          <w:lang w:eastAsia="zh-CN"/>
        </w:rPr>
        <w:t>日签订地点：</w:t>
      </w:r>
    </w:p>
    <w:p w14:paraId="193EFC84">
      <w:pPr>
        <w:pStyle w:val="8"/>
        <w:rPr>
          <w:color w:val="auto"/>
          <w:lang w:eastAsia="zh-CN"/>
        </w:rPr>
      </w:pPr>
    </w:p>
    <w:p w14:paraId="580D213F">
      <w:pPr>
        <w:pStyle w:val="8"/>
        <w:tabs>
          <w:tab w:val="left" w:pos="1839"/>
          <w:tab w:val="left" w:pos="4818"/>
          <w:tab w:val="left" w:pos="5538"/>
          <w:tab w:val="left" w:pos="6258"/>
          <w:tab w:val="left" w:pos="7311"/>
        </w:tabs>
        <w:spacing w:before="159" w:line="364" w:lineRule="auto"/>
        <w:ind w:left="400" w:right="278"/>
        <w:rPr>
          <w:color w:val="auto"/>
          <w:lang w:eastAsia="zh-CN"/>
        </w:rPr>
      </w:pPr>
      <w:r>
        <w:rPr>
          <w:color w:val="auto"/>
          <w:lang w:eastAsia="zh-CN"/>
        </w:rPr>
        <w:t>根</w:t>
      </w:r>
      <w:r>
        <w:rPr>
          <w:color w:val="auto"/>
          <w:spacing w:val="-72"/>
          <w:lang w:eastAsia="zh-CN"/>
        </w:rPr>
        <w:t>据</w:t>
      </w:r>
      <w:r>
        <w:rPr>
          <w:color w:val="auto"/>
          <w:lang w:eastAsia="zh-CN"/>
        </w:rPr>
        <w:t>《中华人民共和国合同法</w:t>
      </w:r>
      <w:r>
        <w:rPr>
          <w:color w:val="auto"/>
          <w:spacing w:val="-70"/>
          <w:lang w:eastAsia="zh-CN"/>
        </w:rPr>
        <w:t>》</w:t>
      </w:r>
      <w:r>
        <w:rPr>
          <w:color w:val="auto"/>
          <w:lang w:eastAsia="zh-CN"/>
        </w:rPr>
        <w:t>及</w:t>
      </w:r>
      <w:r>
        <w:rPr>
          <w:color w:val="auto"/>
          <w:u w:val="single"/>
          <w:lang w:eastAsia="zh-CN"/>
        </w:rPr>
        <w:t xml:space="preserve"> </w:t>
      </w:r>
      <w:r>
        <w:rPr>
          <w:color w:val="auto"/>
          <w:u w:val="single"/>
          <w:lang w:eastAsia="zh-CN"/>
        </w:rPr>
        <w:tab/>
      </w:r>
      <w:r>
        <w:rPr>
          <w:color w:val="auto"/>
          <w:lang w:eastAsia="zh-CN"/>
        </w:rPr>
        <w:t>年</w:t>
      </w:r>
      <w:r>
        <w:rPr>
          <w:color w:val="auto"/>
          <w:u w:val="single"/>
          <w:lang w:eastAsia="zh-CN"/>
        </w:rPr>
        <w:t xml:space="preserve"> </w:t>
      </w:r>
      <w:r>
        <w:rPr>
          <w:color w:val="auto"/>
          <w:u w:val="single"/>
          <w:lang w:eastAsia="zh-CN"/>
        </w:rPr>
        <w:tab/>
      </w:r>
      <w:r>
        <w:rPr>
          <w:color w:val="auto"/>
          <w:lang w:eastAsia="zh-CN"/>
        </w:rPr>
        <w:t>月</w:t>
      </w:r>
      <w:r>
        <w:rPr>
          <w:color w:val="auto"/>
          <w:u w:val="single"/>
          <w:lang w:eastAsia="zh-CN"/>
        </w:rPr>
        <w:t xml:space="preserve"> </w:t>
      </w:r>
      <w:r>
        <w:rPr>
          <w:color w:val="auto"/>
          <w:u w:val="single"/>
          <w:lang w:eastAsia="zh-CN"/>
        </w:rPr>
        <w:tab/>
      </w:r>
      <w:r>
        <w:rPr>
          <w:color w:val="auto"/>
          <w:spacing w:val="-72"/>
          <w:lang w:eastAsia="zh-CN"/>
        </w:rPr>
        <w:t>日</w:t>
      </w:r>
      <w:r>
        <w:rPr>
          <w:color w:val="auto"/>
          <w:lang w:eastAsia="zh-CN"/>
        </w:rPr>
        <w:t>（采购代理机构名称） 关于</w:t>
      </w:r>
      <w:r>
        <w:rPr>
          <w:color w:val="auto"/>
          <w:u w:val="single"/>
          <w:lang w:eastAsia="zh-CN"/>
        </w:rPr>
        <w:t xml:space="preserve"> </w:t>
      </w:r>
      <w:r>
        <w:rPr>
          <w:color w:val="auto"/>
          <w:u w:val="single"/>
          <w:lang w:eastAsia="zh-CN"/>
        </w:rPr>
        <w:tab/>
      </w:r>
      <w:r>
        <w:rPr>
          <w:color w:val="auto"/>
          <w:lang w:eastAsia="zh-CN"/>
        </w:rPr>
        <w:t>项目的成交通知书和谈判文</w:t>
      </w:r>
      <w:r>
        <w:rPr>
          <w:color w:val="auto"/>
          <w:spacing w:val="-24"/>
          <w:lang w:eastAsia="zh-CN"/>
        </w:rPr>
        <w:t>件</w:t>
      </w:r>
      <w:r>
        <w:rPr>
          <w:color w:val="auto"/>
          <w:lang w:eastAsia="zh-CN"/>
        </w:rPr>
        <w:t>（项目编号</w:t>
      </w:r>
      <w:r>
        <w:rPr>
          <w:color w:val="auto"/>
          <w:spacing w:val="-24"/>
          <w:lang w:eastAsia="zh-CN"/>
        </w:rPr>
        <w:t>：</w:t>
      </w:r>
      <w:r>
        <w:rPr>
          <w:color w:val="auto"/>
          <w:spacing w:val="-24"/>
          <w:u w:val="single"/>
          <w:lang w:eastAsia="zh-CN"/>
        </w:rPr>
        <w:t xml:space="preserve"> </w:t>
      </w:r>
      <w:r>
        <w:rPr>
          <w:color w:val="auto"/>
          <w:spacing w:val="-24"/>
          <w:u w:val="single"/>
          <w:lang w:eastAsia="zh-CN"/>
        </w:rPr>
        <w:tab/>
      </w:r>
      <w:r>
        <w:rPr>
          <w:color w:val="auto"/>
          <w:spacing w:val="-22"/>
          <w:lang w:eastAsia="zh-CN"/>
        </w:rPr>
        <w:t>）</w:t>
      </w:r>
      <w:r>
        <w:rPr>
          <w:color w:val="auto"/>
          <w:lang w:eastAsia="zh-CN"/>
        </w:rPr>
        <w:t>的要求</w:t>
      </w:r>
      <w:r>
        <w:rPr>
          <w:color w:val="auto"/>
          <w:spacing w:val="-25"/>
          <w:lang w:eastAsia="zh-CN"/>
        </w:rPr>
        <w:t>，</w:t>
      </w:r>
      <w:r>
        <w:rPr>
          <w:color w:val="auto"/>
          <w:lang w:eastAsia="zh-CN"/>
        </w:rPr>
        <w:t>经双方协商一致</w:t>
      </w:r>
      <w:r>
        <w:rPr>
          <w:color w:val="auto"/>
          <w:spacing w:val="-32"/>
          <w:lang w:eastAsia="zh-CN"/>
        </w:rPr>
        <w:t>，</w:t>
      </w:r>
      <w:r>
        <w:rPr>
          <w:color w:val="auto"/>
          <w:lang w:eastAsia="zh-CN"/>
        </w:rPr>
        <w:t>签订本合同</w:t>
      </w:r>
      <w:r>
        <w:rPr>
          <w:color w:val="auto"/>
          <w:spacing w:val="-32"/>
          <w:lang w:eastAsia="zh-CN"/>
        </w:rPr>
        <w:t>。</w:t>
      </w:r>
      <w:r>
        <w:rPr>
          <w:color w:val="auto"/>
          <w:lang w:eastAsia="zh-CN"/>
        </w:rPr>
        <w:t>详细价格</w:t>
      </w:r>
      <w:r>
        <w:rPr>
          <w:color w:val="auto"/>
          <w:spacing w:val="-32"/>
          <w:lang w:eastAsia="zh-CN"/>
        </w:rPr>
        <w:t>、</w:t>
      </w:r>
      <w:r>
        <w:rPr>
          <w:color w:val="auto"/>
          <w:lang w:eastAsia="zh-CN"/>
        </w:rPr>
        <w:t>技术说明及其他有关合同货物的特定信息由合同附件予以说明，所有附件及本项目的谈判文件、响应文件、会议纪要、协议等均为本合同不可分割之一部分。</w:t>
      </w:r>
    </w:p>
    <w:p w14:paraId="5CAB456D">
      <w:pPr>
        <w:pStyle w:val="8"/>
        <w:tabs>
          <w:tab w:val="left" w:pos="1839"/>
        </w:tabs>
        <w:spacing w:line="303" w:lineRule="exact"/>
        <w:ind w:left="880"/>
        <w:rPr>
          <w:color w:val="auto"/>
          <w:lang w:eastAsia="zh-CN"/>
        </w:rPr>
      </w:pPr>
      <w:r>
        <w:rPr>
          <w:color w:val="auto"/>
          <w:lang w:eastAsia="zh-CN"/>
        </w:rPr>
        <w:t>第一条</w:t>
      </w:r>
      <w:r>
        <w:rPr>
          <w:color w:val="auto"/>
          <w:lang w:eastAsia="zh-CN"/>
        </w:rPr>
        <w:tab/>
      </w:r>
      <w:r>
        <w:rPr>
          <w:color w:val="auto"/>
          <w:lang w:eastAsia="zh-CN"/>
        </w:rPr>
        <w:t>合同货物</w:t>
      </w:r>
    </w:p>
    <w:p w14:paraId="41D9118E">
      <w:pPr>
        <w:pStyle w:val="8"/>
        <w:spacing w:before="160"/>
        <w:ind w:left="880"/>
        <w:rPr>
          <w:color w:val="auto"/>
          <w:lang w:eastAsia="zh-CN"/>
        </w:rPr>
      </w:pPr>
      <w:r>
        <w:rPr>
          <w:color w:val="auto"/>
          <w:lang w:eastAsia="zh-CN"/>
        </w:rPr>
        <w:t>乙方根据甲方要求提供以下货物：</w:t>
      </w:r>
    </w:p>
    <w:p w14:paraId="7C937925">
      <w:pPr>
        <w:pStyle w:val="8"/>
        <w:spacing w:before="4"/>
        <w:rPr>
          <w:color w:val="auto"/>
          <w:sz w:val="12"/>
          <w:lang w:eastAsia="zh-CN"/>
        </w:rPr>
      </w:pPr>
    </w:p>
    <w:tbl>
      <w:tblPr>
        <w:tblStyle w:val="14"/>
        <w:tblW w:w="0" w:type="auto"/>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8"/>
        <w:gridCol w:w="1126"/>
        <w:gridCol w:w="1110"/>
        <w:gridCol w:w="902"/>
        <w:gridCol w:w="1076"/>
        <w:gridCol w:w="817"/>
        <w:gridCol w:w="947"/>
        <w:gridCol w:w="711"/>
        <w:gridCol w:w="1184"/>
      </w:tblGrid>
      <w:tr w14:paraId="27389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48" w:type="dxa"/>
          </w:tcPr>
          <w:p w14:paraId="133F10FA">
            <w:pPr>
              <w:pStyle w:val="18"/>
              <w:spacing w:before="1"/>
              <w:ind w:left="112"/>
              <w:rPr>
                <w:color w:val="auto"/>
                <w:sz w:val="21"/>
              </w:rPr>
            </w:pPr>
            <w:r>
              <w:rPr>
                <w:color w:val="auto"/>
                <w:sz w:val="21"/>
              </w:rPr>
              <w:t>序号</w:t>
            </w:r>
          </w:p>
        </w:tc>
        <w:tc>
          <w:tcPr>
            <w:tcW w:w="1126" w:type="dxa"/>
          </w:tcPr>
          <w:p w14:paraId="171459EE">
            <w:pPr>
              <w:pStyle w:val="18"/>
              <w:spacing w:before="1"/>
              <w:ind w:left="143"/>
              <w:rPr>
                <w:color w:val="auto"/>
                <w:sz w:val="21"/>
              </w:rPr>
            </w:pPr>
            <w:r>
              <w:rPr>
                <w:color w:val="auto"/>
                <w:sz w:val="21"/>
              </w:rPr>
              <w:t>货物名称</w:t>
            </w:r>
          </w:p>
        </w:tc>
        <w:tc>
          <w:tcPr>
            <w:tcW w:w="1110" w:type="dxa"/>
          </w:tcPr>
          <w:p w14:paraId="424B4E75">
            <w:pPr>
              <w:pStyle w:val="18"/>
              <w:spacing w:before="1"/>
              <w:ind w:left="133"/>
              <w:rPr>
                <w:color w:val="auto"/>
                <w:sz w:val="21"/>
              </w:rPr>
            </w:pPr>
            <w:r>
              <w:rPr>
                <w:color w:val="auto"/>
                <w:sz w:val="21"/>
              </w:rPr>
              <w:t>规格型号</w:t>
            </w:r>
          </w:p>
        </w:tc>
        <w:tc>
          <w:tcPr>
            <w:tcW w:w="902" w:type="dxa"/>
          </w:tcPr>
          <w:p w14:paraId="1C0A8D8D">
            <w:pPr>
              <w:pStyle w:val="18"/>
              <w:spacing w:before="1"/>
              <w:ind w:left="134"/>
              <w:rPr>
                <w:color w:val="auto"/>
                <w:sz w:val="21"/>
              </w:rPr>
            </w:pPr>
            <w:r>
              <w:rPr>
                <w:color w:val="auto"/>
                <w:sz w:val="21"/>
              </w:rPr>
              <w:t>原产国</w:t>
            </w:r>
          </w:p>
        </w:tc>
        <w:tc>
          <w:tcPr>
            <w:tcW w:w="1076" w:type="dxa"/>
          </w:tcPr>
          <w:p w14:paraId="32D3C90F">
            <w:pPr>
              <w:pStyle w:val="18"/>
              <w:spacing w:before="1"/>
              <w:ind w:left="118"/>
              <w:rPr>
                <w:color w:val="auto"/>
                <w:sz w:val="21"/>
              </w:rPr>
            </w:pPr>
            <w:r>
              <w:rPr>
                <w:color w:val="auto"/>
                <w:sz w:val="21"/>
              </w:rPr>
              <w:t>生产厂商</w:t>
            </w:r>
          </w:p>
        </w:tc>
        <w:tc>
          <w:tcPr>
            <w:tcW w:w="817" w:type="dxa"/>
          </w:tcPr>
          <w:p w14:paraId="419E9F59">
            <w:pPr>
              <w:pStyle w:val="18"/>
              <w:spacing w:before="1"/>
              <w:ind w:left="196"/>
              <w:rPr>
                <w:color w:val="auto"/>
                <w:sz w:val="21"/>
              </w:rPr>
            </w:pPr>
            <w:r>
              <w:rPr>
                <w:color w:val="auto"/>
                <w:sz w:val="21"/>
              </w:rPr>
              <w:t>单位</w:t>
            </w:r>
          </w:p>
        </w:tc>
        <w:tc>
          <w:tcPr>
            <w:tcW w:w="947" w:type="dxa"/>
          </w:tcPr>
          <w:p w14:paraId="2AF6DBE3">
            <w:pPr>
              <w:pStyle w:val="18"/>
              <w:spacing w:before="1"/>
              <w:ind w:left="263"/>
              <w:rPr>
                <w:color w:val="auto"/>
                <w:sz w:val="21"/>
              </w:rPr>
            </w:pPr>
            <w:r>
              <w:rPr>
                <w:color w:val="auto"/>
                <w:sz w:val="21"/>
              </w:rPr>
              <w:t>数量</w:t>
            </w:r>
          </w:p>
        </w:tc>
        <w:tc>
          <w:tcPr>
            <w:tcW w:w="711" w:type="dxa"/>
          </w:tcPr>
          <w:p w14:paraId="52D1F4ED">
            <w:pPr>
              <w:pStyle w:val="18"/>
              <w:spacing w:before="1"/>
              <w:ind w:left="144"/>
              <w:rPr>
                <w:color w:val="auto"/>
                <w:sz w:val="21"/>
              </w:rPr>
            </w:pPr>
            <w:r>
              <w:rPr>
                <w:color w:val="auto"/>
                <w:sz w:val="21"/>
              </w:rPr>
              <w:t>单价</w:t>
            </w:r>
          </w:p>
        </w:tc>
        <w:tc>
          <w:tcPr>
            <w:tcW w:w="1184" w:type="dxa"/>
          </w:tcPr>
          <w:p w14:paraId="05A81430">
            <w:pPr>
              <w:pStyle w:val="18"/>
              <w:spacing w:before="1"/>
              <w:ind w:left="172"/>
              <w:rPr>
                <w:color w:val="auto"/>
                <w:sz w:val="21"/>
              </w:rPr>
            </w:pPr>
            <w:r>
              <w:rPr>
                <w:color w:val="auto"/>
                <w:sz w:val="21"/>
              </w:rPr>
              <w:t>单项合计</w:t>
            </w:r>
          </w:p>
        </w:tc>
      </w:tr>
      <w:tr w14:paraId="4F851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48" w:type="dxa"/>
          </w:tcPr>
          <w:p w14:paraId="22DBB557">
            <w:pPr>
              <w:pStyle w:val="18"/>
              <w:rPr>
                <w:rFonts w:ascii="Times New Roman"/>
                <w:color w:val="auto"/>
              </w:rPr>
            </w:pPr>
          </w:p>
        </w:tc>
        <w:tc>
          <w:tcPr>
            <w:tcW w:w="1126" w:type="dxa"/>
          </w:tcPr>
          <w:p w14:paraId="3D717510">
            <w:pPr>
              <w:pStyle w:val="18"/>
              <w:rPr>
                <w:rFonts w:ascii="Times New Roman"/>
                <w:color w:val="auto"/>
              </w:rPr>
            </w:pPr>
          </w:p>
        </w:tc>
        <w:tc>
          <w:tcPr>
            <w:tcW w:w="1110" w:type="dxa"/>
          </w:tcPr>
          <w:p w14:paraId="66230DBB">
            <w:pPr>
              <w:pStyle w:val="18"/>
              <w:rPr>
                <w:rFonts w:ascii="Times New Roman"/>
                <w:color w:val="auto"/>
              </w:rPr>
            </w:pPr>
          </w:p>
        </w:tc>
        <w:tc>
          <w:tcPr>
            <w:tcW w:w="902" w:type="dxa"/>
          </w:tcPr>
          <w:p w14:paraId="227E4920">
            <w:pPr>
              <w:pStyle w:val="18"/>
              <w:rPr>
                <w:rFonts w:ascii="Times New Roman"/>
                <w:color w:val="auto"/>
              </w:rPr>
            </w:pPr>
          </w:p>
        </w:tc>
        <w:tc>
          <w:tcPr>
            <w:tcW w:w="1076" w:type="dxa"/>
          </w:tcPr>
          <w:p w14:paraId="7ED73178">
            <w:pPr>
              <w:pStyle w:val="18"/>
              <w:rPr>
                <w:rFonts w:ascii="Times New Roman"/>
                <w:color w:val="auto"/>
              </w:rPr>
            </w:pPr>
          </w:p>
        </w:tc>
        <w:tc>
          <w:tcPr>
            <w:tcW w:w="817" w:type="dxa"/>
          </w:tcPr>
          <w:p w14:paraId="4159FB89">
            <w:pPr>
              <w:pStyle w:val="18"/>
              <w:rPr>
                <w:rFonts w:ascii="Times New Roman"/>
                <w:color w:val="auto"/>
              </w:rPr>
            </w:pPr>
          </w:p>
        </w:tc>
        <w:tc>
          <w:tcPr>
            <w:tcW w:w="947" w:type="dxa"/>
          </w:tcPr>
          <w:p w14:paraId="61304DD8">
            <w:pPr>
              <w:pStyle w:val="18"/>
              <w:rPr>
                <w:rFonts w:ascii="Times New Roman"/>
                <w:color w:val="auto"/>
              </w:rPr>
            </w:pPr>
          </w:p>
        </w:tc>
        <w:tc>
          <w:tcPr>
            <w:tcW w:w="711" w:type="dxa"/>
          </w:tcPr>
          <w:p w14:paraId="295EF57D">
            <w:pPr>
              <w:pStyle w:val="18"/>
              <w:rPr>
                <w:rFonts w:ascii="Times New Roman"/>
                <w:color w:val="auto"/>
              </w:rPr>
            </w:pPr>
          </w:p>
        </w:tc>
        <w:tc>
          <w:tcPr>
            <w:tcW w:w="1184" w:type="dxa"/>
          </w:tcPr>
          <w:p w14:paraId="7CF61256">
            <w:pPr>
              <w:pStyle w:val="18"/>
              <w:rPr>
                <w:rFonts w:ascii="Times New Roman"/>
                <w:color w:val="auto"/>
              </w:rPr>
            </w:pPr>
          </w:p>
        </w:tc>
      </w:tr>
      <w:tr w14:paraId="2C6AF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48" w:type="dxa"/>
          </w:tcPr>
          <w:p w14:paraId="0FC1C753">
            <w:pPr>
              <w:pStyle w:val="18"/>
              <w:rPr>
                <w:rFonts w:ascii="Times New Roman"/>
                <w:color w:val="auto"/>
              </w:rPr>
            </w:pPr>
          </w:p>
        </w:tc>
        <w:tc>
          <w:tcPr>
            <w:tcW w:w="1126" w:type="dxa"/>
          </w:tcPr>
          <w:p w14:paraId="4226FFD3">
            <w:pPr>
              <w:pStyle w:val="18"/>
              <w:rPr>
                <w:rFonts w:ascii="Times New Roman"/>
                <w:color w:val="auto"/>
              </w:rPr>
            </w:pPr>
          </w:p>
        </w:tc>
        <w:tc>
          <w:tcPr>
            <w:tcW w:w="1110" w:type="dxa"/>
          </w:tcPr>
          <w:p w14:paraId="68F11D69">
            <w:pPr>
              <w:pStyle w:val="18"/>
              <w:rPr>
                <w:rFonts w:ascii="Times New Roman"/>
                <w:color w:val="auto"/>
              </w:rPr>
            </w:pPr>
          </w:p>
        </w:tc>
        <w:tc>
          <w:tcPr>
            <w:tcW w:w="902" w:type="dxa"/>
          </w:tcPr>
          <w:p w14:paraId="368332F2">
            <w:pPr>
              <w:pStyle w:val="18"/>
              <w:rPr>
                <w:rFonts w:ascii="Times New Roman"/>
                <w:color w:val="auto"/>
              </w:rPr>
            </w:pPr>
          </w:p>
        </w:tc>
        <w:tc>
          <w:tcPr>
            <w:tcW w:w="1076" w:type="dxa"/>
          </w:tcPr>
          <w:p w14:paraId="355C06C0">
            <w:pPr>
              <w:pStyle w:val="18"/>
              <w:rPr>
                <w:rFonts w:ascii="Times New Roman"/>
                <w:color w:val="auto"/>
              </w:rPr>
            </w:pPr>
          </w:p>
        </w:tc>
        <w:tc>
          <w:tcPr>
            <w:tcW w:w="817" w:type="dxa"/>
          </w:tcPr>
          <w:p w14:paraId="5817899C">
            <w:pPr>
              <w:pStyle w:val="18"/>
              <w:rPr>
                <w:rFonts w:ascii="Times New Roman"/>
                <w:color w:val="auto"/>
              </w:rPr>
            </w:pPr>
          </w:p>
        </w:tc>
        <w:tc>
          <w:tcPr>
            <w:tcW w:w="947" w:type="dxa"/>
          </w:tcPr>
          <w:p w14:paraId="1A0A7D0A">
            <w:pPr>
              <w:pStyle w:val="18"/>
              <w:rPr>
                <w:rFonts w:ascii="Times New Roman"/>
                <w:color w:val="auto"/>
              </w:rPr>
            </w:pPr>
          </w:p>
        </w:tc>
        <w:tc>
          <w:tcPr>
            <w:tcW w:w="711" w:type="dxa"/>
          </w:tcPr>
          <w:p w14:paraId="5A6A32EC">
            <w:pPr>
              <w:pStyle w:val="18"/>
              <w:rPr>
                <w:rFonts w:ascii="Times New Roman"/>
                <w:color w:val="auto"/>
              </w:rPr>
            </w:pPr>
          </w:p>
        </w:tc>
        <w:tc>
          <w:tcPr>
            <w:tcW w:w="1184" w:type="dxa"/>
          </w:tcPr>
          <w:p w14:paraId="0D04C9F5">
            <w:pPr>
              <w:pStyle w:val="18"/>
              <w:rPr>
                <w:rFonts w:ascii="Times New Roman"/>
                <w:color w:val="auto"/>
              </w:rPr>
            </w:pPr>
          </w:p>
        </w:tc>
      </w:tr>
    </w:tbl>
    <w:p w14:paraId="662BCB44">
      <w:pPr>
        <w:pStyle w:val="8"/>
        <w:tabs>
          <w:tab w:val="left" w:pos="1839"/>
        </w:tabs>
        <w:spacing w:before="2"/>
        <w:ind w:left="880"/>
        <w:rPr>
          <w:color w:val="auto"/>
          <w:lang w:eastAsia="zh-CN"/>
        </w:rPr>
      </w:pPr>
      <w:r>
        <w:rPr>
          <w:color w:val="auto"/>
          <w:lang w:eastAsia="zh-CN"/>
        </w:rPr>
        <w:t>第二条</w:t>
      </w:r>
      <w:r>
        <w:rPr>
          <w:color w:val="auto"/>
          <w:lang w:eastAsia="zh-CN"/>
        </w:rPr>
        <w:tab/>
      </w:r>
      <w:r>
        <w:rPr>
          <w:color w:val="auto"/>
          <w:lang w:eastAsia="zh-CN"/>
        </w:rPr>
        <w:t>合同总价和履约保证金</w:t>
      </w:r>
    </w:p>
    <w:p w14:paraId="4354AA4C">
      <w:pPr>
        <w:pStyle w:val="8"/>
        <w:tabs>
          <w:tab w:val="left" w:pos="5554"/>
          <w:tab w:val="left" w:pos="7491"/>
        </w:tabs>
        <w:spacing w:before="158" w:line="364" w:lineRule="auto"/>
        <w:ind w:left="400" w:right="398" w:firstLine="480"/>
        <w:jc w:val="both"/>
        <w:rPr>
          <w:color w:val="auto"/>
          <w:lang w:eastAsia="zh-CN"/>
        </w:rPr>
      </w:pPr>
      <w:r>
        <w:rPr>
          <w:color w:val="auto"/>
          <w:spacing w:val="2"/>
          <w:lang w:eastAsia="zh-CN"/>
        </w:rPr>
        <w:t>第</w:t>
      </w:r>
      <w:r>
        <w:rPr>
          <w:color w:val="auto"/>
          <w:lang w:eastAsia="zh-CN"/>
        </w:rPr>
        <w:t xml:space="preserve">三条 </w:t>
      </w:r>
      <w:r>
        <w:rPr>
          <w:color w:val="auto"/>
          <w:spacing w:val="10"/>
          <w:lang w:eastAsia="zh-CN"/>
        </w:rPr>
        <w:t xml:space="preserve"> </w:t>
      </w:r>
      <w:r>
        <w:rPr>
          <w:color w:val="auto"/>
          <w:spacing w:val="2"/>
          <w:lang w:eastAsia="zh-CN"/>
        </w:rPr>
        <w:t>总</w:t>
      </w:r>
      <w:r>
        <w:rPr>
          <w:color w:val="auto"/>
          <w:lang w:eastAsia="zh-CN"/>
        </w:rPr>
        <w:t>价</w:t>
      </w:r>
      <w:r>
        <w:rPr>
          <w:color w:val="auto"/>
          <w:spacing w:val="2"/>
          <w:lang w:eastAsia="zh-CN"/>
        </w:rPr>
        <w:t>为</w:t>
      </w:r>
      <w:r>
        <w:rPr>
          <w:color w:val="auto"/>
          <w:lang w:eastAsia="zh-CN"/>
        </w:rPr>
        <w:t>人</w:t>
      </w:r>
      <w:r>
        <w:rPr>
          <w:color w:val="auto"/>
          <w:spacing w:val="2"/>
          <w:lang w:eastAsia="zh-CN"/>
        </w:rPr>
        <w:t>民</w:t>
      </w:r>
      <w:r>
        <w:rPr>
          <w:color w:val="auto"/>
          <w:lang w:eastAsia="zh-CN"/>
        </w:rPr>
        <w:t>币</w:t>
      </w:r>
      <w:r>
        <w:rPr>
          <w:color w:val="auto"/>
          <w:spacing w:val="2"/>
          <w:lang w:eastAsia="zh-CN"/>
        </w:rPr>
        <w:t>（大</w:t>
      </w:r>
      <w:r>
        <w:rPr>
          <w:color w:val="auto"/>
          <w:lang w:eastAsia="zh-CN"/>
        </w:rPr>
        <w:t>写）：</w:t>
      </w:r>
      <w:r>
        <w:rPr>
          <w:color w:val="auto"/>
          <w:u w:val="single"/>
          <w:lang w:eastAsia="zh-CN"/>
        </w:rPr>
        <w:tab/>
      </w:r>
      <w:r>
        <w:rPr>
          <w:color w:val="auto"/>
          <w:spacing w:val="2"/>
          <w:lang w:eastAsia="zh-CN"/>
        </w:rPr>
        <w:t>，</w:t>
      </w:r>
      <w:r>
        <w:rPr>
          <w:color w:val="auto"/>
          <w:lang w:eastAsia="zh-CN"/>
        </w:rPr>
        <w:t>即</w:t>
      </w:r>
      <w:r>
        <w:rPr>
          <w:color w:val="auto"/>
          <w:spacing w:val="-57"/>
          <w:lang w:eastAsia="zh-CN"/>
        </w:rPr>
        <w:t xml:space="preserve"> </w:t>
      </w:r>
      <w:r>
        <w:rPr>
          <w:color w:val="auto"/>
          <w:lang w:eastAsia="zh-CN"/>
        </w:rPr>
        <w:t>RMB</w:t>
      </w:r>
      <w:r>
        <w:rPr>
          <w:color w:val="auto"/>
          <w:u w:val="single"/>
          <w:lang w:eastAsia="zh-CN"/>
        </w:rPr>
        <w:t xml:space="preserve"> </w:t>
      </w:r>
      <w:r>
        <w:rPr>
          <w:color w:val="auto"/>
          <w:u w:val="single"/>
          <w:lang w:eastAsia="zh-CN"/>
        </w:rPr>
        <w:tab/>
      </w:r>
      <w:r>
        <w:rPr>
          <w:color w:val="auto"/>
          <w:spacing w:val="2"/>
          <w:lang w:eastAsia="zh-CN"/>
        </w:rPr>
        <w:t>。</w:t>
      </w:r>
      <w:r>
        <w:rPr>
          <w:color w:val="auto"/>
          <w:lang w:eastAsia="zh-CN"/>
        </w:rPr>
        <w:t>该</w:t>
      </w:r>
      <w:r>
        <w:rPr>
          <w:color w:val="auto"/>
          <w:spacing w:val="2"/>
          <w:lang w:eastAsia="zh-CN"/>
        </w:rPr>
        <w:t>合</w:t>
      </w:r>
      <w:r>
        <w:rPr>
          <w:color w:val="auto"/>
          <w:lang w:eastAsia="zh-CN"/>
        </w:rPr>
        <w:t>同总价是货物设计</w:t>
      </w:r>
      <w:r>
        <w:rPr>
          <w:color w:val="auto"/>
          <w:spacing w:val="-20"/>
          <w:lang w:eastAsia="zh-CN"/>
        </w:rPr>
        <w:t>、</w:t>
      </w:r>
      <w:r>
        <w:rPr>
          <w:color w:val="auto"/>
          <w:lang w:eastAsia="zh-CN"/>
        </w:rPr>
        <w:t>制造</w:t>
      </w:r>
      <w:r>
        <w:rPr>
          <w:color w:val="auto"/>
          <w:spacing w:val="-20"/>
          <w:lang w:eastAsia="zh-CN"/>
        </w:rPr>
        <w:t>、</w:t>
      </w:r>
      <w:r>
        <w:rPr>
          <w:color w:val="auto"/>
          <w:lang w:eastAsia="zh-CN"/>
        </w:rPr>
        <w:t>包装</w:t>
      </w:r>
      <w:r>
        <w:rPr>
          <w:color w:val="auto"/>
          <w:spacing w:val="-17"/>
          <w:lang w:eastAsia="zh-CN"/>
        </w:rPr>
        <w:t>、</w:t>
      </w:r>
      <w:r>
        <w:rPr>
          <w:color w:val="auto"/>
          <w:lang w:eastAsia="zh-CN"/>
        </w:rPr>
        <w:t>仓储</w:t>
      </w:r>
      <w:r>
        <w:rPr>
          <w:color w:val="auto"/>
          <w:spacing w:val="-20"/>
          <w:lang w:eastAsia="zh-CN"/>
        </w:rPr>
        <w:t>、</w:t>
      </w:r>
      <w:r>
        <w:rPr>
          <w:color w:val="auto"/>
          <w:lang w:eastAsia="zh-CN"/>
        </w:rPr>
        <w:t>运输</w:t>
      </w:r>
      <w:r>
        <w:rPr>
          <w:color w:val="auto"/>
          <w:spacing w:val="-20"/>
          <w:lang w:eastAsia="zh-CN"/>
        </w:rPr>
        <w:t>、</w:t>
      </w:r>
      <w:r>
        <w:rPr>
          <w:color w:val="auto"/>
          <w:lang w:eastAsia="zh-CN"/>
        </w:rPr>
        <w:t>安装及验收合格之前及保修期内备品备件发生的所有含税费用。本合同执行期间合同总价不变。</w:t>
      </w:r>
    </w:p>
    <w:p w14:paraId="04E34924">
      <w:pPr>
        <w:pStyle w:val="8"/>
        <w:tabs>
          <w:tab w:val="left" w:pos="5312"/>
          <w:tab w:val="left" w:pos="7247"/>
        </w:tabs>
        <w:spacing w:line="362" w:lineRule="auto"/>
        <w:ind w:left="400" w:right="398" w:firstLine="480"/>
        <w:rPr>
          <w:color w:val="auto"/>
          <w:lang w:eastAsia="zh-CN"/>
        </w:rPr>
      </w:pPr>
      <w:r>
        <w:rPr>
          <w:color w:val="auto"/>
          <w:spacing w:val="2"/>
          <w:lang w:eastAsia="zh-CN"/>
        </w:rPr>
        <w:t>履</w:t>
      </w:r>
      <w:r>
        <w:rPr>
          <w:color w:val="auto"/>
          <w:lang w:eastAsia="zh-CN"/>
        </w:rPr>
        <w:t>约</w:t>
      </w:r>
      <w:r>
        <w:rPr>
          <w:color w:val="auto"/>
          <w:spacing w:val="2"/>
          <w:lang w:eastAsia="zh-CN"/>
        </w:rPr>
        <w:t>保</w:t>
      </w:r>
      <w:r>
        <w:rPr>
          <w:color w:val="auto"/>
          <w:lang w:eastAsia="zh-CN"/>
        </w:rPr>
        <w:t>证</w:t>
      </w:r>
      <w:r>
        <w:rPr>
          <w:color w:val="auto"/>
          <w:spacing w:val="2"/>
          <w:lang w:eastAsia="zh-CN"/>
        </w:rPr>
        <w:t>金</w:t>
      </w:r>
      <w:r>
        <w:rPr>
          <w:color w:val="auto"/>
          <w:lang w:eastAsia="zh-CN"/>
        </w:rPr>
        <w:t>为</w:t>
      </w:r>
      <w:r>
        <w:rPr>
          <w:color w:val="auto"/>
          <w:spacing w:val="2"/>
          <w:lang w:eastAsia="zh-CN"/>
        </w:rPr>
        <w:t>人民</w:t>
      </w:r>
      <w:r>
        <w:rPr>
          <w:color w:val="auto"/>
          <w:lang w:eastAsia="zh-CN"/>
        </w:rPr>
        <w:t>币</w:t>
      </w:r>
      <w:r>
        <w:rPr>
          <w:color w:val="auto"/>
          <w:spacing w:val="2"/>
          <w:lang w:eastAsia="zh-CN"/>
        </w:rPr>
        <w:t>（</w:t>
      </w:r>
      <w:r>
        <w:rPr>
          <w:color w:val="auto"/>
          <w:lang w:eastAsia="zh-CN"/>
        </w:rPr>
        <w:t>大</w:t>
      </w:r>
      <w:r>
        <w:rPr>
          <w:color w:val="auto"/>
          <w:spacing w:val="2"/>
          <w:lang w:eastAsia="zh-CN"/>
        </w:rPr>
        <w:t>写</w:t>
      </w:r>
      <w:r>
        <w:rPr>
          <w:color w:val="auto"/>
          <w:lang w:eastAsia="zh-CN"/>
        </w:rPr>
        <w:t>）：</w:t>
      </w:r>
      <w:r>
        <w:rPr>
          <w:color w:val="auto"/>
          <w:u w:val="single"/>
          <w:lang w:eastAsia="zh-CN"/>
        </w:rPr>
        <w:tab/>
      </w:r>
      <w:r>
        <w:rPr>
          <w:color w:val="auto"/>
          <w:spacing w:val="2"/>
          <w:lang w:eastAsia="zh-CN"/>
        </w:rPr>
        <w:t>，</w:t>
      </w:r>
      <w:r>
        <w:rPr>
          <w:color w:val="auto"/>
          <w:lang w:eastAsia="zh-CN"/>
        </w:rPr>
        <w:t>即</w:t>
      </w:r>
      <w:r>
        <w:rPr>
          <w:color w:val="auto"/>
          <w:spacing w:val="-55"/>
          <w:lang w:eastAsia="zh-CN"/>
        </w:rPr>
        <w:t xml:space="preserve"> </w:t>
      </w:r>
      <w:r>
        <w:rPr>
          <w:color w:val="auto"/>
          <w:lang w:eastAsia="zh-CN"/>
        </w:rPr>
        <w:t>RMB</w:t>
      </w:r>
      <w:r>
        <w:rPr>
          <w:color w:val="auto"/>
          <w:u w:val="single"/>
          <w:lang w:eastAsia="zh-CN"/>
        </w:rPr>
        <w:t xml:space="preserve"> </w:t>
      </w:r>
      <w:r>
        <w:rPr>
          <w:color w:val="auto"/>
          <w:u w:val="single"/>
          <w:lang w:eastAsia="zh-CN"/>
        </w:rPr>
        <w:tab/>
      </w:r>
      <w:r>
        <w:rPr>
          <w:color w:val="auto"/>
          <w:spacing w:val="2"/>
          <w:lang w:eastAsia="zh-CN"/>
        </w:rPr>
        <w:t>。</w:t>
      </w:r>
      <w:r>
        <w:rPr>
          <w:color w:val="auto"/>
          <w:lang w:eastAsia="zh-CN"/>
        </w:rPr>
        <w:t>履</w:t>
      </w:r>
      <w:r>
        <w:rPr>
          <w:color w:val="auto"/>
          <w:spacing w:val="2"/>
          <w:lang w:eastAsia="zh-CN"/>
        </w:rPr>
        <w:t>约</w:t>
      </w:r>
      <w:r>
        <w:rPr>
          <w:color w:val="auto"/>
          <w:lang w:eastAsia="zh-CN"/>
        </w:rPr>
        <w:t>保</w:t>
      </w:r>
      <w:r>
        <w:rPr>
          <w:color w:val="auto"/>
          <w:spacing w:val="2"/>
          <w:lang w:eastAsia="zh-CN"/>
        </w:rPr>
        <w:t>证</w:t>
      </w:r>
      <w:r>
        <w:rPr>
          <w:color w:val="auto"/>
          <w:lang w:eastAsia="zh-CN"/>
        </w:rPr>
        <w:t>金在项目验收合格后一个月内全额退还，不付利息。</w:t>
      </w:r>
    </w:p>
    <w:p w14:paraId="06C1EB50">
      <w:pPr>
        <w:pStyle w:val="8"/>
        <w:tabs>
          <w:tab w:val="left" w:pos="1839"/>
        </w:tabs>
        <w:spacing w:before="5"/>
        <w:ind w:left="880"/>
        <w:rPr>
          <w:color w:val="auto"/>
          <w:lang w:eastAsia="zh-CN"/>
        </w:rPr>
      </w:pPr>
      <w:r>
        <w:rPr>
          <w:color w:val="auto"/>
          <w:lang w:eastAsia="zh-CN"/>
        </w:rPr>
        <w:t>第三条</w:t>
      </w:r>
      <w:r>
        <w:rPr>
          <w:color w:val="auto"/>
          <w:lang w:eastAsia="zh-CN"/>
        </w:rPr>
        <w:tab/>
      </w:r>
      <w:r>
        <w:rPr>
          <w:color w:val="auto"/>
          <w:lang w:eastAsia="zh-CN"/>
        </w:rPr>
        <w:t>专利权</w:t>
      </w:r>
    </w:p>
    <w:p w14:paraId="31B88991">
      <w:pPr>
        <w:pStyle w:val="8"/>
        <w:spacing w:before="160" w:line="362" w:lineRule="auto"/>
        <w:ind w:left="400" w:right="398" w:firstLine="720"/>
        <w:rPr>
          <w:color w:val="auto"/>
          <w:lang w:eastAsia="zh-CN"/>
        </w:rPr>
      </w:pPr>
      <w:r>
        <w:rPr>
          <w:color w:val="auto"/>
          <w:spacing w:val="1"/>
          <w:lang w:eastAsia="zh-CN"/>
        </w:rPr>
        <w:t>乙方应保护甲方在使用该货物或其任何一部分时不受第三方提出侵犯专</w:t>
      </w:r>
      <w:r>
        <w:rPr>
          <w:color w:val="auto"/>
          <w:spacing w:val="-10"/>
          <w:lang w:eastAsia="zh-CN"/>
        </w:rPr>
        <w:t>利权、商标权、著作权或其它知识产权起诉的指控。如果任何第三方提出侵权指</w:t>
      </w:r>
    </w:p>
    <w:p w14:paraId="50F0D65E">
      <w:pPr>
        <w:spacing w:line="362" w:lineRule="auto"/>
        <w:rPr>
          <w:color w:val="auto"/>
          <w:lang w:eastAsia="zh-CN"/>
        </w:rPr>
        <w:sectPr>
          <w:pgSz w:w="11910" w:h="16840"/>
          <w:pgMar w:top="1600" w:right="1400" w:bottom="900" w:left="1400" w:header="0" w:footer="719" w:gutter="0"/>
          <w:cols w:space="720" w:num="1"/>
        </w:sectPr>
      </w:pPr>
    </w:p>
    <w:p w14:paraId="6E1989C1">
      <w:pPr>
        <w:pStyle w:val="8"/>
        <w:tabs>
          <w:tab w:val="left" w:pos="1839"/>
        </w:tabs>
        <w:spacing w:before="41" w:line="364" w:lineRule="auto"/>
        <w:ind w:left="880" w:right="1746" w:hanging="480"/>
        <w:rPr>
          <w:color w:val="auto"/>
          <w:lang w:eastAsia="zh-CN"/>
        </w:rPr>
      </w:pPr>
      <w:r>
        <w:rPr>
          <w:color w:val="auto"/>
          <w:lang w:eastAsia="zh-CN"/>
        </w:rPr>
        <w:t>控，乙方须与第三方交涉并承担可能发生的一切法律责任和费用。第四条</w:t>
      </w:r>
      <w:r>
        <w:rPr>
          <w:color w:val="auto"/>
          <w:lang w:eastAsia="zh-CN"/>
        </w:rPr>
        <w:tab/>
      </w:r>
      <w:r>
        <w:rPr>
          <w:color w:val="auto"/>
          <w:lang w:eastAsia="zh-CN"/>
        </w:rPr>
        <w:t>包装和装运标志</w:t>
      </w:r>
    </w:p>
    <w:p w14:paraId="675251CF">
      <w:pPr>
        <w:pStyle w:val="8"/>
        <w:spacing w:line="364" w:lineRule="auto"/>
        <w:ind w:left="400" w:right="398" w:firstLine="480"/>
        <w:jc w:val="both"/>
        <w:rPr>
          <w:color w:val="auto"/>
          <w:lang w:eastAsia="zh-CN"/>
        </w:rPr>
      </w:pPr>
      <w:r>
        <w:rPr>
          <w:color w:val="auto"/>
          <w:lang w:eastAsia="zh-CN"/>
        </w:rPr>
        <w:t>1.</w:t>
      </w:r>
      <w:r>
        <w:rPr>
          <w:color w:val="auto"/>
          <w:spacing w:val="-9"/>
          <w:lang w:eastAsia="zh-CN"/>
        </w:rPr>
        <w:t>除合同另有规定外，乙方提供的全部货物，均应采用国家或专业标准保护</w:t>
      </w:r>
      <w:r>
        <w:rPr>
          <w:color w:val="auto"/>
          <w:spacing w:val="-12"/>
          <w:lang w:eastAsia="zh-CN"/>
        </w:rPr>
        <w:t>措施进行包装，使包装应适应于海运、或空运、或陆上长距离运输，并有良好的</w:t>
      </w:r>
      <w:r>
        <w:rPr>
          <w:color w:val="auto"/>
          <w:spacing w:val="-11"/>
          <w:lang w:eastAsia="zh-CN"/>
        </w:rPr>
        <w:t>防潮、防震、防锈和防粗暴装卸等保护措施，确保货物安全无损运抵现场。由于包装不善所引起的货物锈蚀、损坏和损失造成的后果均由乙方承担。</w:t>
      </w:r>
    </w:p>
    <w:p w14:paraId="6AF231C4">
      <w:pPr>
        <w:pStyle w:val="8"/>
        <w:spacing w:line="305" w:lineRule="exact"/>
        <w:ind w:left="880"/>
        <w:rPr>
          <w:color w:val="auto"/>
          <w:lang w:eastAsia="zh-CN"/>
        </w:rPr>
      </w:pPr>
      <w:r>
        <w:rPr>
          <w:color w:val="auto"/>
          <w:lang w:eastAsia="zh-CN"/>
        </w:rPr>
        <w:t>2.每件包装箱内应附一份详细装箱单和质量合格证。</w:t>
      </w:r>
    </w:p>
    <w:p w14:paraId="56426369">
      <w:pPr>
        <w:pStyle w:val="8"/>
        <w:spacing w:before="159" w:line="364" w:lineRule="auto"/>
        <w:ind w:left="400" w:right="398" w:firstLine="480"/>
        <w:rPr>
          <w:color w:val="auto"/>
          <w:lang w:eastAsia="zh-CN"/>
        </w:rPr>
      </w:pPr>
      <w:r>
        <w:rPr>
          <w:color w:val="auto"/>
          <w:lang w:eastAsia="zh-CN"/>
        </w:rPr>
        <w:t>3.</w:t>
      </w:r>
      <w:r>
        <w:rPr>
          <w:color w:val="auto"/>
          <w:spacing w:val="-8"/>
          <w:lang w:eastAsia="zh-CN"/>
        </w:rPr>
        <w:t>除合同另有规定外，装运标志均应采用国家或专业标准进行标志。由于标志不妥所造成货物损坏和损失的后果均由乙方承担。</w:t>
      </w:r>
    </w:p>
    <w:p w14:paraId="62D78293">
      <w:pPr>
        <w:pStyle w:val="8"/>
        <w:tabs>
          <w:tab w:val="left" w:pos="1839"/>
        </w:tabs>
        <w:spacing w:line="306" w:lineRule="exact"/>
        <w:ind w:left="880"/>
        <w:rPr>
          <w:color w:val="auto"/>
          <w:lang w:eastAsia="zh-CN"/>
        </w:rPr>
      </w:pPr>
      <w:r>
        <w:rPr>
          <w:color w:val="auto"/>
          <w:lang w:eastAsia="zh-CN"/>
        </w:rPr>
        <w:t>第五条</w:t>
      </w:r>
      <w:r>
        <w:rPr>
          <w:color w:val="auto"/>
          <w:lang w:eastAsia="zh-CN"/>
        </w:rPr>
        <w:tab/>
      </w:r>
      <w:r>
        <w:rPr>
          <w:color w:val="auto"/>
          <w:lang w:eastAsia="zh-CN"/>
        </w:rPr>
        <w:t>质量</w:t>
      </w:r>
    </w:p>
    <w:p w14:paraId="2399052F">
      <w:pPr>
        <w:pStyle w:val="8"/>
        <w:spacing w:before="158" w:line="364" w:lineRule="auto"/>
        <w:ind w:left="400" w:right="398" w:firstLine="480"/>
        <w:rPr>
          <w:color w:val="auto"/>
          <w:lang w:eastAsia="zh-CN"/>
        </w:rPr>
      </w:pPr>
      <w:r>
        <w:rPr>
          <w:color w:val="auto"/>
          <w:lang w:eastAsia="zh-CN"/>
        </w:rPr>
        <w:t>1.</w:t>
      </w:r>
      <w:r>
        <w:rPr>
          <w:color w:val="auto"/>
          <w:spacing w:val="-7"/>
          <w:lang w:eastAsia="zh-CN"/>
        </w:rPr>
        <w:t>乙方须提供全新的、符合国家有关质量标准和规范、环保要求的货物，其质量、规格及技术特征符合合同附件的要求。</w:t>
      </w:r>
    </w:p>
    <w:p w14:paraId="3F176952">
      <w:pPr>
        <w:pStyle w:val="8"/>
        <w:spacing w:before="1" w:line="362" w:lineRule="auto"/>
        <w:ind w:left="400" w:right="398" w:firstLine="480"/>
        <w:rPr>
          <w:color w:val="auto"/>
          <w:lang w:eastAsia="zh-CN"/>
        </w:rPr>
      </w:pPr>
      <w:r>
        <w:rPr>
          <w:color w:val="auto"/>
          <w:lang w:eastAsia="zh-CN"/>
        </w:rPr>
        <w:t>2.</w:t>
      </w:r>
      <w:r>
        <w:rPr>
          <w:color w:val="auto"/>
          <w:spacing w:val="-2"/>
          <w:lang w:eastAsia="zh-CN"/>
        </w:rPr>
        <w:t>每台货物上均应钉有名牌</w:t>
      </w:r>
      <w:r>
        <w:rPr>
          <w:color w:val="auto"/>
          <w:lang w:eastAsia="zh-CN"/>
        </w:rPr>
        <w:t>（</w:t>
      </w:r>
      <w:r>
        <w:rPr>
          <w:color w:val="auto"/>
          <w:spacing w:val="-8"/>
          <w:lang w:eastAsia="zh-CN"/>
        </w:rPr>
        <w:t>内容包括：制造商、货物名称、型号规格、出厂日期等）并附有产品质量检验合格标志。</w:t>
      </w:r>
    </w:p>
    <w:p w14:paraId="1262EEF1">
      <w:pPr>
        <w:pStyle w:val="8"/>
        <w:spacing w:before="5" w:line="362" w:lineRule="auto"/>
        <w:ind w:left="400" w:right="398" w:firstLine="480"/>
        <w:rPr>
          <w:color w:val="auto"/>
          <w:lang w:eastAsia="zh-CN"/>
        </w:rPr>
      </w:pPr>
      <w:r>
        <w:rPr>
          <w:color w:val="auto"/>
          <w:lang w:eastAsia="zh-CN"/>
        </w:rPr>
        <w:t>3.</w:t>
      </w:r>
      <w:r>
        <w:rPr>
          <w:color w:val="auto"/>
          <w:spacing w:val="-3"/>
          <w:lang w:eastAsia="zh-CN"/>
        </w:rPr>
        <w:t>货物制造质量出现问题，乙方应负责三包</w:t>
      </w:r>
      <w:r>
        <w:rPr>
          <w:color w:val="auto"/>
          <w:lang w:eastAsia="zh-CN"/>
        </w:rPr>
        <w:t>（</w:t>
      </w:r>
      <w:r>
        <w:rPr>
          <w:color w:val="auto"/>
          <w:spacing w:val="-6"/>
          <w:lang w:eastAsia="zh-CN"/>
        </w:rPr>
        <w:t>包修、包换、包退</w:t>
      </w:r>
      <w:r>
        <w:rPr>
          <w:color w:val="auto"/>
          <w:spacing w:val="-16"/>
          <w:lang w:eastAsia="zh-CN"/>
        </w:rPr>
        <w:t>）</w:t>
      </w:r>
      <w:r>
        <w:rPr>
          <w:color w:val="auto"/>
          <w:spacing w:val="-5"/>
          <w:lang w:eastAsia="zh-CN"/>
        </w:rPr>
        <w:t>，费用由乙方负责。</w:t>
      </w:r>
    </w:p>
    <w:p w14:paraId="6E9967EC">
      <w:pPr>
        <w:pStyle w:val="8"/>
        <w:spacing w:before="5" w:line="362" w:lineRule="auto"/>
        <w:ind w:left="400" w:right="398" w:firstLine="480"/>
        <w:rPr>
          <w:color w:val="auto"/>
          <w:lang w:eastAsia="zh-CN"/>
        </w:rPr>
      </w:pPr>
      <w:r>
        <w:rPr>
          <w:color w:val="auto"/>
          <w:lang w:eastAsia="zh-CN"/>
        </w:rPr>
        <w:t>4.</w:t>
      </w:r>
      <w:r>
        <w:rPr>
          <w:color w:val="auto"/>
          <w:spacing w:val="-5"/>
          <w:lang w:eastAsia="zh-CN"/>
        </w:rPr>
        <w:t>货到现场后由于甲方保管不当造成的质量问题，乙方亦应负责修理，但费用由甲方负担。</w:t>
      </w:r>
    </w:p>
    <w:p w14:paraId="06689F2C">
      <w:pPr>
        <w:pStyle w:val="8"/>
        <w:tabs>
          <w:tab w:val="left" w:pos="1839"/>
        </w:tabs>
        <w:spacing w:before="5"/>
        <w:ind w:left="880"/>
        <w:rPr>
          <w:color w:val="auto"/>
          <w:lang w:eastAsia="zh-CN"/>
        </w:rPr>
      </w:pPr>
      <w:r>
        <w:rPr>
          <w:color w:val="auto"/>
          <w:lang w:eastAsia="zh-CN"/>
        </w:rPr>
        <w:t>第六条</w:t>
      </w:r>
      <w:r>
        <w:rPr>
          <w:color w:val="auto"/>
          <w:lang w:eastAsia="zh-CN"/>
        </w:rPr>
        <w:tab/>
      </w:r>
      <w:r>
        <w:rPr>
          <w:color w:val="auto"/>
          <w:lang w:eastAsia="zh-CN"/>
        </w:rPr>
        <w:t>交货及验收</w:t>
      </w:r>
    </w:p>
    <w:p w14:paraId="162872E4">
      <w:pPr>
        <w:pStyle w:val="8"/>
        <w:tabs>
          <w:tab w:val="left" w:pos="3519"/>
          <w:tab w:val="left" w:pos="8017"/>
        </w:tabs>
        <w:spacing w:before="158" w:line="364" w:lineRule="auto"/>
        <w:ind w:left="400" w:right="398" w:firstLine="480"/>
        <w:jc w:val="both"/>
        <w:rPr>
          <w:color w:val="auto"/>
          <w:lang w:eastAsia="zh-CN"/>
        </w:rPr>
      </w:pPr>
      <w:r>
        <w:rPr>
          <w:color w:val="auto"/>
          <w:lang w:eastAsia="zh-CN"/>
        </w:rPr>
        <w:t>1.在合同签订后</w:t>
      </w:r>
      <w:r>
        <w:rPr>
          <w:color w:val="auto"/>
          <w:u w:val="single"/>
          <w:lang w:eastAsia="zh-CN"/>
        </w:rPr>
        <w:t xml:space="preserve"> </w:t>
      </w:r>
      <w:r>
        <w:rPr>
          <w:color w:val="auto"/>
          <w:u w:val="single"/>
          <w:lang w:eastAsia="zh-CN"/>
        </w:rPr>
        <w:tab/>
      </w:r>
      <w:r>
        <w:rPr>
          <w:color w:val="auto"/>
          <w:lang w:eastAsia="zh-CN"/>
        </w:rPr>
        <w:t>日内</w:t>
      </w:r>
      <w:r>
        <w:rPr>
          <w:color w:val="auto"/>
          <w:spacing w:val="-32"/>
          <w:lang w:eastAsia="zh-CN"/>
        </w:rPr>
        <w:t>，</w:t>
      </w:r>
      <w:r>
        <w:rPr>
          <w:color w:val="auto"/>
          <w:lang w:eastAsia="zh-CN"/>
        </w:rPr>
        <w:t>乙方免费送货至甲方地点</w:t>
      </w:r>
      <w:r>
        <w:rPr>
          <w:color w:val="auto"/>
          <w:spacing w:val="-32"/>
          <w:lang w:eastAsia="zh-CN"/>
        </w:rPr>
        <w:t>：</w:t>
      </w:r>
      <w:r>
        <w:rPr>
          <w:color w:val="auto"/>
          <w:spacing w:val="-32"/>
          <w:u w:val="single"/>
          <w:lang w:eastAsia="zh-CN"/>
        </w:rPr>
        <w:t xml:space="preserve"> </w:t>
      </w:r>
      <w:r>
        <w:rPr>
          <w:color w:val="auto"/>
          <w:spacing w:val="-32"/>
          <w:u w:val="single"/>
          <w:lang w:eastAsia="zh-CN"/>
        </w:rPr>
        <w:tab/>
      </w:r>
      <w:r>
        <w:rPr>
          <w:color w:val="auto"/>
          <w:spacing w:val="-32"/>
          <w:lang w:eastAsia="zh-CN"/>
        </w:rPr>
        <w:t>，</w:t>
      </w:r>
      <w:r>
        <w:rPr>
          <w:color w:val="auto"/>
          <w:lang w:eastAsia="zh-CN"/>
        </w:rPr>
        <w:t>由甲方与乙方一起进行到货验收及由乙方免费完成货物和系统的安装调试工作</w:t>
      </w:r>
      <w:r>
        <w:rPr>
          <w:color w:val="auto"/>
          <w:spacing w:val="-94"/>
          <w:lang w:eastAsia="zh-CN"/>
        </w:rPr>
        <w:t>，</w:t>
      </w:r>
      <w:r>
        <w:rPr>
          <w:color w:val="auto"/>
          <w:lang w:eastAsia="zh-CN"/>
        </w:rPr>
        <w:t>然后由双方共同进行质量验收，如质量验收合格，双方签署质量验收表。</w:t>
      </w:r>
    </w:p>
    <w:p w14:paraId="643B8A61">
      <w:pPr>
        <w:pStyle w:val="8"/>
        <w:spacing w:line="307" w:lineRule="exact"/>
        <w:ind w:left="880"/>
        <w:rPr>
          <w:color w:val="auto"/>
          <w:lang w:eastAsia="zh-CN"/>
        </w:rPr>
      </w:pPr>
      <w:r>
        <w:rPr>
          <w:color w:val="auto"/>
          <w:lang w:eastAsia="zh-CN"/>
        </w:rPr>
        <w:t>2.货物的到货验收包括：型号、规格、数量、外观质量及货物包装完整无损。</w:t>
      </w:r>
    </w:p>
    <w:p w14:paraId="302AC9EB">
      <w:pPr>
        <w:pStyle w:val="8"/>
        <w:spacing w:before="161" w:line="362" w:lineRule="auto"/>
        <w:ind w:left="400" w:right="398" w:firstLine="480"/>
        <w:rPr>
          <w:color w:val="auto"/>
          <w:lang w:eastAsia="zh-CN"/>
        </w:rPr>
      </w:pPr>
      <w:r>
        <w:rPr>
          <w:color w:val="auto"/>
          <w:lang w:eastAsia="zh-CN"/>
        </w:rPr>
        <w:t>3.</w:t>
      </w:r>
      <w:r>
        <w:rPr>
          <w:color w:val="auto"/>
          <w:spacing w:val="-4"/>
          <w:lang w:eastAsia="zh-CN"/>
        </w:rPr>
        <w:t xml:space="preserve">货物和系统安装调试完成后 </w:t>
      </w:r>
      <w:r>
        <w:rPr>
          <w:color w:val="auto"/>
          <w:lang w:eastAsia="zh-CN"/>
        </w:rPr>
        <w:t>10</w:t>
      </w:r>
      <w:r>
        <w:rPr>
          <w:color w:val="auto"/>
          <w:spacing w:val="-8"/>
          <w:lang w:eastAsia="zh-CN"/>
        </w:rPr>
        <w:t xml:space="preserve"> 天之内，甲方无故不进行验收工作而使用货物的，视同已安装调试完成并验收合格。</w:t>
      </w:r>
    </w:p>
    <w:p w14:paraId="1BF9B462">
      <w:pPr>
        <w:pStyle w:val="8"/>
        <w:spacing w:before="2" w:line="364" w:lineRule="auto"/>
        <w:ind w:left="400" w:right="398" w:firstLine="480"/>
        <w:rPr>
          <w:color w:val="auto"/>
          <w:lang w:eastAsia="zh-CN"/>
        </w:rPr>
      </w:pPr>
      <w:r>
        <w:rPr>
          <w:color w:val="auto"/>
          <w:lang w:eastAsia="zh-CN"/>
        </w:rPr>
        <w:t>4.</w:t>
      </w:r>
      <w:r>
        <w:rPr>
          <w:color w:val="auto"/>
          <w:spacing w:val="-6"/>
          <w:lang w:eastAsia="zh-CN"/>
        </w:rPr>
        <w:t>货物和系统调试验收的标准：按行业通行标准、厂方出厂标准和乙方响应文件的承诺（详见合同附件载明的标准，并不低于国家相关标准）。</w:t>
      </w:r>
    </w:p>
    <w:p w14:paraId="42113940">
      <w:pPr>
        <w:pStyle w:val="8"/>
        <w:spacing w:line="306" w:lineRule="exact"/>
        <w:ind w:left="880"/>
        <w:rPr>
          <w:color w:val="auto"/>
          <w:lang w:eastAsia="zh-CN"/>
        </w:rPr>
      </w:pPr>
      <w:r>
        <w:rPr>
          <w:color w:val="auto"/>
          <w:lang w:eastAsia="zh-CN"/>
        </w:rPr>
        <w:t>5.国内产品或合资厂的产品必须具备出厂合格证和原厂保修卡。</w:t>
      </w:r>
    </w:p>
    <w:p w14:paraId="25A87728">
      <w:pPr>
        <w:pStyle w:val="8"/>
        <w:spacing w:before="161" w:line="364" w:lineRule="auto"/>
        <w:ind w:left="400" w:right="278" w:firstLine="480"/>
        <w:rPr>
          <w:color w:val="auto"/>
          <w:lang w:eastAsia="zh-CN"/>
        </w:rPr>
      </w:pPr>
      <w:r>
        <w:rPr>
          <w:color w:val="auto"/>
          <w:lang w:eastAsia="zh-CN"/>
        </w:rPr>
        <w:t>6.</w:t>
      </w:r>
      <w:r>
        <w:rPr>
          <w:color w:val="auto"/>
          <w:spacing w:val="-7"/>
          <w:lang w:eastAsia="zh-CN"/>
        </w:rPr>
        <w:t>乙方应将所提供货物的装箱清单、用户手册、原厂保修卡、随机资料及配</w:t>
      </w:r>
      <w:r>
        <w:rPr>
          <w:color w:val="auto"/>
          <w:spacing w:val="-16"/>
          <w:lang w:eastAsia="zh-CN"/>
        </w:rPr>
        <w:t>件、随机工具等交付给甲方；乙方不能完整交付货物及本款规定的单证和工具的，</w:t>
      </w:r>
    </w:p>
    <w:p w14:paraId="0F4ED952">
      <w:pPr>
        <w:spacing w:line="364" w:lineRule="auto"/>
        <w:rPr>
          <w:color w:val="auto"/>
          <w:lang w:eastAsia="zh-CN"/>
        </w:rPr>
        <w:sectPr>
          <w:pgSz w:w="11910" w:h="16840"/>
          <w:pgMar w:top="1400" w:right="1400" w:bottom="900" w:left="1400" w:header="0" w:footer="719" w:gutter="0"/>
          <w:cols w:space="720" w:num="1"/>
        </w:sectPr>
      </w:pPr>
    </w:p>
    <w:p w14:paraId="080A6B27">
      <w:pPr>
        <w:pStyle w:val="8"/>
        <w:spacing w:before="41" w:line="364" w:lineRule="auto"/>
        <w:ind w:left="400" w:right="398"/>
        <w:rPr>
          <w:color w:val="auto"/>
          <w:lang w:eastAsia="zh-CN"/>
        </w:rPr>
      </w:pPr>
      <w:r>
        <w:rPr>
          <w:color w:val="auto"/>
          <w:spacing w:val="-6"/>
          <w:lang w:eastAsia="zh-CN"/>
        </w:rPr>
        <w:t>视为未按合同约定付货，乙方必须负责补齐，因此导致逾期交付的，由乙方承担相关的违约责任。</w:t>
      </w:r>
    </w:p>
    <w:p w14:paraId="3D44C232">
      <w:pPr>
        <w:pStyle w:val="8"/>
        <w:tabs>
          <w:tab w:val="left" w:pos="1839"/>
        </w:tabs>
        <w:spacing w:line="306" w:lineRule="exact"/>
        <w:ind w:left="880"/>
        <w:rPr>
          <w:color w:val="auto"/>
          <w:lang w:eastAsia="zh-CN"/>
        </w:rPr>
      </w:pPr>
      <w:r>
        <w:rPr>
          <w:color w:val="auto"/>
          <w:lang w:eastAsia="zh-CN"/>
        </w:rPr>
        <w:t>第七条</w:t>
      </w:r>
      <w:r>
        <w:rPr>
          <w:color w:val="auto"/>
          <w:lang w:eastAsia="zh-CN"/>
        </w:rPr>
        <w:tab/>
      </w:r>
      <w:r>
        <w:rPr>
          <w:color w:val="auto"/>
          <w:lang w:eastAsia="zh-CN"/>
        </w:rPr>
        <w:t>付款方式</w:t>
      </w:r>
    </w:p>
    <w:p w14:paraId="7D581FD5">
      <w:pPr>
        <w:pStyle w:val="8"/>
        <w:tabs>
          <w:tab w:val="left" w:pos="1839"/>
        </w:tabs>
        <w:spacing w:before="160" w:line="362" w:lineRule="auto"/>
        <w:ind w:left="880" w:right="4986" w:firstLine="360"/>
        <w:rPr>
          <w:color w:val="auto"/>
          <w:lang w:eastAsia="zh-CN"/>
        </w:rPr>
      </w:pPr>
      <w:r>
        <w:rPr>
          <w:color w:val="auto"/>
          <w:lang w:eastAsia="zh-CN"/>
        </w:rPr>
        <w:t>详见“合同条款前附表”。第八条</w:t>
      </w:r>
      <w:r>
        <w:rPr>
          <w:color w:val="auto"/>
          <w:lang w:eastAsia="zh-CN"/>
        </w:rPr>
        <w:tab/>
      </w:r>
      <w:r>
        <w:rPr>
          <w:color w:val="auto"/>
          <w:lang w:eastAsia="zh-CN"/>
        </w:rPr>
        <w:t>售后服务</w:t>
      </w:r>
    </w:p>
    <w:p w14:paraId="7D4C12F5">
      <w:pPr>
        <w:pStyle w:val="8"/>
        <w:spacing w:before="5" w:line="364" w:lineRule="auto"/>
        <w:ind w:left="400" w:right="398" w:firstLine="480"/>
        <w:jc w:val="both"/>
        <w:rPr>
          <w:color w:val="auto"/>
          <w:lang w:eastAsia="zh-CN"/>
        </w:rPr>
      </w:pPr>
      <w:r>
        <w:rPr>
          <w:color w:val="auto"/>
          <w:lang w:eastAsia="zh-CN"/>
        </w:rPr>
        <w:t>1.</w:t>
      </w:r>
      <w:r>
        <w:rPr>
          <w:color w:val="auto"/>
          <w:spacing w:val="-7"/>
          <w:lang w:eastAsia="zh-CN"/>
        </w:rPr>
        <w:t>乙方应为甲方提供免费培训服务，并指派专人负责与甲方联系售后服务事</w:t>
      </w:r>
      <w:r>
        <w:rPr>
          <w:color w:val="auto"/>
          <w:spacing w:val="-10"/>
          <w:lang w:eastAsia="zh-CN"/>
        </w:rPr>
        <w:t>宜。主要培训内容为货物的基本结构、性能、主要部件的构造及处理，日常使用</w:t>
      </w:r>
      <w:r>
        <w:rPr>
          <w:color w:val="auto"/>
          <w:spacing w:val="-11"/>
          <w:lang w:eastAsia="zh-CN"/>
        </w:rPr>
        <w:t>操作、保养与管理、常见故障的排除、紧急情况的处理等，如甲方未使用过同类</w:t>
      </w:r>
      <w:r>
        <w:rPr>
          <w:color w:val="auto"/>
          <w:spacing w:val="-12"/>
          <w:lang w:eastAsia="zh-CN"/>
        </w:rPr>
        <w:t>型货物，乙方还需就货物的功能对乙方进行相应的技术培训，培训地点主要在货物安装现场或由甲方安排。</w:t>
      </w:r>
    </w:p>
    <w:p w14:paraId="7950EA91">
      <w:pPr>
        <w:pStyle w:val="8"/>
        <w:spacing w:line="303" w:lineRule="exact"/>
        <w:ind w:left="880"/>
        <w:rPr>
          <w:color w:val="auto"/>
          <w:lang w:eastAsia="zh-CN"/>
        </w:rPr>
      </w:pPr>
      <w:r>
        <w:rPr>
          <w:color w:val="auto"/>
          <w:lang w:eastAsia="zh-CN"/>
        </w:rPr>
        <w:t>2.质量保证期为：详见“合同条款前附表”。</w:t>
      </w:r>
    </w:p>
    <w:p w14:paraId="022B0A09">
      <w:pPr>
        <w:pStyle w:val="8"/>
        <w:spacing w:before="161" w:line="364" w:lineRule="auto"/>
        <w:ind w:left="400" w:right="398" w:firstLine="480"/>
        <w:rPr>
          <w:color w:val="auto"/>
          <w:lang w:eastAsia="zh-CN"/>
        </w:rPr>
      </w:pPr>
      <w:r>
        <w:rPr>
          <w:color w:val="auto"/>
          <w:lang w:eastAsia="zh-CN"/>
        </w:rPr>
        <w:t>3.</w:t>
      </w:r>
      <w:r>
        <w:rPr>
          <w:color w:val="auto"/>
          <w:spacing w:val="-9"/>
          <w:lang w:eastAsia="zh-CN"/>
        </w:rPr>
        <w:t>质量保证期内，乙方负责对其提供的货物整机进行维修和系统维护，不再收取任何费用，但不可抗力（如火灾、雷击等）造成的故障除外。</w:t>
      </w:r>
    </w:p>
    <w:p w14:paraId="2955D177">
      <w:pPr>
        <w:pStyle w:val="8"/>
        <w:tabs>
          <w:tab w:val="left" w:pos="1599"/>
          <w:tab w:val="left" w:pos="4719"/>
          <w:tab w:val="left" w:pos="8079"/>
        </w:tabs>
        <w:spacing w:line="364" w:lineRule="auto"/>
        <w:ind w:left="400" w:right="278" w:firstLine="480"/>
        <w:rPr>
          <w:color w:val="auto"/>
          <w:lang w:eastAsia="zh-CN"/>
        </w:rPr>
      </w:pPr>
      <w:r>
        <w:rPr>
          <w:color w:val="auto"/>
          <w:lang w:eastAsia="zh-CN"/>
        </w:rPr>
        <w:t>4.货物故障报修的响应时间为</w:t>
      </w:r>
      <w:r>
        <w:rPr>
          <w:color w:val="auto"/>
          <w:spacing w:val="-70"/>
          <w:lang w:eastAsia="zh-CN"/>
        </w:rPr>
        <w:t>：</w:t>
      </w:r>
      <w:r>
        <w:rPr>
          <w:color w:val="auto"/>
          <w:lang w:eastAsia="zh-CN"/>
        </w:rPr>
        <w:t>工作期</w:t>
      </w:r>
      <w:r>
        <w:rPr>
          <w:color w:val="auto"/>
          <w:spacing w:val="-68"/>
          <w:lang w:eastAsia="zh-CN"/>
        </w:rPr>
        <w:t>间</w:t>
      </w:r>
      <w:r>
        <w:rPr>
          <w:color w:val="auto"/>
          <w:lang w:eastAsia="zh-CN"/>
        </w:rPr>
        <w:t>（星期一至星期五</w:t>
      </w:r>
      <w:r>
        <w:rPr>
          <w:color w:val="auto"/>
          <w:spacing w:val="-60"/>
          <w:lang w:eastAsia="zh-CN"/>
        </w:rPr>
        <w:t xml:space="preserve"> </w:t>
      </w:r>
      <w:r>
        <w:rPr>
          <w:color w:val="auto"/>
          <w:lang w:eastAsia="zh-CN"/>
        </w:rPr>
        <w:t>8：</w:t>
      </w:r>
      <w:r>
        <w:rPr>
          <w:color w:val="auto"/>
          <w:spacing w:val="-68"/>
          <w:lang w:eastAsia="zh-CN"/>
        </w:rPr>
        <w:t xml:space="preserve"> </w:t>
      </w:r>
      <w:r>
        <w:rPr>
          <w:color w:val="auto"/>
          <w:lang w:eastAsia="zh-CN"/>
        </w:rPr>
        <w:t>00-18：</w:t>
      </w:r>
      <w:r>
        <w:rPr>
          <w:color w:val="auto"/>
          <w:spacing w:val="-70"/>
          <w:lang w:eastAsia="zh-CN"/>
        </w:rPr>
        <w:t xml:space="preserve"> </w:t>
      </w:r>
      <w:r>
        <w:rPr>
          <w:color w:val="auto"/>
          <w:lang w:eastAsia="zh-CN"/>
        </w:rPr>
        <w:t>00） 为</w:t>
      </w:r>
      <w:r>
        <w:rPr>
          <w:color w:val="auto"/>
          <w:u w:val="single"/>
          <w:lang w:eastAsia="zh-CN"/>
        </w:rPr>
        <w:t xml:space="preserve"> </w:t>
      </w:r>
      <w:r>
        <w:rPr>
          <w:color w:val="auto"/>
          <w:u w:val="single"/>
          <w:lang w:eastAsia="zh-CN"/>
        </w:rPr>
        <w:tab/>
      </w:r>
      <w:r>
        <w:rPr>
          <w:color w:val="auto"/>
          <w:lang w:eastAsia="zh-CN"/>
        </w:rPr>
        <w:t>小时；非工作期间为</w:t>
      </w:r>
      <w:r>
        <w:rPr>
          <w:color w:val="auto"/>
          <w:u w:val="single"/>
          <w:lang w:eastAsia="zh-CN"/>
        </w:rPr>
        <w:t xml:space="preserve"> </w:t>
      </w:r>
      <w:r>
        <w:rPr>
          <w:color w:val="auto"/>
          <w:u w:val="single"/>
          <w:lang w:eastAsia="zh-CN"/>
        </w:rPr>
        <w:tab/>
      </w:r>
      <w:r>
        <w:rPr>
          <w:color w:val="auto"/>
          <w:lang w:eastAsia="zh-CN"/>
        </w:rPr>
        <w:t>小时；售后服务电话：</w:t>
      </w:r>
      <w:r>
        <w:rPr>
          <w:color w:val="auto"/>
          <w:u w:val="single"/>
          <w:lang w:eastAsia="zh-CN"/>
        </w:rPr>
        <w:t xml:space="preserve"> </w:t>
      </w:r>
      <w:r>
        <w:rPr>
          <w:color w:val="auto"/>
          <w:u w:val="single"/>
          <w:lang w:eastAsia="zh-CN"/>
        </w:rPr>
        <w:tab/>
      </w:r>
      <w:r>
        <w:rPr>
          <w:color w:val="auto"/>
          <w:lang w:eastAsia="zh-CN"/>
        </w:rPr>
        <w:t>。</w:t>
      </w:r>
    </w:p>
    <w:p w14:paraId="35C87AF0">
      <w:pPr>
        <w:pStyle w:val="8"/>
        <w:spacing w:line="364" w:lineRule="auto"/>
        <w:ind w:left="400" w:right="398" w:firstLine="480"/>
        <w:rPr>
          <w:color w:val="auto"/>
          <w:lang w:eastAsia="zh-CN"/>
        </w:rPr>
      </w:pPr>
      <w:r>
        <w:rPr>
          <w:color w:val="auto"/>
          <w:lang w:eastAsia="zh-CN"/>
        </w:rPr>
        <w:t>5.</w:t>
      </w:r>
      <w:r>
        <w:rPr>
          <w:color w:val="auto"/>
          <w:spacing w:val="-7"/>
          <w:lang w:eastAsia="zh-CN"/>
        </w:rPr>
        <w:t xml:space="preserve">若货物故障在检修 </w:t>
      </w:r>
      <w:r>
        <w:rPr>
          <w:color w:val="auto"/>
          <w:lang w:eastAsia="zh-CN"/>
        </w:rPr>
        <w:t>8</w:t>
      </w:r>
      <w:r>
        <w:rPr>
          <w:color w:val="auto"/>
          <w:spacing w:val="-11"/>
          <w:lang w:eastAsia="zh-CN"/>
        </w:rPr>
        <w:t xml:space="preserve"> 工作小时后仍无法排除，乙方应在 </w:t>
      </w:r>
      <w:r>
        <w:rPr>
          <w:color w:val="auto"/>
          <w:lang w:eastAsia="zh-CN"/>
        </w:rPr>
        <w:t>48</w:t>
      </w:r>
      <w:r>
        <w:rPr>
          <w:color w:val="auto"/>
          <w:spacing w:val="-9"/>
          <w:lang w:eastAsia="zh-CN"/>
        </w:rPr>
        <w:t xml:space="preserve"> 小时内免费提供不低于故障货物规格型号档次的备用货物供甲方使用，直至故障货物修复。</w:t>
      </w:r>
    </w:p>
    <w:p w14:paraId="58D3B529">
      <w:pPr>
        <w:pStyle w:val="8"/>
        <w:spacing w:line="364" w:lineRule="auto"/>
        <w:ind w:left="400" w:right="398" w:firstLine="480"/>
        <w:rPr>
          <w:color w:val="auto"/>
          <w:lang w:eastAsia="zh-CN"/>
        </w:rPr>
      </w:pPr>
      <w:r>
        <w:rPr>
          <w:color w:val="auto"/>
          <w:lang w:eastAsia="zh-CN"/>
        </w:rPr>
        <w:t>6.</w:t>
      </w:r>
      <w:r>
        <w:rPr>
          <w:color w:val="auto"/>
          <w:spacing w:val="-5"/>
          <w:lang w:eastAsia="zh-CN"/>
        </w:rPr>
        <w:t>所有货物保修服务方式均为乙方上门保修，即由乙方派员到货物使用现场维修，由此产生的一切费用均由乙方承担。</w:t>
      </w:r>
    </w:p>
    <w:p w14:paraId="64BE7108">
      <w:pPr>
        <w:pStyle w:val="8"/>
        <w:spacing w:line="306" w:lineRule="exact"/>
        <w:ind w:left="880"/>
        <w:rPr>
          <w:color w:val="auto"/>
          <w:lang w:eastAsia="zh-CN"/>
        </w:rPr>
      </w:pPr>
      <w:r>
        <w:rPr>
          <w:color w:val="auto"/>
          <w:lang w:eastAsia="zh-CN"/>
        </w:rPr>
        <w:t>7.乙方须每隔半年上门对甲方进行回访，（需由用户盖章确认）。</w:t>
      </w:r>
    </w:p>
    <w:p w14:paraId="709B3460">
      <w:pPr>
        <w:pStyle w:val="8"/>
        <w:tabs>
          <w:tab w:val="left" w:pos="1839"/>
        </w:tabs>
        <w:spacing w:before="157" w:line="362" w:lineRule="auto"/>
        <w:ind w:left="880" w:right="3906"/>
        <w:rPr>
          <w:color w:val="auto"/>
          <w:lang w:eastAsia="zh-CN"/>
        </w:rPr>
      </w:pPr>
      <w:r>
        <w:rPr>
          <w:color w:val="auto"/>
          <w:lang w:eastAsia="zh-CN"/>
        </w:rPr>
        <w:t>8.保修期后的货物维护由双方协商再定。第九条</w:t>
      </w:r>
      <w:r>
        <w:rPr>
          <w:color w:val="auto"/>
          <w:lang w:eastAsia="zh-CN"/>
        </w:rPr>
        <w:tab/>
      </w:r>
      <w:r>
        <w:rPr>
          <w:color w:val="auto"/>
          <w:lang w:eastAsia="zh-CN"/>
        </w:rPr>
        <w:t>违约责任</w:t>
      </w:r>
    </w:p>
    <w:p w14:paraId="378CE260">
      <w:pPr>
        <w:pStyle w:val="8"/>
        <w:spacing w:before="5"/>
        <w:ind w:left="880"/>
        <w:rPr>
          <w:color w:val="auto"/>
          <w:lang w:eastAsia="zh-CN"/>
        </w:rPr>
      </w:pPr>
      <w:r>
        <w:rPr>
          <w:color w:val="auto"/>
          <w:lang w:eastAsia="zh-CN"/>
        </w:rPr>
        <w:t>1.甲方无正当理由拒收货物、拒付货款的，由甲方向乙方偿付合同总价的</w:t>
      </w:r>
    </w:p>
    <w:p w14:paraId="2216E18A">
      <w:pPr>
        <w:pStyle w:val="8"/>
        <w:spacing w:before="160"/>
        <w:ind w:left="400"/>
        <w:rPr>
          <w:color w:val="auto"/>
          <w:lang w:eastAsia="zh-CN"/>
        </w:rPr>
      </w:pPr>
      <w:r>
        <w:rPr>
          <w:color w:val="auto"/>
          <w:lang w:eastAsia="zh-CN"/>
        </w:rPr>
        <w:t>5‰的违约金。</w:t>
      </w:r>
    </w:p>
    <w:p w14:paraId="75182867">
      <w:pPr>
        <w:pStyle w:val="8"/>
        <w:spacing w:before="158" w:line="362" w:lineRule="auto"/>
        <w:ind w:left="400" w:right="398" w:firstLine="480"/>
        <w:rPr>
          <w:color w:val="auto"/>
          <w:lang w:eastAsia="zh-CN"/>
        </w:rPr>
      </w:pPr>
      <w:r>
        <w:rPr>
          <w:color w:val="auto"/>
          <w:lang w:eastAsia="zh-CN"/>
        </w:rPr>
        <w:t>2.</w:t>
      </w:r>
      <w:r>
        <w:rPr>
          <w:color w:val="auto"/>
          <w:spacing w:val="-8"/>
          <w:lang w:eastAsia="zh-CN"/>
        </w:rPr>
        <w:t xml:space="preserve">甲方应在合同规定时间内向乙方支付货款，每逾期 </w:t>
      </w:r>
      <w:r>
        <w:rPr>
          <w:color w:val="auto"/>
          <w:lang w:eastAsia="zh-CN"/>
        </w:rPr>
        <w:t>1</w:t>
      </w:r>
      <w:r>
        <w:rPr>
          <w:color w:val="auto"/>
          <w:spacing w:val="-8"/>
          <w:lang w:eastAsia="zh-CN"/>
        </w:rPr>
        <w:t xml:space="preserve"> 天甲方向乙方偿付欠</w:t>
      </w:r>
      <w:r>
        <w:rPr>
          <w:color w:val="auto"/>
          <w:spacing w:val="-19"/>
          <w:lang w:eastAsia="zh-CN"/>
        </w:rPr>
        <w:t xml:space="preserve">款总额的 </w:t>
      </w:r>
      <w:r>
        <w:rPr>
          <w:color w:val="auto"/>
          <w:lang w:eastAsia="zh-CN"/>
        </w:rPr>
        <w:t>5‰</w:t>
      </w:r>
      <w:r>
        <w:rPr>
          <w:color w:val="auto"/>
          <w:spacing w:val="-3"/>
          <w:lang w:eastAsia="zh-CN"/>
        </w:rPr>
        <w:t xml:space="preserve">滞纳金，累计滞纳金总额不超过欠款总额的 </w:t>
      </w:r>
      <w:r>
        <w:rPr>
          <w:color w:val="auto"/>
          <w:lang w:eastAsia="zh-CN"/>
        </w:rPr>
        <w:t>5%。</w:t>
      </w:r>
    </w:p>
    <w:p w14:paraId="417DA160">
      <w:pPr>
        <w:pStyle w:val="8"/>
        <w:spacing w:before="5"/>
        <w:ind w:left="880"/>
        <w:rPr>
          <w:color w:val="auto"/>
          <w:lang w:eastAsia="zh-CN"/>
        </w:rPr>
      </w:pPr>
      <w:r>
        <w:rPr>
          <w:color w:val="auto"/>
          <w:lang w:eastAsia="zh-CN"/>
        </w:rPr>
        <w:t>3.乙方不能交付货物，则由乙方向甲方支付合同总价的 5‰的违约金。</w:t>
      </w:r>
    </w:p>
    <w:p w14:paraId="57EB521B">
      <w:pPr>
        <w:pStyle w:val="8"/>
        <w:spacing w:before="158" w:line="364" w:lineRule="auto"/>
        <w:ind w:left="400" w:right="398" w:firstLine="480"/>
        <w:jc w:val="both"/>
        <w:rPr>
          <w:color w:val="auto"/>
          <w:lang w:eastAsia="zh-CN"/>
        </w:rPr>
      </w:pPr>
      <w:r>
        <w:rPr>
          <w:color w:val="auto"/>
          <w:lang w:eastAsia="zh-CN"/>
        </w:rPr>
        <w:t>4.</w:t>
      </w:r>
      <w:r>
        <w:rPr>
          <w:color w:val="auto"/>
          <w:spacing w:val="-9"/>
          <w:lang w:eastAsia="zh-CN"/>
        </w:rPr>
        <w:t>乙方逾期交付货物的，每逾期</w:t>
      </w:r>
      <w:r>
        <w:rPr>
          <w:rFonts w:hint="eastAsia"/>
          <w:color w:val="auto"/>
          <w:spacing w:val="-9"/>
          <w:lang w:eastAsia="zh-CN"/>
        </w:rPr>
        <w:t>/</w:t>
      </w:r>
      <w:r>
        <w:rPr>
          <w:color w:val="auto"/>
          <w:spacing w:val="-11"/>
          <w:lang w:eastAsia="zh-CN"/>
        </w:rPr>
        <w:t>天，乙方向甲方偿付逾期交货部分货款总</w:t>
      </w:r>
      <w:r>
        <w:rPr>
          <w:color w:val="auto"/>
          <w:spacing w:val="-28"/>
          <w:lang w:eastAsia="zh-CN"/>
        </w:rPr>
        <w:t xml:space="preserve">额的 </w:t>
      </w:r>
      <w:r>
        <w:rPr>
          <w:rFonts w:hint="eastAsia"/>
          <w:color w:val="auto"/>
          <w:lang w:eastAsia="zh-CN"/>
        </w:rPr>
        <w:t>/</w:t>
      </w:r>
      <w:r>
        <w:rPr>
          <w:color w:val="auto"/>
          <w:spacing w:val="-10"/>
          <w:lang w:eastAsia="zh-CN"/>
        </w:rPr>
        <w:t xml:space="preserve">的滞纳金，累计滞纳金不超过逾期交货部分货款总额的 </w:t>
      </w:r>
      <w:r>
        <w:rPr>
          <w:rFonts w:hint="eastAsia"/>
          <w:color w:val="auto"/>
          <w:spacing w:val="-16"/>
          <w:lang w:eastAsia="zh-CN"/>
        </w:rPr>
        <w:t>/</w:t>
      </w:r>
      <w:r>
        <w:rPr>
          <w:color w:val="auto"/>
          <w:spacing w:val="-4"/>
          <w:lang w:eastAsia="zh-CN"/>
        </w:rPr>
        <w:t>，逾期交货超</w:t>
      </w:r>
      <w:r>
        <w:rPr>
          <w:color w:val="auto"/>
          <w:spacing w:val="-32"/>
          <w:lang w:eastAsia="zh-CN"/>
        </w:rPr>
        <w:t>过</w:t>
      </w:r>
      <w:r>
        <w:rPr>
          <w:rFonts w:hint="eastAsia"/>
          <w:color w:val="auto"/>
          <w:spacing w:val="-32"/>
          <w:lang w:eastAsia="zh-CN"/>
        </w:rPr>
        <w:t>/</w:t>
      </w:r>
      <w:r>
        <w:rPr>
          <w:color w:val="auto"/>
          <w:spacing w:val="-11"/>
          <w:lang w:eastAsia="zh-CN"/>
        </w:rPr>
        <w:t xml:space="preserve">天，甲方有权终止合同，并按第九条第 </w:t>
      </w:r>
      <w:r>
        <w:rPr>
          <w:color w:val="auto"/>
          <w:lang w:eastAsia="zh-CN"/>
        </w:rPr>
        <w:t>3</w:t>
      </w:r>
      <w:r>
        <w:rPr>
          <w:color w:val="auto"/>
          <w:spacing w:val="-12"/>
          <w:lang w:eastAsia="zh-CN"/>
        </w:rPr>
        <w:t xml:space="preserve"> 款处理。</w:t>
      </w:r>
    </w:p>
    <w:p w14:paraId="71134885">
      <w:pPr>
        <w:spacing w:line="364" w:lineRule="auto"/>
        <w:jc w:val="both"/>
        <w:rPr>
          <w:color w:val="auto"/>
          <w:lang w:eastAsia="zh-CN"/>
        </w:rPr>
        <w:sectPr>
          <w:pgSz w:w="11910" w:h="16840"/>
          <w:pgMar w:top="1400" w:right="1400" w:bottom="900" w:left="1400" w:header="0" w:footer="719" w:gutter="0"/>
          <w:cols w:space="720" w:num="1"/>
        </w:sectPr>
      </w:pPr>
    </w:p>
    <w:p w14:paraId="1074AD19">
      <w:pPr>
        <w:pStyle w:val="8"/>
        <w:spacing w:before="41" w:line="364" w:lineRule="auto"/>
        <w:ind w:left="400" w:right="278" w:firstLine="480"/>
        <w:rPr>
          <w:color w:val="auto"/>
          <w:lang w:eastAsia="zh-CN"/>
        </w:rPr>
      </w:pPr>
      <w:r>
        <w:rPr>
          <w:color w:val="auto"/>
          <w:lang w:eastAsia="zh-CN"/>
        </w:rPr>
        <w:t>5.</w:t>
      </w:r>
      <w:r>
        <w:rPr>
          <w:color w:val="auto"/>
          <w:spacing w:val="-16"/>
          <w:lang w:eastAsia="zh-CN"/>
        </w:rPr>
        <w:t>乙方所交的货物品种、型号、规格不符合合同规定的，甲方有权拒收设备。</w:t>
      </w:r>
      <w:r>
        <w:rPr>
          <w:color w:val="auto"/>
          <w:spacing w:val="-20"/>
          <w:lang w:eastAsia="zh-CN"/>
        </w:rPr>
        <w:t>乙方向甲方支付货款总额的</w:t>
      </w:r>
      <w:r>
        <w:rPr>
          <w:rFonts w:hint="eastAsia"/>
          <w:color w:val="auto"/>
          <w:spacing w:val="-20"/>
          <w:lang w:eastAsia="zh-CN"/>
        </w:rPr>
        <w:t>/</w:t>
      </w:r>
      <w:r>
        <w:rPr>
          <w:color w:val="auto"/>
          <w:lang w:eastAsia="zh-CN"/>
        </w:rPr>
        <w:t>的违约金。</w:t>
      </w:r>
    </w:p>
    <w:p w14:paraId="2F0E2E9C">
      <w:pPr>
        <w:pStyle w:val="8"/>
        <w:spacing w:line="364" w:lineRule="auto"/>
        <w:ind w:left="400" w:right="306" w:firstLine="480"/>
        <w:rPr>
          <w:color w:val="auto"/>
          <w:lang w:eastAsia="zh-CN"/>
        </w:rPr>
      </w:pPr>
      <w:r>
        <w:rPr>
          <w:color w:val="auto"/>
          <w:lang w:eastAsia="zh-CN"/>
        </w:rPr>
        <w:t xml:space="preserve">6.如经乙方两次维修，货物仍不能达到合同约定质量标准，甲方有权退货， </w:t>
      </w:r>
      <w:r>
        <w:rPr>
          <w:color w:val="auto"/>
          <w:spacing w:val="-8"/>
          <w:lang w:eastAsia="zh-CN"/>
        </w:rPr>
        <w:t xml:space="preserve">乙方退回全部货款，并按第九条第 </w:t>
      </w:r>
      <w:r>
        <w:rPr>
          <w:color w:val="auto"/>
          <w:lang w:eastAsia="zh-CN"/>
        </w:rPr>
        <w:t>3</w:t>
      </w:r>
      <w:r>
        <w:rPr>
          <w:color w:val="auto"/>
          <w:spacing w:val="-12"/>
          <w:lang w:eastAsia="zh-CN"/>
        </w:rPr>
        <w:t xml:space="preserve"> 款处理，同时，乙方还须赔偿甲方因此遭受的损失。</w:t>
      </w:r>
    </w:p>
    <w:p w14:paraId="002D9574">
      <w:pPr>
        <w:pStyle w:val="8"/>
        <w:spacing w:line="362" w:lineRule="auto"/>
        <w:ind w:left="400" w:right="398" w:firstLine="480"/>
        <w:rPr>
          <w:color w:val="auto"/>
          <w:lang w:eastAsia="zh-CN"/>
        </w:rPr>
      </w:pPr>
      <w:r>
        <w:rPr>
          <w:color w:val="auto"/>
          <w:lang w:eastAsia="zh-CN"/>
        </w:rPr>
        <w:t>7.</w:t>
      </w:r>
      <w:r>
        <w:rPr>
          <w:color w:val="auto"/>
          <w:spacing w:val="-6"/>
          <w:lang w:eastAsia="zh-CN"/>
        </w:rPr>
        <w:t>乙方所供货物必须权属清楚，不得侵害他人的知识产权，否则构成对甲方</w:t>
      </w:r>
      <w:r>
        <w:rPr>
          <w:color w:val="auto"/>
          <w:spacing w:val="-11"/>
          <w:lang w:eastAsia="zh-CN"/>
        </w:rPr>
        <w:t xml:space="preserve">违约，违约金按第九条第 </w:t>
      </w:r>
      <w:r>
        <w:rPr>
          <w:color w:val="auto"/>
          <w:lang w:eastAsia="zh-CN"/>
        </w:rPr>
        <w:t>3~4</w:t>
      </w:r>
      <w:r>
        <w:rPr>
          <w:color w:val="auto"/>
          <w:spacing w:val="-12"/>
          <w:lang w:eastAsia="zh-CN"/>
        </w:rPr>
        <w:t xml:space="preserve"> 款执行。</w:t>
      </w:r>
    </w:p>
    <w:p w14:paraId="5ED4C74C">
      <w:pPr>
        <w:pStyle w:val="8"/>
        <w:tabs>
          <w:tab w:val="left" w:pos="1839"/>
        </w:tabs>
        <w:spacing w:before="3"/>
        <w:ind w:left="880"/>
        <w:rPr>
          <w:color w:val="auto"/>
          <w:lang w:eastAsia="zh-CN"/>
        </w:rPr>
      </w:pPr>
      <w:r>
        <w:rPr>
          <w:color w:val="auto"/>
          <w:lang w:eastAsia="zh-CN"/>
        </w:rPr>
        <w:t>第十条</w:t>
      </w:r>
      <w:r>
        <w:rPr>
          <w:color w:val="auto"/>
          <w:lang w:eastAsia="zh-CN"/>
        </w:rPr>
        <w:tab/>
      </w:r>
      <w:r>
        <w:rPr>
          <w:color w:val="auto"/>
          <w:lang w:eastAsia="zh-CN"/>
        </w:rPr>
        <w:t>争议及仲裁</w:t>
      </w:r>
    </w:p>
    <w:p w14:paraId="4D44B94E">
      <w:pPr>
        <w:pStyle w:val="8"/>
        <w:spacing w:before="160" w:line="362" w:lineRule="auto"/>
        <w:ind w:left="400" w:right="398" w:firstLine="480"/>
        <w:jc w:val="both"/>
        <w:rPr>
          <w:color w:val="auto"/>
          <w:lang w:eastAsia="zh-CN"/>
        </w:rPr>
      </w:pPr>
      <w:r>
        <w:rPr>
          <w:color w:val="auto"/>
          <w:lang w:eastAsia="zh-CN"/>
        </w:rPr>
        <w:t>1.</w:t>
      </w:r>
      <w:r>
        <w:rPr>
          <w:color w:val="auto"/>
          <w:spacing w:val="-8"/>
          <w:lang w:eastAsia="zh-CN"/>
        </w:rPr>
        <w:t>因货物的质量问题发生争议，由质量监督部门或其指定的质量鉴定单位进</w:t>
      </w:r>
      <w:r>
        <w:rPr>
          <w:color w:val="auto"/>
          <w:spacing w:val="-12"/>
          <w:lang w:eastAsia="zh-CN"/>
        </w:rPr>
        <w:t>行质量鉴定。货物符合标准的，鉴定费由甲方承担；货物不符合质量标准的，鉴定费由乙方承担。</w:t>
      </w:r>
    </w:p>
    <w:p w14:paraId="1D58DB72">
      <w:pPr>
        <w:pStyle w:val="8"/>
        <w:spacing w:before="7" w:line="364" w:lineRule="auto"/>
        <w:ind w:left="400" w:right="398" w:firstLine="480"/>
        <w:rPr>
          <w:color w:val="auto"/>
          <w:lang w:eastAsia="zh-CN"/>
        </w:rPr>
      </w:pPr>
      <w:r>
        <w:rPr>
          <w:color w:val="auto"/>
          <w:lang w:eastAsia="zh-CN"/>
        </w:rPr>
        <w:t>2.</w:t>
      </w:r>
      <w:r>
        <w:rPr>
          <w:color w:val="auto"/>
          <w:spacing w:val="-8"/>
          <w:lang w:eastAsia="zh-CN"/>
        </w:rPr>
        <w:t>因本合同引起的争议，甲、乙双方应首先通过友好协商解决，如果协商或调解不能解决争议，则提请仲裁委员会按照其仲裁规则进行仲裁。</w:t>
      </w:r>
    </w:p>
    <w:p w14:paraId="3ABE8E31">
      <w:pPr>
        <w:pStyle w:val="8"/>
        <w:tabs>
          <w:tab w:val="left" w:pos="2079"/>
        </w:tabs>
        <w:spacing w:line="306" w:lineRule="exact"/>
        <w:ind w:left="880"/>
        <w:rPr>
          <w:color w:val="auto"/>
          <w:lang w:eastAsia="zh-CN"/>
        </w:rPr>
      </w:pPr>
      <w:r>
        <w:rPr>
          <w:color w:val="auto"/>
          <w:lang w:eastAsia="zh-CN"/>
        </w:rPr>
        <w:t>第十一条</w:t>
      </w:r>
      <w:r>
        <w:rPr>
          <w:color w:val="auto"/>
          <w:lang w:eastAsia="zh-CN"/>
        </w:rPr>
        <w:tab/>
      </w:r>
      <w:r>
        <w:rPr>
          <w:color w:val="auto"/>
          <w:lang w:eastAsia="zh-CN"/>
        </w:rPr>
        <w:t>其他</w:t>
      </w:r>
    </w:p>
    <w:p w14:paraId="570FD7AB">
      <w:pPr>
        <w:pStyle w:val="8"/>
        <w:spacing w:before="160"/>
        <w:ind w:left="880"/>
        <w:rPr>
          <w:color w:val="auto"/>
          <w:lang w:eastAsia="zh-CN"/>
        </w:rPr>
      </w:pPr>
      <w:r>
        <w:rPr>
          <w:color w:val="auto"/>
          <w:lang w:eastAsia="zh-CN"/>
        </w:rPr>
        <w:t>1.本合同正本 5 份，具有同等法律效力，甲、乙双方各执 2 份，谈判代理机</w:t>
      </w:r>
    </w:p>
    <w:p w14:paraId="7E3B5F79">
      <w:pPr>
        <w:pStyle w:val="8"/>
        <w:spacing w:before="158"/>
        <w:ind w:left="400"/>
        <w:rPr>
          <w:color w:val="auto"/>
          <w:lang w:eastAsia="zh-CN"/>
        </w:rPr>
      </w:pPr>
      <w:r>
        <w:rPr>
          <w:color w:val="auto"/>
          <w:lang w:eastAsia="zh-CN"/>
        </w:rPr>
        <w:t>构 1 份。合同自签字之日起即时生效。</w:t>
      </w:r>
    </w:p>
    <w:p w14:paraId="23754B48">
      <w:pPr>
        <w:pStyle w:val="8"/>
        <w:spacing w:before="161"/>
        <w:ind w:left="880"/>
        <w:rPr>
          <w:color w:val="auto"/>
          <w:lang w:eastAsia="zh-CN"/>
        </w:rPr>
      </w:pPr>
      <w:r>
        <w:rPr>
          <w:color w:val="auto"/>
          <w:lang w:eastAsia="zh-CN"/>
        </w:rPr>
        <w:t>2.本合同未尽事宜，由双方协商处理。</w:t>
      </w:r>
    </w:p>
    <w:p w14:paraId="2DB633C6">
      <w:pPr>
        <w:pStyle w:val="8"/>
        <w:rPr>
          <w:color w:val="auto"/>
          <w:lang w:eastAsia="zh-CN"/>
        </w:rPr>
      </w:pPr>
    </w:p>
    <w:p w14:paraId="4DE6FC66">
      <w:pPr>
        <w:pStyle w:val="8"/>
        <w:spacing w:before="11"/>
        <w:rPr>
          <w:color w:val="auto"/>
          <w:lang w:eastAsia="zh-CN"/>
        </w:rPr>
      </w:pPr>
    </w:p>
    <w:p w14:paraId="59F208A3">
      <w:pPr>
        <w:pStyle w:val="8"/>
        <w:ind w:left="880"/>
        <w:rPr>
          <w:color w:val="auto"/>
          <w:lang w:eastAsia="zh-CN"/>
        </w:rPr>
      </w:pPr>
      <w:r>
        <w:rPr>
          <w:color w:val="auto"/>
          <w:lang w:eastAsia="zh-CN"/>
        </w:rPr>
        <w:t>附件：政府采购廉洁协议书</w:t>
      </w:r>
    </w:p>
    <w:p w14:paraId="0D3E4247">
      <w:pPr>
        <w:pStyle w:val="8"/>
        <w:rPr>
          <w:color w:val="auto"/>
          <w:sz w:val="20"/>
          <w:lang w:eastAsia="zh-CN"/>
        </w:rPr>
      </w:pPr>
    </w:p>
    <w:p w14:paraId="1D0D9EB1">
      <w:pPr>
        <w:pStyle w:val="8"/>
        <w:spacing w:before="1"/>
        <w:rPr>
          <w:color w:val="auto"/>
          <w:sz w:val="23"/>
          <w:lang w:eastAsia="zh-CN"/>
        </w:rPr>
      </w:pPr>
    </w:p>
    <w:p w14:paraId="327B5F9B">
      <w:pPr>
        <w:rPr>
          <w:color w:val="auto"/>
          <w:sz w:val="23"/>
          <w:lang w:eastAsia="zh-CN"/>
        </w:rPr>
        <w:sectPr>
          <w:pgSz w:w="11910" w:h="16840"/>
          <w:pgMar w:top="1400" w:right="1400" w:bottom="900" w:left="1400" w:header="0" w:footer="719" w:gutter="0"/>
          <w:cols w:space="720" w:num="1"/>
        </w:sectPr>
      </w:pPr>
    </w:p>
    <w:p w14:paraId="54068BFF">
      <w:pPr>
        <w:pStyle w:val="8"/>
        <w:tabs>
          <w:tab w:val="left" w:pos="4059"/>
        </w:tabs>
        <w:spacing w:before="74"/>
        <w:ind w:left="1360"/>
        <w:rPr>
          <w:rFonts w:ascii="Times New Roman" w:eastAsia="Times New Roman"/>
          <w:color w:val="auto"/>
          <w:lang w:eastAsia="zh-CN"/>
        </w:rPr>
      </w:pPr>
      <w:r>
        <w:rPr>
          <w:color w:val="auto"/>
          <w:lang w:eastAsia="zh-CN"/>
        </w:rPr>
        <w:t>甲方（盖章）：</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079B33EC">
      <w:pPr>
        <w:pStyle w:val="8"/>
        <w:tabs>
          <w:tab w:val="left" w:pos="3099"/>
          <w:tab w:val="left" w:pos="4539"/>
        </w:tabs>
        <w:spacing w:before="158" w:line="364" w:lineRule="auto"/>
        <w:ind w:left="1360"/>
        <w:rPr>
          <w:rFonts w:ascii="Times New Roman" w:eastAsia="Times New Roman"/>
          <w:color w:val="auto"/>
          <w:lang w:eastAsia="zh-CN"/>
        </w:rPr>
      </w:pPr>
      <w:r>
        <w:rPr>
          <w:color w:val="auto"/>
          <w:lang w:eastAsia="zh-CN"/>
        </w:rPr>
        <w:t>签约代表（签字）：</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rFonts w:ascii="Times New Roman" w:eastAsia="Times New Roman"/>
          <w:color w:val="auto"/>
          <w:u w:val="single"/>
          <w:lang w:eastAsia="zh-CN"/>
        </w:rPr>
        <w:t xml:space="preserve"> </w:t>
      </w:r>
      <w:r>
        <w:rPr>
          <w:color w:val="auto"/>
          <w:lang w:eastAsia="zh-CN"/>
        </w:rPr>
        <w:t>地址：</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74AA483C">
      <w:pPr>
        <w:pStyle w:val="8"/>
        <w:tabs>
          <w:tab w:val="left" w:pos="3099"/>
          <w:tab w:val="left" w:pos="3339"/>
        </w:tabs>
        <w:spacing w:before="1" w:line="362" w:lineRule="auto"/>
        <w:ind w:left="1360" w:right="1198"/>
        <w:rPr>
          <w:rFonts w:ascii="Times New Roman" w:eastAsia="Times New Roman"/>
          <w:color w:val="auto"/>
          <w:lang w:eastAsia="zh-CN"/>
        </w:rPr>
      </w:pPr>
      <w:r>
        <w:rPr>
          <w:color w:val="auto"/>
          <w:lang w:eastAsia="zh-CN"/>
        </w:rPr>
        <w:t>电话：</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color w:val="auto"/>
          <w:lang w:eastAsia="zh-CN"/>
        </w:rPr>
        <w:t xml:space="preserve"> 传真：</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color w:val="auto"/>
          <w:lang w:eastAsia="zh-CN"/>
        </w:rPr>
        <w:t xml:space="preserve"> 开户行：</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rFonts w:ascii="Times New Roman" w:eastAsia="Times New Roman"/>
          <w:color w:val="auto"/>
          <w:u w:val="single"/>
          <w:lang w:eastAsia="zh-CN"/>
        </w:rPr>
        <w:tab/>
      </w:r>
    </w:p>
    <w:p w14:paraId="0D6B7C3B">
      <w:pPr>
        <w:pStyle w:val="8"/>
        <w:tabs>
          <w:tab w:val="left" w:pos="3579"/>
        </w:tabs>
        <w:spacing w:before="6"/>
        <w:ind w:left="1360"/>
        <w:rPr>
          <w:rFonts w:ascii="Times New Roman" w:eastAsia="Times New Roman"/>
          <w:color w:val="auto"/>
          <w:lang w:eastAsia="zh-CN"/>
        </w:rPr>
      </w:pPr>
      <w:r>
        <w:rPr>
          <w:color w:val="auto"/>
          <w:lang w:eastAsia="zh-CN"/>
        </w:rPr>
        <w:t>开户账号：</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177AF83F">
      <w:pPr>
        <w:pStyle w:val="8"/>
        <w:tabs>
          <w:tab w:val="left" w:pos="2319"/>
          <w:tab w:val="left" w:pos="3039"/>
          <w:tab w:val="left" w:pos="3759"/>
        </w:tabs>
        <w:spacing w:before="159"/>
        <w:ind w:left="1360"/>
        <w:rPr>
          <w:color w:val="auto"/>
          <w:lang w:eastAsia="zh-CN"/>
        </w:rPr>
      </w:pP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color w:val="auto"/>
          <w:lang w:eastAsia="zh-CN"/>
        </w:rPr>
        <w:t>年</w:t>
      </w:r>
      <w:r>
        <w:rPr>
          <w:color w:val="auto"/>
          <w:u w:val="single"/>
          <w:lang w:eastAsia="zh-CN"/>
        </w:rPr>
        <w:t xml:space="preserve"> </w:t>
      </w:r>
      <w:r>
        <w:rPr>
          <w:color w:val="auto"/>
          <w:u w:val="single"/>
          <w:lang w:eastAsia="zh-CN"/>
        </w:rPr>
        <w:tab/>
      </w:r>
      <w:r>
        <w:rPr>
          <w:color w:val="auto"/>
          <w:lang w:eastAsia="zh-CN"/>
        </w:rPr>
        <w:t>月</w:t>
      </w:r>
      <w:r>
        <w:rPr>
          <w:color w:val="auto"/>
          <w:u w:val="single"/>
          <w:lang w:eastAsia="zh-CN"/>
        </w:rPr>
        <w:t xml:space="preserve"> </w:t>
      </w:r>
      <w:r>
        <w:rPr>
          <w:color w:val="auto"/>
          <w:u w:val="single"/>
          <w:lang w:eastAsia="zh-CN"/>
        </w:rPr>
        <w:tab/>
      </w:r>
      <w:r>
        <w:rPr>
          <w:color w:val="auto"/>
          <w:lang w:eastAsia="zh-CN"/>
        </w:rPr>
        <w:t>日</w:t>
      </w:r>
    </w:p>
    <w:p w14:paraId="67561587">
      <w:pPr>
        <w:pStyle w:val="8"/>
        <w:tabs>
          <w:tab w:val="left" w:pos="3199"/>
        </w:tabs>
        <w:spacing w:before="74"/>
        <w:ind w:left="500"/>
        <w:rPr>
          <w:rFonts w:ascii="Times New Roman" w:eastAsia="Times New Roman"/>
          <w:color w:val="auto"/>
          <w:lang w:eastAsia="zh-CN"/>
        </w:rPr>
      </w:pPr>
      <w:r>
        <w:rPr>
          <w:color w:val="auto"/>
          <w:lang w:eastAsia="zh-CN"/>
        </w:rPr>
        <w:br w:type="column"/>
      </w:r>
      <w:r>
        <w:rPr>
          <w:color w:val="auto"/>
          <w:lang w:eastAsia="zh-CN"/>
        </w:rPr>
        <w:t>乙方（盖章）：</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7F4F51CB">
      <w:pPr>
        <w:pStyle w:val="8"/>
        <w:tabs>
          <w:tab w:val="left" w:pos="2119"/>
          <w:tab w:val="left" w:pos="3559"/>
        </w:tabs>
        <w:spacing w:before="158" w:line="364" w:lineRule="auto"/>
        <w:ind w:left="380" w:right="965"/>
        <w:rPr>
          <w:rFonts w:ascii="Times New Roman" w:eastAsia="Times New Roman"/>
          <w:color w:val="auto"/>
          <w:lang w:eastAsia="zh-CN"/>
        </w:rPr>
      </w:pPr>
      <w:r>
        <w:rPr>
          <w:color w:val="auto"/>
          <w:lang w:eastAsia="zh-CN"/>
        </w:rPr>
        <w:t>签约代表（签字）：</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rFonts w:ascii="Times New Roman" w:eastAsia="Times New Roman"/>
          <w:color w:val="auto"/>
          <w:u w:val="single"/>
          <w:lang w:eastAsia="zh-CN"/>
        </w:rPr>
        <w:t xml:space="preserve"> </w:t>
      </w:r>
      <w:r>
        <w:rPr>
          <w:color w:val="auto"/>
          <w:lang w:eastAsia="zh-CN"/>
        </w:rPr>
        <w:t>地址：</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7F2B5DF2">
      <w:pPr>
        <w:pStyle w:val="8"/>
        <w:tabs>
          <w:tab w:val="left" w:pos="2119"/>
          <w:tab w:val="left" w:pos="2359"/>
        </w:tabs>
        <w:spacing w:before="1" w:line="362" w:lineRule="auto"/>
        <w:ind w:left="380" w:right="2165"/>
        <w:rPr>
          <w:rFonts w:ascii="Times New Roman" w:eastAsia="Times New Roman"/>
          <w:color w:val="auto"/>
          <w:lang w:eastAsia="zh-CN"/>
        </w:rPr>
      </w:pPr>
      <w:r>
        <w:rPr>
          <w:color w:val="auto"/>
          <w:lang w:eastAsia="zh-CN"/>
        </w:rPr>
        <w:t>电话：</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color w:val="auto"/>
          <w:lang w:eastAsia="zh-CN"/>
        </w:rPr>
        <w:t xml:space="preserve"> 传真：</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color w:val="auto"/>
          <w:lang w:eastAsia="zh-CN"/>
        </w:rPr>
        <w:t xml:space="preserve"> 开户行：</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rFonts w:ascii="Times New Roman" w:eastAsia="Times New Roman"/>
          <w:color w:val="auto"/>
          <w:u w:val="single"/>
          <w:lang w:eastAsia="zh-CN"/>
        </w:rPr>
        <w:tab/>
      </w:r>
    </w:p>
    <w:p w14:paraId="58B36CAB">
      <w:pPr>
        <w:pStyle w:val="8"/>
        <w:tabs>
          <w:tab w:val="left" w:pos="2599"/>
        </w:tabs>
        <w:spacing w:before="6"/>
        <w:ind w:left="380"/>
        <w:rPr>
          <w:rFonts w:ascii="Times New Roman" w:eastAsia="Times New Roman"/>
          <w:color w:val="auto"/>
          <w:lang w:eastAsia="zh-CN"/>
        </w:rPr>
      </w:pPr>
      <w:r>
        <w:rPr>
          <w:color w:val="auto"/>
          <w:lang w:eastAsia="zh-CN"/>
        </w:rPr>
        <w:t>开户账号：</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480EC073">
      <w:pPr>
        <w:pStyle w:val="8"/>
        <w:tabs>
          <w:tab w:val="left" w:pos="959"/>
          <w:tab w:val="left" w:pos="1679"/>
          <w:tab w:val="left" w:pos="2399"/>
        </w:tabs>
        <w:spacing w:before="159"/>
        <w:ind w:right="1364"/>
        <w:jc w:val="center"/>
        <w:rPr>
          <w:color w:val="auto"/>
          <w:lang w:eastAsia="zh-CN"/>
        </w:rPr>
      </w:pP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color w:val="auto"/>
          <w:lang w:eastAsia="zh-CN"/>
        </w:rPr>
        <w:t>年</w:t>
      </w:r>
      <w:r>
        <w:rPr>
          <w:color w:val="auto"/>
          <w:u w:val="single"/>
          <w:lang w:eastAsia="zh-CN"/>
        </w:rPr>
        <w:t xml:space="preserve"> </w:t>
      </w:r>
      <w:r>
        <w:rPr>
          <w:color w:val="auto"/>
          <w:u w:val="single"/>
          <w:lang w:eastAsia="zh-CN"/>
        </w:rPr>
        <w:tab/>
      </w:r>
      <w:r>
        <w:rPr>
          <w:color w:val="auto"/>
          <w:lang w:eastAsia="zh-CN"/>
        </w:rPr>
        <w:t>月</w:t>
      </w:r>
      <w:r>
        <w:rPr>
          <w:color w:val="auto"/>
          <w:u w:val="single"/>
          <w:lang w:eastAsia="zh-CN"/>
        </w:rPr>
        <w:t xml:space="preserve"> </w:t>
      </w:r>
      <w:r>
        <w:rPr>
          <w:color w:val="auto"/>
          <w:u w:val="single"/>
          <w:lang w:eastAsia="zh-CN"/>
        </w:rPr>
        <w:tab/>
      </w:r>
      <w:r>
        <w:rPr>
          <w:color w:val="auto"/>
          <w:lang w:eastAsia="zh-CN"/>
        </w:rPr>
        <w:t>日</w:t>
      </w:r>
    </w:p>
    <w:p w14:paraId="492F0FC1">
      <w:pPr>
        <w:jc w:val="center"/>
        <w:rPr>
          <w:color w:val="auto"/>
          <w:lang w:eastAsia="zh-CN"/>
        </w:rPr>
        <w:sectPr>
          <w:type w:val="continuous"/>
          <w:pgSz w:w="11910" w:h="16840"/>
          <w:pgMar w:top="1600" w:right="1400" w:bottom="280" w:left="1400" w:header="720" w:footer="720" w:gutter="0"/>
          <w:cols w:equalWidth="0" w:num="2">
            <w:col w:w="4540" w:space="40"/>
            <w:col w:w="4530"/>
          </w:cols>
        </w:sectPr>
      </w:pPr>
    </w:p>
    <w:p w14:paraId="0754EC27">
      <w:pPr>
        <w:spacing w:before="42"/>
        <w:ind w:left="1785" w:right="2025"/>
        <w:jc w:val="center"/>
        <w:rPr>
          <w:b/>
          <w:color w:val="auto"/>
          <w:sz w:val="28"/>
          <w:lang w:eastAsia="zh-CN"/>
        </w:rPr>
      </w:pPr>
      <w:r>
        <w:rPr>
          <w:b/>
          <w:color w:val="auto"/>
          <w:sz w:val="28"/>
          <w:lang w:eastAsia="zh-CN"/>
        </w:rPr>
        <w:t>政府采购廉洁协议书</w:t>
      </w:r>
    </w:p>
    <w:p w14:paraId="1B8CB178">
      <w:pPr>
        <w:pStyle w:val="8"/>
        <w:spacing w:before="185" w:line="364" w:lineRule="auto"/>
        <w:ind w:left="400" w:right="278" w:firstLine="480"/>
        <w:rPr>
          <w:color w:val="auto"/>
          <w:lang w:eastAsia="zh-CN"/>
        </w:rPr>
      </w:pPr>
      <w:r>
        <w:rPr>
          <w:color w:val="auto"/>
          <w:spacing w:val="-6"/>
          <w:lang w:eastAsia="zh-CN"/>
        </w:rPr>
        <w:t>为了进一步加强廉政建设，纠正行业不正之风，防止政府采购违纪违法案件</w:t>
      </w:r>
      <w:r>
        <w:rPr>
          <w:color w:val="auto"/>
          <w:spacing w:val="-21"/>
          <w:lang w:eastAsia="zh-CN"/>
        </w:rPr>
        <w:t>发生，维护政府采购的正常秩序，贯彻执行《中华人民共和国政府采购法》、《中</w:t>
      </w:r>
      <w:r>
        <w:rPr>
          <w:color w:val="auto"/>
          <w:spacing w:val="-20"/>
          <w:lang w:eastAsia="zh-CN"/>
        </w:rPr>
        <w:t>华人民共和国招标投标法》，依法秉公办事，确保采购货物</w:t>
      </w:r>
      <w:r>
        <w:rPr>
          <w:color w:val="auto"/>
          <w:lang w:eastAsia="zh-CN"/>
        </w:rPr>
        <w:t>（</w:t>
      </w:r>
      <w:r>
        <w:rPr>
          <w:color w:val="auto"/>
          <w:spacing w:val="-8"/>
          <w:lang w:eastAsia="zh-CN"/>
        </w:rPr>
        <w:t>工程、服务</w:t>
      </w:r>
      <w:r>
        <w:rPr>
          <w:color w:val="auto"/>
          <w:spacing w:val="-37"/>
          <w:lang w:eastAsia="zh-CN"/>
        </w:rPr>
        <w:t>）</w:t>
      </w:r>
      <w:r>
        <w:rPr>
          <w:color w:val="auto"/>
          <w:lang w:eastAsia="zh-CN"/>
        </w:rPr>
        <w:t>合格、优良，自愿签订《政府采购廉洁协议书》。</w:t>
      </w:r>
    </w:p>
    <w:p w14:paraId="3B41CD28">
      <w:pPr>
        <w:pStyle w:val="8"/>
        <w:spacing w:line="364" w:lineRule="auto"/>
        <w:ind w:left="400" w:right="398" w:firstLine="480"/>
        <w:rPr>
          <w:color w:val="auto"/>
          <w:lang w:eastAsia="zh-CN"/>
        </w:rPr>
      </w:pPr>
      <w:r>
        <w:rPr>
          <w:color w:val="auto"/>
          <w:spacing w:val="-9"/>
          <w:lang w:eastAsia="zh-CN"/>
        </w:rPr>
        <w:t>一、甲方不得在采购前要求潜在供应商承诺压级压价，以低于成本的价格出售货物、工程和服务。</w:t>
      </w:r>
    </w:p>
    <w:p w14:paraId="3F32DC05">
      <w:pPr>
        <w:pStyle w:val="8"/>
        <w:spacing w:line="364" w:lineRule="auto"/>
        <w:ind w:left="400" w:right="278" w:firstLine="480"/>
        <w:rPr>
          <w:color w:val="auto"/>
          <w:lang w:eastAsia="zh-CN"/>
        </w:rPr>
      </w:pPr>
      <w:r>
        <w:rPr>
          <w:color w:val="auto"/>
          <w:spacing w:val="-15"/>
          <w:lang w:eastAsia="zh-CN"/>
        </w:rPr>
        <w:t>二、甲方不得接受乙方回扣及任何好处费；不得接受乙方赠送的礼品、礼金、</w:t>
      </w:r>
      <w:r>
        <w:rPr>
          <w:color w:val="auto"/>
          <w:spacing w:val="-13"/>
          <w:lang w:eastAsia="zh-CN"/>
        </w:rPr>
        <w:t>提成、有价证券、现金、信用卡、购物卡等；不得接受乙方请吃、请玩；不得向乙方报销任何应由甲方支付的费用。</w:t>
      </w:r>
    </w:p>
    <w:p w14:paraId="67DD8FC3">
      <w:pPr>
        <w:pStyle w:val="8"/>
        <w:spacing w:line="364" w:lineRule="auto"/>
        <w:ind w:left="400" w:right="730" w:firstLine="480"/>
        <w:jc w:val="right"/>
        <w:rPr>
          <w:color w:val="auto"/>
          <w:spacing w:val="-14"/>
          <w:lang w:eastAsia="zh-CN"/>
        </w:rPr>
      </w:pPr>
      <w:r>
        <w:rPr>
          <w:color w:val="auto"/>
          <w:spacing w:val="-14"/>
          <w:lang w:eastAsia="zh-CN"/>
        </w:rPr>
        <w:t>三、乙方不得暗中给予甲方回扣及任何好处费，不得向甲方赠送礼品、礼金、提成、有价证券、现金、信用卡、购物卡等，不得以任何形式邀请甲方吃、玩。</w:t>
      </w:r>
    </w:p>
    <w:p w14:paraId="5BDEC6A4">
      <w:pPr>
        <w:pStyle w:val="8"/>
        <w:spacing w:line="364" w:lineRule="auto"/>
        <w:ind w:left="400" w:right="278" w:firstLine="480"/>
        <w:jc w:val="both"/>
        <w:rPr>
          <w:color w:val="auto"/>
          <w:lang w:eastAsia="zh-CN"/>
        </w:rPr>
      </w:pPr>
      <w:r>
        <w:rPr>
          <w:color w:val="auto"/>
          <w:spacing w:val="-17"/>
          <w:lang w:eastAsia="zh-CN"/>
        </w:rPr>
        <w:t>四、乙方人员洽谈业务，必须在工作时间到甲方指定科室或办公室联系商谈，</w:t>
      </w:r>
    </w:p>
    <w:p w14:paraId="0DFA546F">
      <w:pPr>
        <w:pStyle w:val="8"/>
        <w:spacing w:line="362" w:lineRule="auto"/>
        <w:ind w:left="400" w:right="398"/>
        <w:rPr>
          <w:color w:val="auto"/>
          <w:lang w:eastAsia="zh-CN"/>
        </w:rPr>
      </w:pPr>
      <w:r>
        <w:rPr>
          <w:color w:val="auto"/>
          <w:spacing w:val="-8"/>
          <w:lang w:eastAsia="zh-CN"/>
        </w:rPr>
        <w:t>不得借故到甲方主管领导、部门负责人及相关工作人员家中访谈或向介绍人提供任何好处费。</w:t>
      </w:r>
    </w:p>
    <w:p w14:paraId="1861B5BB">
      <w:pPr>
        <w:pStyle w:val="8"/>
        <w:spacing w:line="364" w:lineRule="auto"/>
        <w:ind w:left="400" w:right="398" w:firstLine="480"/>
        <w:rPr>
          <w:color w:val="auto"/>
          <w:lang w:eastAsia="zh-CN"/>
        </w:rPr>
      </w:pPr>
      <w:r>
        <w:rPr>
          <w:color w:val="auto"/>
          <w:spacing w:val="-10"/>
          <w:lang w:eastAsia="zh-CN"/>
        </w:rPr>
        <w:t>五、甲方工作人员如违反以上条款的，甲方将按国家有关法律法规规定和有关廉政制度规定给予处理，涉嫌违法的，移交执法部门处理。</w:t>
      </w:r>
    </w:p>
    <w:p w14:paraId="4624CE68">
      <w:pPr>
        <w:pStyle w:val="8"/>
        <w:spacing w:line="364" w:lineRule="auto"/>
        <w:ind w:left="400" w:right="278" w:firstLine="480"/>
        <w:rPr>
          <w:color w:val="auto"/>
          <w:lang w:eastAsia="zh-CN"/>
        </w:rPr>
      </w:pPr>
      <w:r>
        <w:rPr>
          <w:color w:val="auto"/>
          <w:spacing w:val="-17"/>
          <w:lang w:eastAsia="zh-CN"/>
        </w:rPr>
        <w:t>六、乙方如违反以上条款，经核实后，甲方给予乙方警告并扣减货物</w:t>
      </w:r>
      <w:r>
        <w:rPr>
          <w:color w:val="auto"/>
          <w:lang w:eastAsia="zh-CN"/>
        </w:rPr>
        <w:t>（工程、服务）</w:t>
      </w:r>
      <w:r>
        <w:rPr>
          <w:color w:val="auto"/>
          <w:spacing w:val="-15"/>
          <w:lang w:eastAsia="zh-CN"/>
        </w:rPr>
        <w:t xml:space="preserve">款项的 </w:t>
      </w:r>
      <w:r>
        <w:rPr>
          <w:color w:val="auto"/>
          <w:lang w:eastAsia="zh-CN"/>
        </w:rPr>
        <w:t>3%-5%；拒不整改的，甲方有权终止采购合同，并在单位内通报； 情节严重的，向相关监管部门汇报；涉嫌违法的，移交执法部门处理。</w:t>
      </w:r>
    </w:p>
    <w:p w14:paraId="53B54F45">
      <w:pPr>
        <w:pStyle w:val="8"/>
        <w:spacing w:line="364" w:lineRule="auto"/>
        <w:ind w:left="400" w:right="398" w:firstLine="480"/>
        <w:rPr>
          <w:color w:val="auto"/>
          <w:lang w:eastAsia="zh-CN"/>
        </w:rPr>
      </w:pPr>
      <w:r>
        <w:rPr>
          <w:color w:val="auto"/>
          <w:spacing w:val="-9"/>
          <w:lang w:eastAsia="zh-CN"/>
        </w:rPr>
        <w:t>七、本协议书作为政府采购合同的附件，与采购合同一并执行，具有同等的法律效力。</w:t>
      </w:r>
    </w:p>
    <w:p w14:paraId="63DE5AF8">
      <w:pPr>
        <w:pStyle w:val="8"/>
        <w:tabs>
          <w:tab w:val="left" w:pos="3219"/>
          <w:tab w:val="left" w:pos="4659"/>
          <w:tab w:val="left" w:pos="5559"/>
          <w:tab w:val="left" w:pos="7899"/>
          <w:tab w:val="left" w:pos="8765"/>
        </w:tabs>
        <w:spacing w:before="45" w:line="280" w:lineRule="auto"/>
        <w:ind w:left="880" w:right="339"/>
        <w:jc w:val="both"/>
        <w:rPr>
          <w:rFonts w:ascii="Times New Roman" w:eastAsia="Times New Roman"/>
          <w:color w:val="auto"/>
          <w:lang w:eastAsia="zh-CN"/>
        </w:rPr>
      </w:pPr>
      <w:r>
        <w:rPr>
          <w:color w:val="auto"/>
          <w:lang w:eastAsia="zh-CN"/>
        </w:rPr>
        <w:t>甲方（盖章）：</w:t>
      </w:r>
      <w:r>
        <w:rPr>
          <w:color w:val="auto"/>
          <w:u w:val="single"/>
          <w:lang w:eastAsia="zh-CN"/>
        </w:rPr>
        <w:t xml:space="preserve"> </w:t>
      </w:r>
      <w:r>
        <w:rPr>
          <w:color w:val="auto"/>
          <w:u w:val="single"/>
          <w:lang w:eastAsia="zh-CN"/>
        </w:rPr>
        <w:tab/>
      </w:r>
      <w:r>
        <w:rPr>
          <w:color w:val="auto"/>
          <w:u w:val="single"/>
          <w:lang w:eastAsia="zh-CN"/>
        </w:rPr>
        <w:tab/>
      </w:r>
      <w:r>
        <w:rPr>
          <w:color w:val="auto"/>
          <w:lang w:eastAsia="zh-CN"/>
        </w:rPr>
        <w:tab/>
      </w:r>
      <w:r>
        <w:rPr>
          <w:color w:val="auto"/>
          <w:lang w:eastAsia="zh-CN"/>
        </w:rPr>
        <w:t>乙方（盖章）：</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rFonts w:ascii="Times New Roman" w:eastAsia="Times New Roman"/>
          <w:color w:val="auto"/>
          <w:u w:val="single"/>
          <w:lang w:eastAsia="zh-CN"/>
        </w:rPr>
        <w:tab/>
      </w:r>
      <w:r>
        <w:rPr>
          <w:rFonts w:ascii="Times New Roman" w:eastAsia="Times New Roman"/>
          <w:color w:val="auto"/>
          <w:u w:val="single"/>
          <w:lang w:eastAsia="zh-CN"/>
        </w:rPr>
        <w:t xml:space="preserve"> </w:t>
      </w:r>
      <w:r>
        <w:rPr>
          <w:color w:val="auto"/>
          <w:lang w:eastAsia="zh-CN"/>
        </w:rPr>
        <w:t>签约代表（签字）：</w:t>
      </w:r>
      <w:r>
        <w:rPr>
          <w:color w:val="auto"/>
          <w:u w:val="single"/>
          <w:lang w:eastAsia="zh-CN"/>
        </w:rPr>
        <w:t xml:space="preserve"> </w:t>
      </w:r>
      <w:r>
        <w:rPr>
          <w:color w:val="auto"/>
          <w:u w:val="single"/>
          <w:lang w:eastAsia="zh-CN"/>
        </w:rPr>
        <w:tab/>
      </w:r>
      <w:r>
        <w:rPr>
          <w:color w:val="auto"/>
          <w:u w:val="single"/>
          <w:lang w:eastAsia="zh-CN"/>
        </w:rPr>
        <w:tab/>
      </w:r>
      <w:r>
        <w:rPr>
          <w:color w:val="auto"/>
          <w:lang w:eastAsia="zh-CN"/>
        </w:rPr>
        <w:tab/>
      </w:r>
      <w:r>
        <w:rPr>
          <w:color w:val="auto"/>
          <w:lang w:eastAsia="zh-CN"/>
        </w:rPr>
        <w:t>签约代表（签字）：</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rFonts w:ascii="Times New Roman" w:eastAsia="Times New Roman"/>
          <w:color w:val="auto"/>
          <w:u w:val="single"/>
          <w:lang w:eastAsia="zh-CN"/>
        </w:rPr>
        <w:tab/>
      </w:r>
      <w:r>
        <w:rPr>
          <w:rFonts w:ascii="Times New Roman" w:eastAsia="Times New Roman"/>
          <w:color w:val="auto"/>
          <w:u w:val="single"/>
          <w:lang w:eastAsia="zh-CN"/>
        </w:rPr>
        <w:t xml:space="preserve"> </w:t>
      </w:r>
      <w:r>
        <w:rPr>
          <w:color w:val="auto"/>
          <w:lang w:eastAsia="zh-CN"/>
        </w:rPr>
        <w:t>地址：</w:t>
      </w:r>
      <w:r>
        <w:rPr>
          <w:color w:val="auto"/>
          <w:u w:val="single"/>
          <w:lang w:eastAsia="zh-CN"/>
        </w:rPr>
        <w:t xml:space="preserve"> </w:t>
      </w:r>
      <w:r>
        <w:rPr>
          <w:color w:val="auto"/>
          <w:u w:val="single"/>
          <w:lang w:eastAsia="zh-CN"/>
        </w:rPr>
        <w:tab/>
      </w:r>
      <w:r>
        <w:rPr>
          <w:color w:val="auto"/>
          <w:lang w:eastAsia="zh-CN"/>
        </w:rPr>
        <w:tab/>
      </w:r>
      <w:r>
        <w:rPr>
          <w:color w:val="auto"/>
          <w:lang w:eastAsia="zh-CN"/>
        </w:rPr>
        <w:tab/>
      </w:r>
      <w:r>
        <w:rPr>
          <w:color w:val="auto"/>
          <w:lang w:eastAsia="zh-CN"/>
        </w:rPr>
        <w:t>地址：</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4F54C7C2">
      <w:pPr>
        <w:pStyle w:val="8"/>
        <w:tabs>
          <w:tab w:val="left" w:pos="3219"/>
          <w:tab w:val="left" w:pos="5559"/>
          <w:tab w:val="left" w:pos="7899"/>
        </w:tabs>
        <w:spacing w:before="1"/>
        <w:ind w:left="880"/>
        <w:rPr>
          <w:rFonts w:ascii="Times New Roman" w:eastAsia="Times New Roman"/>
          <w:color w:val="auto"/>
          <w:lang w:eastAsia="zh-CN"/>
        </w:rPr>
      </w:pPr>
      <w:r>
        <w:rPr>
          <w:color w:val="auto"/>
          <w:lang w:eastAsia="zh-CN"/>
        </w:rPr>
        <w:t>电话：</w:t>
      </w:r>
      <w:r>
        <w:rPr>
          <w:color w:val="auto"/>
          <w:u w:val="single"/>
          <w:lang w:eastAsia="zh-CN"/>
        </w:rPr>
        <w:t xml:space="preserve"> </w:t>
      </w:r>
      <w:r>
        <w:rPr>
          <w:color w:val="auto"/>
          <w:u w:val="single"/>
          <w:lang w:eastAsia="zh-CN"/>
        </w:rPr>
        <w:tab/>
      </w:r>
      <w:r>
        <w:rPr>
          <w:color w:val="auto"/>
          <w:lang w:eastAsia="zh-CN"/>
        </w:rPr>
        <w:tab/>
      </w:r>
      <w:r>
        <w:rPr>
          <w:color w:val="auto"/>
          <w:lang w:eastAsia="zh-CN"/>
        </w:rPr>
        <w:t>电话：</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106FD21B">
      <w:pPr>
        <w:pStyle w:val="8"/>
        <w:tabs>
          <w:tab w:val="left" w:pos="3219"/>
          <w:tab w:val="left" w:pos="5559"/>
          <w:tab w:val="left" w:pos="7899"/>
        </w:tabs>
        <w:spacing w:before="52"/>
        <w:ind w:left="880"/>
        <w:rPr>
          <w:rFonts w:ascii="Times New Roman" w:eastAsia="Times New Roman"/>
          <w:color w:val="auto"/>
          <w:lang w:eastAsia="zh-CN"/>
        </w:rPr>
      </w:pPr>
      <w:r>
        <w:rPr>
          <w:color w:val="auto"/>
          <w:lang w:eastAsia="zh-CN"/>
        </w:rPr>
        <w:t>传真：</w:t>
      </w:r>
      <w:r>
        <w:rPr>
          <w:color w:val="auto"/>
          <w:u w:val="single"/>
          <w:lang w:eastAsia="zh-CN"/>
        </w:rPr>
        <w:t xml:space="preserve"> </w:t>
      </w:r>
      <w:r>
        <w:rPr>
          <w:color w:val="auto"/>
          <w:u w:val="single"/>
          <w:lang w:eastAsia="zh-CN"/>
        </w:rPr>
        <w:tab/>
      </w:r>
      <w:r>
        <w:rPr>
          <w:color w:val="auto"/>
          <w:lang w:eastAsia="zh-CN"/>
        </w:rPr>
        <w:tab/>
      </w:r>
      <w:r>
        <w:rPr>
          <w:color w:val="auto"/>
          <w:lang w:eastAsia="zh-CN"/>
        </w:rPr>
        <w:t>传真：</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6F525C7C">
      <w:pPr>
        <w:pStyle w:val="8"/>
        <w:tabs>
          <w:tab w:val="left" w:pos="3219"/>
          <w:tab w:val="left" w:pos="5559"/>
          <w:tab w:val="left" w:pos="7899"/>
        </w:tabs>
        <w:spacing w:before="53"/>
        <w:ind w:left="880"/>
        <w:rPr>
          <w:rFonts w:ascii="Times New Roman" w:eastAsia="Times New Roman"/>
          <w:color w:val="auto"/>
          <w:lang w:eastAsia="zh-CN"/>
        </w:rPr>
      </w:pPr>
      <w:r>
        <w:rPr>
          <w:color w:val="auto"/>
          <w:lang w:eastAsia="zh-CN"/>
        </w:rPr>
        <w:t>开户行：</w:t>
      </w:r>
      <w:r>
        <w:rPr>
          <w:color w:val="auto"/>
          <w:u w:val="single"/>
          <w:lang w:eastAsia="zh-CN"/>
        </w:rPr>
        <w:t xml:space="preserve"> </w:t>
      </w:r>
      <w:r>
        <w:rPr>
          <w:color w:val="auto"/>
          <w:u w:val="single"/>
          <w:lang w:eastAsia="zh-CN"/>
        </w:rPr>
        <w:tab/>
      </w:r>
      <w:r>
        <w:rPr>
          <w:color w:val="auto"/>
          <w:lang w:eastAsia="zh-CN"/>
        </w:rPr>
        <w:tab/>
      </w:r>
      <w:r>
        <w:rPr>
          <w:color w:val="auto"/>
          <w:lang w:eastAsia="zh-CN"/>
        </w:rPr>
        <w:t>开户行：</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4EBEDA67">
      <w:pPr>
        <w:pStyle w:val="8"/>
        <w:tabs>
          <w:tab w:val="left" w:pos="3219"/>
          <w:tab w:val="left" w:pos="5559"/>
          <w:tab w:val="left" w:pos="7899"/>
        </w:tabs>
        <w:spacing w:before="52"/>
        <w:ind w:left="880"/>
        <w:rPr>
          <w:rFonts w:ascii="Times New Roman" w:eastAsia="Times New Roman"/>
          <w:color w:val="auto"/>
          <w:lang w:eastAsia="zh-CN"/>
        </w:rPr>
      </w:pPr>
      <w:r>
        <w:rPr>
          <w:color w:val="auto"/>
          <w:lang w:eastAsia="zh-CN"/>
        </w:rPr>
        <w:t>开户账号：</w:t>
      </w:r>
      <w:r>
        <w:rPr>
          <w:color w:val="auto"/>
          <w:u w:val="single"/>
          <w:lang w:eastAsia="zh-CN"/>
        </w:rPr>
        <w:t xml:space="preserve"> </w:t>
      </w:r>
      <w:r>
        <w:rPr>
          <w:color w:val="auto"/>
          <w:u w:val="single"/>
          <w:lang w:eastAsia="zh-CN"/>
        </w:rPr>
        <w:tab/>
      </w:r>
      <w:r>
        <w:rPr>
          <w:color w:val="auto"/>
          <w:lang w:eastAsia="zh-CN"/>
        </w:rPr>
        <w:tab/>
      </w:r>
      <w:r>
        <w:rPr>
          <w:color w:val="auto"/>
          <w:lang w:eastAsia="zh-CN"/>
        </w:rPr>
        <w:t>开户账号：</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58FDF9CD">
      <w:pPr>
        <w:pStyle w:val="8"/>
        <w:tabs>
          <w:tab w:val="left" w:pos="2079"/>
          <w:tab w:val="left" w:pos="2799"/>
          <w:tab w:val="left" w:pos="3519"/>
          <w:tab w:val="left" w:pos="5559"/>
          <w:tab w:val="left" w:pos="6759"/>
          <w:tab w:val="left" w:pos="7479"/>
          <w:tab w:val="left" w:pos="8199"/>
        </w:tabs>
        <w:spacing w:before="53"/>
        <w:ind w:left="880"/>
        <w:rPr>
          <w:color w:val="auto"/>
          <w:lang w:eastAsia="zh-CN"/>
        </w:rPr>
      </w:pP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color w:val="auto"/>
          <w:lang w:eastAsia="zh-CN"/>
        </w:rPr>
        <w:t>年</w:t>
      </w:r>
      <w:r>
        <w:rPr>
          <w:color w:val="auto"/>
          <w:u w:val="single"/>
          <w:lang w:eastAsia="zh-CN"/>
        </w:rPr>
        <w:t xml:space="preserve"> </w:t>
      </w:r>
      <w:r>
        <w:rPr>
          <w:color w:val="auto"/>
          <w:u w:val="single"/>
          <w:lang w:eastAsia="zh-CN"/>
        </w:rPr>
        <w:tab/>
      </w:r>
      <w:r>
        <w:rPr>
          <w:color w:val="auto"/>
          <w:lang w:eastAsia="zh-CN"/>
        </w:rPr>
        <w:t>月</w:t>
      </w:r>
      <w:r>
        <w:rPr>
          <w:color w:val="auto"/>
          <w:u w:val="single"/>
          <w:lang w:eastAsia="zh-CN"/>
        </w:rPr>
        <w:t xml:space="preserve"> </w:t>
      </w:r>
      <w:r>
        <w:rPr>
          <w:color w:val="auto"/>
          <w:u w:val="single"/>
          <w:lang w:eastAsia="zh-CN"/>
        </w:rPr>
        <w:tab/>
      </w:r>
      <w:r>
        <w:rPr>
          <w:color w:val="auto"/>
          <w:lang w:eastAsia="zh-CN"/>
        </w:rPr>
        <w:t>日</w:t>
      </w:r>
      <w:r>
        <w:rPr>
          <w:color w:val="auto"/>
          <w:lang w:eastAsia="zh-CN"/>
        </w:rPr>
        <w:tab/>
      </w:r>
      <w:r>
        <w:rPr>
          <w:color w:val="auto"/>
          <w:u w:val="single"/>
          <w:lang w:eastAsia="zh-CN"/>
        </w:rPr>
        <w:t xml:space="preserve"> </w:t>
      </w:r>
      <w:r>
        <w:rPr>
          <w:color w:val="auto"/>
          <w:u w:val="single"/>
          <w:lang w:eastAsia="zh-CN"/>
        </w:rPr>
        <w:tab/>
      </w:r>
      <w:r>
        <w:rPr>
          <w:color w:val="auto"/>
          <w:lang w:eastAsia="zh-CN"/>
        </w:rPr>
        <w:t>年</w:t>
      </w:r>
      <w:r>
        <w:rPr>
          <w:color w:val="auto"/>
          <w:u w:val="single"/>
          <w:lang w:eastAsia="zh-CN"/>
        </w:rPr>
        <w:t xml:space="preserve"> </w:t>
      </w:r>
      <w:r>
        <w:rPr>
          <w:color w:val="auto"/>
          <w:u w:val="single"/>
          <w:lang w:eastAsia="zh-CN"/>
        </w:rPr>
        <w:tab/>
      </w:r>
      <w:r>
        <w:rPr>
          <w:color w:val="auto"/>
          <w:lang w:eastAsia="zh-CN"/>
        </w:rPr>
        <w:t>月</w:t>
      </w:r>
      <w:r>
        <w:rPr>
          <w:color w:val="auto"/>
          <w:u w:val="single"/>
          <w:lang w:eastAsia="zh-CN"/>
        </w:rPr>
        <w:t xml:space="preserve"> </w:t>
      </w:r>
      <w:r>
        <w:rPr>
          <w:color w:val="auto"/>
          <w:u w:val="single"/>
          <w:lang w:eastAsia="zh-CN"/>
        </w:rPr>
        <w:tab/>
      </w:r>
      <w:r>
        <w:rPr>
          <w:color w:val="auto"/>
          <w:lang w:eastAsia="zh-CN"/>
        </w:rPr>
        <w:t>日</w:t>
      </w:r>
    </w:p>
    <w:p w14:paraId="227F2A01">
      <w:pPr>
        <w:rPr>
          <w:color w:val="auto"/>
          <w:lang w:eastAsia="zh-CN"/>
        </w:rPr>
        <w:sectPr>
          <w:pgSz w:w="11910" w:h="16840"/>
          <w:pgMar w:top="1400" w:right="1400" w:bottom="900" w:left="1400" w:header="0" w:footer="719" w:gutter="0"/>
          <w:cols w:space="720" w:num="1"/>
        </w:sectPr>
      </w:pPr>
    </w:p>
    <w:p w14:paraId="44FBE6EA">
      <w:pPr>
        <w:pStyle w:val="8"/>
        <w:rPr>
          <w:color w:val="auto"/>
          <w:sz w:val="20"/>
          <w:lang w:eastAsia="zh-CN"/>
        </w:rPr>
      </w:pPr>
    </w:p>
    <w:p w14:paraId="0ED772B3">
      <w:pPr>
        <w:pStyle w:val="8"/>
        <w:spacing w:before="2"/>
        <w:rPr>
          <w:color w:val="auto"/>
          <w:sz w:val="18"/>
          <w:lang w:eastAsia="zh-CN"/>
        </w:rPr>
      </w:pPr>
    </w:p>
    <w:p w14:paraId="4F6358E1">
      <w:pPr>
        <w:pStyle w:val="3"/>
        <w:tabs>
          <w:tab w:val="left" w:pos="3911"/>
        </w:tabs>
        <w:ind w:left="2624"/>
        <w:jc w:val="left"/>
        <w:rPr>
          <w:color w:val="auto"/>
          <w:lang w:eastAsia="zh-CN"/>
        </w:rPr>
      </w:pPr>
      <w:bookmarkStart w:id="38" w:name="_bookmark22"/>
      <w:bookmarkEnd w:id="38"/>
      <w:bookmarkStart w:id="39" w:name="第四章__响应文件参考格式"/>
      <w:bookmarkEnd w:id="39"/>
      <w:r>
        <w:rPr>
          <w:color w:val="auto"/>
          <w:lang w:eastAsia="zh-CN"/>
        </w:rPr>
        <w:t>第四章</w:t>
      </w:r>
      <w:r>
        <w:rPr>
          <w:color w:val="auto"/>
          <w:lang w:eastAsia="zh-CN"/>
        </w:rPr>
        <w:tab/>
      </w:r>
      <w:r>
        <w:rPr>
          <w:color w:val="auto"/>
          <w:lang w:eastAsia="zh-CN"/>
        </w:rPr>
        <w:t>响应文件参考格式</w:t>
      </w:r>
    </w:p>
    <w:p w14:paraId="20CDBAE3">
      <w:pPr>
        <w:pStyle w:val="8"/>
        <w:rPr>
          <w:b/>
          <w:color w:val="auto"/>
          <w:sz w:val="32"/>
          <w:lang w:eastAsia="zh-CN"/>
        </w:rPr>
      </w:pPr>
    </w:p>
    <w:p w14:paraId="4C887926">
      <w:pPr>
        <w:pStyle w:val="8"/>
        <w:rPr>
          <w:b/>
          <w:color w:val="auto"/>
          <w:sz w:val="32"/>
          <w:lang w:eastAsia="zh-CN"/>
        </w:rPr>
      </w:pPr>
    </w:p>
    <w:p w14:paraId="08643A47">
      <w:pPr>
        <w:pStyle w:val="8"/>
        <w:rPr>
          <w:b/>
          <w:color w:val="auto"/>
          <w:sz w:val="32"/>
          <w:lang w:eastAsia="zh-CN"/>
        </w:rPr>
      </w:pPr>
    </w:p>
    <w:p w14:paraId="48EBFDE5">
      <w:pPr>
        <w:pStyle w:val="8"/>
        <w:rPr>
          <w:b/>
          <w:color w:val="auto"/>
          <w:sz w:val="32"/>
          <w:lang w:eastAsia="zh-CN"/>
        </w:rPr>
      </w:pPr>
    </w:p>
    <w:p w14:paraId="32097E68">
      <w:pPr>
        <w:pStyle w:val="8"/>
        <w:spacing w:before="2"/>
        <w:rPr>
          <w:b/>
          <w:color w:val="auto"/>
          <w:sz w:val="42"/>
          <w:lang w:eastAsia="zh-CN"/>
        </w:rPr>
      </w:pPr>
    </w:p>
    <w:p w14:paraId="45C268F9">
      <w:pPr>
        <w:spacing w:before="1"/>
        <w:ind w:left="2032"/>
        <w:rPr>
          <w:color w:val="auto"/>
          <w:sz w:val="84"/>
          <w:lang w:eastAsia="zh-CN"/>
        </w:rPr>
      </w:pPr>
      <w:r>
        <w:rPr>
          <w:color w:val="auto"/>
          <w:sz w:val="84"/>
          <w:lang w:eastAsia="zh-CN"/>
        </w:rPr>
        <w:t>谈判响应文件</w:t>
      </w:r>
    </w:p>
    <w:p w14:paraId="46C1D214">
      <w:pPr>
        <w:pStyle w:val="8"/>
        <w:rPr>
          <w:color w:val="auto"/>
          <w:sz w:val="84"/>
          <w:lang w:eastAsia="zh-CN"/>
        </w:rPr>
      </w:pPr>
    </w:p>
    <w:p w14:paraId="186D2CB2">
      <w:pPr>
        <w:pStyle w:val="8"/>
        <w:spacing w:before="5"/>
        <w:rPr>
          <w:color w:val="auto"/>
          <w:sz w:val="68"/>
          <w:lang w:eastAsia="zh-CN"/>
        </w:rPr>
      </w:pPr>
    </w:p>
    <w:p w14:paraId="558EC5FA">
      <w:pPr>
        <w:pStyle w:val="6"/>
        <w:tabs>
          <w:tab w:val="left" w:pos="6488"/>
        </w:tabs>
        <w:spacing w:line="364" w:lineRule="auto"/>
        <w:ind w:right="2617"/>
        <w:rPr>
          <w:rFonts w:ascii="Times New Roman" w:eastAsia="Times New Roman"/>
          <w:color w:val="auto"/>
          <w:lang w:eastAsia="zh-CN"/>
        </w:rPr>
      </w:pPr>
      <w:r>
        <w:rPr>
          <w:color w:val="auto"/>
          <w:spacing w:val="-1"/>
          <w:lang w:eastAsia="zh-CN"/>
        </w:rPr>
        <w:t>项</w:t>
      </w:r>
      <w:r>
        <w:rPr>
          <w:color w:val="auto"/>
          <w:spacing w:val="-3"/>
          <w:lang w:eastAsia="zh-CN"/>
        </w:rPr>
        <w:t>目</w:t>
      </w:r>
      <w:r>
        <w:rPr>
          <w:color w:val="auto"/>
          <w:spacing w:val="-1"/>
          <w:lang w:eastAsia="zh-CN"/>
        </w:rPr>
        <w:t>名称</w:t>
      </w:r>
      <w:r>
        <w:rPr>
          <w:color w:val="auto"/>
          <w:spacing w:val="-3"/>
          <w:lang w:eastAsia="zh-CN"/>
        </w:rPr>
        <w:t>：</w:t>
      </w:r>
      <w:r>
        <w:rPr>
          <w:color w:val="auto"/>
          <w:spacing w:val="-3"/>
          <w:u w:val="single"/>
          <w:lang w:eastAsia="zh-CN"/>
        </w:rPr>
        <w:tab/>
      </w:r>
      <w:r>
        <w:rPr>
          <w:color w:val="auto"/>
          <w:spacing w:val="-1"/>
          <w:u w:val="single"/>
          <w:lang w:eastAsia="zh-CN"/>
        </w:rPr>
        <w:t xml:space="preserve">                       </w:t>
      </w:r>
      <w:r>
        <w:rPr>
          <w:color w:val="auto"/>
          <w:spacing w:val="22"/>
          <w:u w:val="single"/>
          <w:lang w:eastAsia="zh-CN"/>
        </w:rPr>
        <w:t xml:space="preserve"> </w:t>
      </w:r>
      <w:r>
        <w:rPr>
          <w:color w:val="auto"/>
          <w:spacing w:val="-1"/>
          <w:lang w:eastAsia="zh-CN"/>
        </w:rPr>
        <w:t>项</w:t>
      </w:r>
      <w:r>
        <w:rPr>
          <w:color w:val="auto"/>
          <w:spacing w:val="-3"/>
          <w:lang w:eastAsia="zh-CN"/>
        </w:rPr>
        <w:t>目</w:t>
      </w:r>
      <w:r>
        <w:rPr>
          <w:color w:val="auto"/>
          <w:spacing w:val="-1"/>
          <w:lang w:eastAsia="zh-CN"/>
        </w:rPr>
        <w:t>编号</w:t>
      </w:r>
      <w:r>
        <w:rPr>
          <w:color w:val="auto"/>
          <w:spacing w:val="-3"/>
          <w:lang w:eastAsia="zh-CN"/>
        </w:rPr>
        <w:t>：</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552BB88B">
      <w:pPr>
        <w:pStyle w:val="8"/>
        <w:rPr>
          <w:rFonts w:ascii="Times New Roman"/>
          <w:color w:val="auto"/>
          <w:sz w:val="20"/>
          <w:lang w:eastAsia="zh-CN"/>
        </w:rPr>
      </w:pPr>
    </w:p>
    <w:p w14:paraId="3F30BC39">
      <w:pPr>
        <w:pStyle w:val="8"/>
        <w:rPr>
          <w:rFonts w:ascii="Times New Roman"/>
          <w:color w:val="auto"/>
          <w:sz w:val="20"/>
          <w:lang w:eastAsia="zh-CN"/>
        </w:rPr>
      </w:pPr>
    </w:p>
    <w:p w14:paraId="153659C1">
      <w:pPr>
        <w:pStyle w:val="8"/>
        <w:rPr>
          <w:rFonts w:ascii="Times New Roman"/>
          <w:color w:val="auto"/>
          <w:sz w:val="20"/>
          <w:lang w:eastAsia="zh-CN"/>
        </w:rPr>
      </w:pPr>
    </w:p>
    <w:p w14:paraId="4376F236">
      <w:pPr>
        <w:pStyle w:val="8"/>
        <w:rPr>
          <w:rFonts w:ascii="Times New Roman"/>
          <w:color w:val="auto"/>
          <w:sz w:val="20"/>
          <w:lang w:eastAsia="zh-CN"/>
        </w:rPr>
      </w:pPr>
    </w:p>
    <w:p w14:paraId="33F1F966">
      <w:pPr>
        <w:pStyle w:val="8"/>
        <w:rPr>
          <w:rFonts w:ascii="Times New Roman"/>
          <w:color w:val="auto"/>
          <w:sz w:val="20"/>
          <w:lang w:eastAsia="zh-CN"/>
        </w:rPr>
      </w:pPr>
    </w:p>
    <w:p w14:paraId="610679AB">
      <w:pPr>
        <w:pStyle w:val="8"/>
        <w:rPr>
          <w:rFonts w:ascii="Times New Roman"/>
          <w:color w:val="auto"/>
          <w:sz w:val="20"/>
          <w:lang w:eastAsia="zh-CN"/>
        </w:rPr>
      </w:pPr>
    </w:p>
    <w:p w14:paraId="0A70902E">
      <w:pPr>
        <w:pStyle w:val="8"/>
        <w:rPr>
          <w:rFonts w:ascii="Times New Roman"/>
          <w:color w:val="auto"/>
          <w:sz w:val="20"/>
          <w:lang w:eastAsia="zh-CN"/>
        </w:rPr>
      </w:pPr>
    </w:p>
    <w:p w14:paraId="1B07A855">
      <w:pPr>
        <w:pStyle w:val="8"/>
        <w:rPr>
          <w:rFonts w:ascii="Times New Roman"/>
          <w:color w:val="auto"/>
          <w:sz w:val="20"/>
          <w:lang w:eastAsia="zh-CN"/>
        </w:rPr>
      </w:pPr>
    </w:p>
    <w:p w14:paraId="4C5FEE14">
      <w:pPr>
        <w:pStyle w:val="8"/>
        <w:rPr>
          <w:rFonts w:ascii="Times New Roman"/>
          <w:color w:val="auto"/>
          <w:sz w:val="20"/>
          <w:lang w:eastAsia="zh-CN"/>
        </w:rPr>
      </w:pPr>
    </w:p>
    <w:p w14:paraId="660D3F17">
      <w:pPr>
        <w:pStyle w:val="8"/>
        <w:rPr>
          <w:rFonts w:ascii="Times New Roman"/>
          <w:color w:val="auto"/>
          <w:sz w:val="20"/>
          <w:lang w:eastAsia="zh-CN"/>
        </w:rPr>
      </w:pPr>
    </w:p>
    <w:p w14:paraId="79558C93">
      <w:pPr>
        <w:pStyle w:val="8"/>
        <w:rPr>
          <w:rFonts w:ascii="Times New Roman"/>
          <w:color w:val="auto"/>
          <w:sz w:val="20"/>
          <w:lang w:eastAsia="zh-CN"/>
        </w:rPr>
      </w:pPr>
    </w:p>
    <w:p w14:paraId="52CA8867">
      <w:pPr>
        <w:pStyle w:val="8"/>
        <w:rPr>
          <w:rFonts w:ascii="Times New Roman"/>
          <w:color w:val="auto"/>
          <w:sz w:val="20"/>
          <w:lang w:eastAsia="zh-CN"/>
        </w:rPr>
      </w:pPr>
    </w:p>
    <w:p w14:paraId="36189326">
      <w:pPr>
        <w:pStyle w:val="8"/>
        <w:rPr>
          <w:rFonts w:ascii="Times New Roman"/>
          <w:color w:val="auto"/>
          <w:sz w:val="20"/>
          <w:lang w:eastAsia="zh-CN"/>
        </w:rPr>
      </w:pPr>
    </w:p>
    <w:p w14:paraId="2DDAB131">
      <w:pPr>
        <w:pStyle w:val="8"/>
        <w:rPr>
          <w:rFonts w:ascii="Times New Roman"/>
          <w:color w:val="auto"/>
          <w:sz w:val="20"/>
          <w:lang w:eastAsia="zh-CN"/>
        </w:rPr>
      </w:pPr>
    </w:p>
    <w:p w14:paraId="246C14B5">
      <w:pPr>
        <w:pStyle w:val="8"/>
        <w:rPr>
          <w:rFonts w:ascii="Times New Roman"/>
          <w:color w:val="auto"/>
          <w:sz w:val="20"/>
          <w:lang w:eastAsia="zh-CN"/>
        </w:rPr>
      </w:pPr>
    </w:p>
    <w:p w14:paraId="5DF9227F">
      <w:pPr>
        <w:pStyle w:val="8"/>
        <w:rPr>
          <w:rFonts w:ascii="Times New Roman"/>
          <w:color w:val="auto"/>
          <w:sz w:val="20"/>
          <w:lang w:eastAsia="zh-CN"/>
        </w:rPr>
      </w:pPr>
    </w:p>
    <w:p w14:paraId="537EF076">
      <w:pPr>
        <w:pStyle w:val="8"/>
        <w:rPr>
          <w:rFonts w:ascii="Times New Roman"/>
          <w:color w:val="auto"/>
          <w:sz w:val="20"/>
          <w:lang w:eastAsia="zh-CN"/>
        </w:rPr>
      </w:pPr>
    </w:p>
    <w:p w14:paraId="31DFB12C">
      <w:pPr>
        <w:pStyle w:val="8"/>
        <w:rPr>
          <w:rFonts w:ascii="Times New Roman"/>
          <w:color w:val="auto"/>
          <w:sz w:val="20"/>
          <w:lang w:eastAsia="zh-CN"/>
        </w:rPr>
      </w:pPr>
    </w:p>
    <w:p w14:paraId="4B403FF5">
      <w:pPr>
        <w:pStyle w:val="8"/>
        <w:spacing w:before="62"/>
        <w:ind w:left="2022" w:right="2022"/>
        <w:jc w:val="center"/>
        <w:rPr>
          <w:color w:val="auto"/>
          <w:lang w:eastAsia="zh-CN"/>
        </w:rPr>
      </w:pPr>
      <w:r>
        <w:rPr>
          <w:color w:val="auto"/>
          <w:sz w:val="28"/>
          <w:lang w:eastAsia="zh-CN"/>
        </w:rPr>
        <w:t>单位</w:t>
      </w:r>
      <w:r>
        <w:rPr>
          <w:color w:val="auto"/>
          <w:lang w:eastAsia="zh-CN"/>
        </w:rPr>
        <w:t>（公章或自然人手印）</w:t>
      </w:r>
    </w:p>
    <w:p w14:paraId="2C9EC684">
      <w:pPr>
        <w:pStyle w:val="8"/>
        <w:tabs>
          <w:tab w:val="left" w:pos="1292"/>
          <w:tab w:val="left" w:pos="2012"/>
        </w:tabs>
        <w:spacing w:before="185"/>
        <w:ind w:left="573"/>
        <w:jc w:val="center"/>
        <w:rPr>
          <w:color w:val="auto"/>
          <w:lang w:eastAsia="zh-CN"/>
        </w:rPr>
      </w:pPr>
      <w:r>
        <w:rPr>
          <w:color w:val="auto"/>
          <w:lang w:eastAsia="zh-CN"/>
        </w:rPr>
        <w:t>年</w:t>
      </w:r>
      <w:r>
        <w:rPr>
          <w:color w:val="auto"/>
          <w:lang w:eastAsia="zh-CN"/>
        </w:rPr>
        <w:tab/>
      </w:r>
      <w:r>
        <w:rPr>
          <w:color w:val="auto"/>
          <w:lang w:eastAsia="zh-CN"/>
        </w:rPr>
        <w:t>月</w:t>
      </w:r>
      <w:r>
        <w:rPr>
          <w:color w:val="auto"/>
          <w:lang w:eastAsia="zh-CN"/>
        </w:rPr>
        <w:tab/>
      </w:r>
      <w:r>
        <w:rPr>
          <w:color w:val="auto"/>
          <w:lang w:eastAsia="zh-CN"/>
        </w:rPr>
        <w:t>日</w:t>
      </w:r>
    </w:p>
    <w:p w14:paraId="22029FB2">
      <w:pPr>
        <w:jc w:val="center"/>
        <w:rPr>
          <w:color w:val="auto"/>
          <w:lang w:eastAsia="zh-CN"/>
        </w:rPr>
        <w:sectPr>
          <w:pgSz w:w="11910" w:h="16840"/>
          <w:pgMar w:top="1600" w:right="1400" w:bottom="900" w:left="1400" w:header="0" w:footer="719" w:gutter="0"/>
          <w:cols w:space="720" w:num="1"/>
        </w:sectPr>
      </w:pPr>
    </w:p>
    <w:p w14:paraId="11DCC758">
      <w:pPr>
        <w:pStyle w:val="8"/>
        <w:spacing w:before="7"/>
        <w:rPr>
          <w:color w:val="auto"/>
          <w:sz w:val="19"/>
          <w:lang w:eastAsia="zh-CN"/>
        </w:rPr>
      </w:pPr>
    </w:p>
    <w:p w14:paraId="18F5D524">
      <w:pPr>
        <w:pStyle w:val="5"/>
        <w:spacing w:before="62"/>
        <w:ind w:right="2022"/>
        <w:rPr>
          <w:color w:val="auto"/>
          <w:lang w:eastAsia="zh-CN"/>
        </w:rPr>
      </w:pPr>
      <w:bookmarkStart w:id="40" w:name="_bookmark23"/>
      <w:bookmarkEnd w:id="40"/>
      <w:bookmarkStart w:id="41" w:name="格式1._谈判响应书"/>
      <w:bookmarkEnd w:id="41"/>
      <w:r>
        <w:rPr>
          <w:color w:val="auto"/>
          <w:lang w:eastAsia="zh-CN"/>
        </w:rPr>
        <w:t>格式 1. 谈判响应书</w:t>
      </w:r>
    </w:p>
    <w:p w14:paraId="2B2A1E26">
      <w:pPr>
        <w:pStyle w:val="8"/>
        <w:spacing w:before="11"/>
        <w:rPr>
          <w:b/>
          <w:color w:val="auto"/>
          <w:sz w:val="40"/>
          <w:lang w:eastAsia="zh-CN"/>
        </w:rPr>
      </w:pPr>
    </w:p>
    <w:p w14:paraId="3E57276A">
      <w:pPr>
        <w:pStyle w:val="8"/>
        <w:ind w:left="400"/>
        <w:rPr>
          <w:color w:val="auto"/>
          <w:lang w:eastAsia="zh-CN"/>
        </w:rPr>
      </w:pPr>
      <w:r>
        <w:rPr>
          <w:color w:val="auto"/>
          <w:lang w:eastAsia="zh-CN"/>
        </w:rPr>
        <w:t>致：</w:t>
      </w:r>
      <w:r>
        <w:rPr>
          <w:rFonts w:hint="eastAsia"/>
          <w:color w:val="auto"/>
          <w:lang w:eastAsia="zh-CN"/>
        </w:rPr>
        <w:t>吉安城投建设监理有限公司</w:t>
      </w:r>
    </w:p>
    <w:p w14:paraId="24DA974A">
      <w:pPr>
        <w:pStyle w:val="8"/>
        <w:spacing w:before="93" w:line="312" w:lineRule="auto"/>
        <w:ind w:left="400" w:right="398" w:firstLine="480"/>
        <w:jc w:val="both"/>
        <w:rPr>
          <w:color w:val="auto"/>
          <w:lang w:eastAsia="zh-CN"/>
        </w:rPr>
      </w:pPr>
      <w:r>
        <w:rPr>
          <w:color w:val="auto"/>
          <w:lang w:eastAsia="zh-CN"/>
        </w:rPr>
        <w:t>根据贵方为(</w:t>
      </w:r>
      <w:r>
        <w:rPr>
          <w:color w:val="auto"/>
          <w:u w:val="single"/>
          <w:lang w:eastAsia="zh-CN"/>
        </w:rPr>
        <w:t>项目名称</w:t>
      </w:r>
      <w:r>
        <w:rPr>
          <w:color w:val="auto"/>
          <w:lang w:eastAsia="zh-CN"/>
        </w:rPr>
        <w:t>)项目谈判采购货物及有关服务的谈判邀请(</w:t>
      </w:r>
      <w:r>
        <w:rPr>
          <w:color w:val="auto"/>
          <w:u w:val="single"/>
          <w:lang w:eastAsia="zh-CN"/>
        </w:rPr>
        <w:t>项目编号</w:t>
      </w:r>
      <w:r>
        <w:rPr>
          <w:color w:val="auto"/>
          <w:lang w:eastAsia="zh-CN"/>
        </w:rPr>
        <w:t>)，签字代表(</w:t>
      </w:r>
      <w:r>
        <w:rPr>
          <w:color w:val="auto"/>
          <w:u w:val="single"/>
          <w:lang w:eastAsia="zh-CN"/>
        </w:rPr>
        <w:t>姓名、职务</w:t>
      </w:r>
      <w:r>
        <w:rPr>
          <w:color w:val="auto"/>
          <w:lang w:eastAsia="zh-CN"/>
        </w:rPr>
        <w:t>)经正式授权并代表我方(</w:t>
      </w:r>
      <w:r>
        <w:rPr>
          <w:color w:val="auto"/>
          <w:u w:val="single"/>
          <w:lang w:eastAsia="zh-CN"/>
        </w:rPr>
        <w:t>单位名称、地址</w:t>
      </w:r>
      <w:r>
        <w:rPr>
          <w:color w:val="auto"/>
          <w:lang w:eastAsia="zh-CN"/>
        </w:rPr>
        <w:t>)提交下述响应文件:</w:t>
      </w:r>
    </w:p>
    <w:p w14:paraId="2D290498">
      <w:pPr>
        <w:pStyle w:val="8"/>
        <w:spacing w:before="1"/>
        <w:ind w:left="880"/>
        <w:rPr>
          <w:color w:val="auto"/>
          <w:lang w:eastAsia="zh-CN"/>
        </w:rPr>
      </w:pPr>
      <w:r>
        <w:rPr>
          <w:color w:val="auto"/>
          <w:lang w:eastAsia="zh-CN"/>
        </w:rPr>
        <w:t>1.报价表（开标一览表）</w:t>
      </w:r>
    </w:p>
    <w:p w14:paraId="0F837967">
      <w:pPr>
        <w:pStyle w:val="8"/>
        <w:spacing w:before="94"/>
        <w:ind w:left="880"/>
        <w:rPr>
          <w:color w:val="auto"/>
          <w:lang w:eastAsia="zh-CN"/>
        </w:rPr>
      </w:pPr>
      <w:r>
        <w:rPr>
          <w:color w:val="auto"/>
          <w:lang w:eastAsia="zh-CN"/>
        </w:rPr>
        <w:t>2.分项报价表</w:t>
      </w:r>
    </w:p>
    <w:p w14:paraId="21A24F11">
      <w:pPr>
        <w:pStyle w:val="17"/>
        <w:numPr>
          <w:ilvl w:val="0"/>
          <w:numId w:val="14"/>
        </w:numPr>
        <w:tabs>
          <w:tab w:val="left" w:pos="1240"/>
        </w:tabs>
        <w:spacing w:before="90"/>
        <w:ind w:firstLine="0"/>
        <w:rPr>
          <w:color w:val="auto"/>
          <w:sz w:val="24"/>
        </w:rPr>
      </w:pPr>
      <w:r>
        <w:rPr>
          <w:color w:val="auto"/>
          <w:sz w:val="24"/>
        </w:rPr>
        <w:t>报价一览明细表</w:t>
      </w:r>
    </w:p>
    <w:p w14:paraId="752755FE">
      <w:pPr>
        <w:pStyle w:val="17"/>
        <w:numPr>
          <w:ilvl w:val="0"/>
          <w:numId w:val="14"/>
        </w:numPr>
        <w:tabs>
          <w:tab w:val="left" w:pos="1240"/>
        </w:tabs>
        <w:spacing w:before="94"/>
        <w:ind w:firstLine="0"/>
        <w:rPr>
          <w:color w:val="auto"/>
          <w:sz w:val="24"/>
        </w:rPr>
      </w:pPr>
      <w:r>
        <w:rPr>
          <w:color w:val="auto"/>
          <w:sz w:val="24"/>
        </w:rPr>
        <w:t>技术响应表</w:t>
      </w:r>
    </w:p>
    <w:p w14:paraId="4774AABC">
      <w:pPr>
        <w:pStyle w:val="17"/>
        <w:numPr>
          <w:ilvl w:val="0"/>
          <w:numId w:val="14"/>
        </w:numPr>
        <w:tabs>
          <w:tab w:val="left" w:pos="1240"/>
        </w:tabs>
        <w:spacing w:before="93"/>
        <w:ind w:firstLine="0"/>
        <w:rPr>
          <w:color w:val="auto"/>
          <w:sz w:val="24"/>
        </w:rPr>
      </w:pPr>
      <w:r>
        <w:rPr>
          <w:color w:val="auto"/>
          <w:sz w:val="24"/>
        </w:rPr>
        <w:t>商务响应表</w:t>
      </w:r>
    </w:p>
    <w:p w14:paraId="7E6A7488">
      <w:pPr>
        <w:pStyle w:val="17"/>
        <w:numPr>
          <w:ilvl w:val="0"/>
          <w:numId w:val="14"/>
        </w:numPr>
        <w:tabs>
          <w:tab w:val="left" w:pos="1240"/>
        </w:tabs>
        <w:spacing w:before="91"/>
        <w:ind w:firstLine="0"/>
        <w:rPr>
          <w:color w:val="auto"/>
          <w:sz w:val="24"/>
          <w:lang w:eastAsia="zh-CN"/>
        </w:rPr>
      </w:pPr>
      <w:r>
        <w:rPr>
          <w:color w:val="auto"/>
          <w:sz w:val="24"/>
          <w:lang w:eastAsia="zh-CN"/>
        </w:rPr>
        <w:t>按谈判文件供应商须知和技术规格要求提供的有关文件</w:t>
      </w:r>
    </w:p>
    <w:p w14:paraId="2D4AD933">
      <w:pPr>
        <w:pStyle w:val="17"/>
        <w:numPr>
          <w:ilvl w:val="0"/>
          <w:numId w:val="14"/>
        </w:numPr>
        <w:tabs>
          <w:tab w:val="left" w:pos="1240"/>
        </w:tabs>
        <w:spacing w:before="93"/>
        <w:ind w:firstLine="0"/>
        <w:rPr>
          <w:color w:val="auto"/>
          <w:sz w:val="24"/>
        </w:rPr>
      </w:pPr>
      <w:r>
        <w:rPr>
          <w:color w:val="auto"/>
          <w:sz w:val="24"/>
        </w:rPr>
        <w:t>资格、资信证明文件</w:t>
      </w:r>
    </w:p>
    <w:p w14:paraId="146FD06C">
      <w:pPr>
        <w:pStyle w:val="17"/>
        <w:numPr>
          <w:ilvl w:val="0"/>
          <w:numId w:val="14"/>
        </w:numPr>
        <w:tabs>
          <w:tab w:val="left" w:pos="1240"/>
          <w:tab w:val="left" w:pos="6039"/>
        </w:tabs>
        <w:spacing w:before="94" w:line="312" w:lineRule="auto"/>
        <w:ind w:right="2826" w:firstLine="0"/>
        <w:rPr>
          <w:color w:val="auto"/>
          <w:sz w:val="24"/>
          <w:lang w:eastAsia="zh-CN"/>
        </w:rPr>
      </w:pPr>
      <w:r>
        <w:rPr>
          <w:color w:val="auto"/>
          <w:sz w:val="24"/>
          <w:lang w:eastAsia="zh-CN"/>
        </w:rPr>
        <w:t>提交的谈判保证金，金额为</w:t>
      </w:r>
      <w:r>
        <w:rPr>
          <w:color w:val="auto"/>
          <w:sz w:val="24"/>
          <w:u w:val="single"/>
          <w:lang w:eastAsia="zh-CN"/>
        </w:rPr>
        <w:t xml:space="preserve"> </w:t>
      </w:r>
      <w:r>
        <w:rPr>
          <w:color w:val="auto"/>
          <w:sz w:val="24"/>
          <w:u w:val="single"/>
          <w:lang w:eastAsia="zh-CN"/>
        </w:rPr>
        <w:tab/>
      </w:r>
      <w:r>
        <w:rPr>
          <w:color w:val="auto"/>
          <w:sz w:val="24"/>
          <w:lang w:eastAsia="zh-CN"/>
        </w:rPr>
        <w:t>。据此函,签字代表宣布同意如下:</w:t>
      </w:r>
    </w:p>
    <w:p w14:paraId="21235DD6">
      <w:pPr>
        <w:pStyle w:val="8"/>
        <w:tabs>
          <w:tab w:val="left" w:pos="7266"/>
        </w:tabs>
        <w:spacing w:line="312" w:lineRule="auto"/>
        <w:ind w:left="400" w:right="398" w:firstLine="480"/>
        <w:rPr>
          <w:color w:val="auto"/>
          <w:lang w:eastAsia="zh-CN"/>
        </w:rPr>
      </w:pPr>
      <w:r>
        <w:rPr>
          <w:color w:val="auto"/>
          <w:lang w:eastAsia="zh-CN"/>
        </w:rPr>
        <w:t>1.所附报价表中规定的应提交和交付的货物总价为</w:t>
      </w:r>
      <w:r>
        <w:rPr>
          <w:color w:val="auto"/>
          <w:u w:val="single"/>
          <w:lang w:eastAsia="zh-CN"/>
        </w:rPr>
        <w:t xml:space="preserve"> </w:t>
      </w:r>
      <w:r>
        <w:rPr>
          <w:color w:val="auto"/>
          <w:u w:val="single"/>
          <w:lang w:eastAsia="zh-CN"/>
        </w:rPr>
        <w:tab/>
      </w:r>
      <w:r>
        <w:rPr>
          <w:color w:val="auto"/>
          <w:u w:val="single"/>
          <w:lang w:eastAsia="zh-CN"/>
        </w:rPr>
        <w:t>（</w:t>
      </w:r>
      <w:r>
        <w:rPr>
          <w:color w:val="auto"/>
          <w:lang w:eastAsia="zh-CN"/>
        </w:rPr>
        <w:t>用文字和数字表示的总价）。</w:t>
      </w:r>
    </w:p>
    <w:p w14:paraId="29F8C285">
      <w:pPr>
        <w:pStyle w:val="7"/>
        <w:spacing w:line="312" w:lineRule="auto"/>
        <w:ind w:left="880" w:right="398"/>
        <w:jc w:val="both"/>
        <w:rPr>
          <w:color w:val="auto"/>
          <w:lang w:eastAsia="zh-CN"/>
        </w:rPr>
      </w:pPr>
      <w:r>
        <w:rPr>
          <w:color w:val="auto"/>
          <w:lang w:eastAsia="zh-CN"/>
        </w:rPr>
        <w:t>2.响应人将按谈判文件的规定履行合同责任和义务，并承诺响应文件中提供的所有材料真实有效，成交后不随意弃标，否则，自愿接受相应的从重处罚。</w:t>
      </w:r>
    </w:p>
    <w:p w14:paraId="623A47D6">
      <w:pPr>
        <w:pStyle w:val="8"/>
        <w:ind w:left="880"/>
        <w:rPr>
          <w:color w:val="auto"/>
          <w:lang w:eastAsia="zh-CN"/>
        </w:rPr>
      </w:pPr>
      <w:r>
        <w:rPr>
          <w:color w:val="auto"/>
          <w:lang w:eastAsia="zh-CN"/>
        </w:rPr>
        <w:t>3.我方将按谈判文件的规定履行合同责任和义务。</w:t>
      </w:r>
    </w:p>
    <w:p w14:paraId="49A8A792">
      <w:pPr>
        <w:pStyle w:val="8"/>
        <w:tabs>
          <w:tab w:val="left" w:pos="5079"/>
        </w:tabs>
        <w:spacing w:before="93" w:line="312" w:lineRule="auto"/>
        <w:ind w:left="880" w:right="398"/>
        <w:rPr>
          <w:color w:val="auto"/>
          <w:lang w:eastAsia="zh-CN"/>
        </w:rPr>
      </w:pPr>
      <w:r>
        <w:rPr>
          <w:color w:val="auto"/>
          <w:lang w:eastAsia="zh-CN"/>
        </w:rPr>
        <w:t>4.我方已详细审查全部谈判文件</w:t>
      </w:r>
      <w:r>
        <w:rPr>
          <w:color w:val="auto"/>
          <w:spacing w:val="-32"/>
          <w:lang w:eastAsia="zh-CN"/>
        </w:rPr>
        <w:t>，</w:t>
      </w:r>
      <w:r>
        <w:rPr>
          <w:color w:val="auto"/>
          <w:lang w:eastAsia="zh-CN"/>
        </w:rPr>
        <w:t>包括第(</w:t>
      </w:r>
      <w:r>
        <w:rPr>
          <w:color w:val="auto"/>
          <w:u w:val="single"/>
          <w:lang w:eastAsia="zh-CN"/>
        </w:rPr>
        <w:t>编号</w:t>
      </w:r>
      <w:r>
        <w:rPr>
          <w:color w:val="auto"/>
          <w:spacing w:val="-32"/>
          <w:u w:val="single"/>
          <w:lang w:eastAsia="zh-CN"/>
        </w:rPr>
        <w:t>、</w:t>
      </w:r>
      <w:r>
        <w:rPr>
          <w:color w:val="auto"/>
          <w:u w:val="single"/>
          <w:lang w:eastAsia="zh-CN"/>
        </w:rPr>
        <w:t>补遗函)(如果有的话</w:t>
      </w:r>
      <w:r>
        <w:rPr>
          <w:color w:val="auto"/>
          <w:lang w:eastAsia="zh-CN"/>
        </w:rPr>
        <w:t>)</w:t>
      </w:r>
      <w:r>
        <w:rPr>
          <w:color w:val="auto"/>
          <w:spacing w:val="-32"/>
          <w:lang w:eastAsia="zh-CN"/>
        </w:rPr>
        <w:t>。</w:t>
      </w:r>
      <w:r>
        <w:rPr>
          <w:color w:val="auto"/>
          <w:lang w:eastAsia="zh-CN"/>
        </w:rPr>
        <w:t xml:space="preserve">我们完全理解并同意放弃对这方面有不明及误解的权力。                </w:t>
      </w:r>
      <w:r>
        <w:rPr>
          <w:rFonts w:hint="eastAsia"/>
          <w:color w:val="auto"/>
          <w:lang w:eastAsia="zh-CN"/>
        </w:rPr>
        <w:t xml:space="preserve"> </w:t>
      </w:r>
      <w:r>
        <w:rPr>
          <w:color w:val="auto"/>
          <w:lang w:eastAsia="zh-CN"/>
        </w:rPr>
        <w:t>5.本谈判有效期为自谈判之日起</w:t>
      </w:r>
      <w:r>
        <w:rPr>
          <w:color w:val="auto"/>
          <w:u w:val="single"/>
          <w:lang w:eastAsia="zh-CN"/>
        </w:rPr>
        <w:t xml:space="preserve">   90</w:t>
      </w:r>
      <w:r>
        <w:rPr>
          <w:color w:val="auto"/>
          <w:u w:val="single"/>
          <w:lang w:eastAsia="zh-CN"/>
        </w:rPr>
        <w:tab/>
      </w:r>
      <w:r>
        <w:rPr>
          <w:color w:val="auto"/>
          <w:lang w:eastAsia="zh-CN"/>
        </w:rPr>
        <w:t>天。</w:t>
      </w:r>
    </w:p>
    <w:p w14:paraId="0B6F435F">
      <w:pPr>
        <w:pStyle w:val="8"/>
        <w:spacing w:before="1" w:line="312" w:lineRule="auto"/>
        <w:ind w:left="880" w:right="398"/>
        <w:rPr>
          <w:color w:val="auto"/>
          <w:lang w:eastAsia="zh-CN"/>
        </w:rPr>
      </w:pPr>
      <w:r>
        <w:rPr>
          <w:color w:val="auto"/>
          <w:lang w:eastAsia="zh-CN"/>
        </w:rPr>
        <w:t>6.</w:t>
      </w:r>
      <w:r>
        <w:rPr>
          <w:color w:val="auto"/>
          <w:spacing w:val="-6"/>
          <w:lang w:eastAsia="zh-CN"/>
        </w:rPr>
        <w:t>如果在规定的谈判时间后，我方在谈判有效期内撤回响应文件，谈判保证金不予退还。</w:t>
      </w:r>
    </w:p>
    <w:p w14:paraId="5B969DFF">
      <w:pPr>
        <w:pStyle w:val="8"/>
        <w:spacing w:line="307" w:lineRule="exact"/>
        <w:ind w:left="880"/>
        <w:rPr>
          <w:color w:val="auto"/>
          <w:lang w:eastAsia="zh-CN"/>
        </w:rPr>
      </w:pPr>
      <w:r>
        <w:rPr>
          <w:color w:val="auto"/>
          <w:lang w:eastAsia="zh-CN"/>
        </w:rPr>
        <w:t>7.我方同意提供按照贵方可能要求的与其谈判有关的一切数据或资料。</w:t>
      </w:r>
    </w:p>
    <w:p w14:paraId="6E940868">
      <w:pPr>
        <w:pStyle w:val="8"/>
        <w:spacing w:before="93"/>
        <w:ind w:left="880"/>
        <w:rPr>
          <w:color w:val="auto"/>
          <w:lang w:eastAsia="zh-CN"/>
        </w:rPr>
      </w:pPr>
      <w:r>
        <w:rPr>
          <w:color w:val="auto"/>
          <w:lang w:eastAsia="zh-CN"/>
        </w:rPr>
        <w:t>8.与本谈判有关的一切正式往来信函请寄:</w:t>
      </w:r>
    </w:p>
    <w:p w14:paraId="4A0F8E12">
      <w:pPr>
        <w:pStyle w:val="8"/>
        <w:tabs>
          <w:tab w:val="left" w:pos="4779"/>
          <w:tab w:val="left" w:pos="5439"/>
          <w:tab w:val="left" w:pos="8765"/>
        </w:tabs>
        <w:spacing w:before="93" w:line="312" w:lineRule="auto"/>
        <w:ind w:left="880" w:right="339"/>
        <w:jc w:val="both"/>
        <w:rPr>
          <w:color w:val="auto"/>
          <w:lang w:eastAsia="zh-CN"/>
        </w:rPr>
      </w:pPr>
      <w:r>
        <w:rPr>
          <w:color w:val="auto"/>
          <w:lang w:eastAsia="zh-CN"/>
        </w:rPr>
        <w:t>地址</w:t>
      </w:r>
      <w:r>
        <w:rPr>
          <w:color w:val="auto"/>
          <w:u w:val="single"/>
          <w:lang w:eastAsia="zh-CN"/>
        </w:rPr>
        <w:t xml:space="preserve"> </w:t>
      </w:r>
      <w:r>
        <w:rPr>
          <w:color w:val="auto"/>
          <w:u w:val="single"/>
          <w:lang w:eastAsia="zh-CN"/>
        </w:rPr>
        <w:tab/>
      </w:r>
      <w:r>
        <w:rPr>
          <w:color w:val="auto"/>
          <w:lang w:eastAsia="zh-CN"/>
        </w:rPr>
        <w:tab/>
      </w:r>
      <w:r>
        <w:rPr>
          <w:color w:val="auto"/>
          <w:lang w:eastAsia="zh-CN"/>
        </w:rPr>
        <w:t>传真</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rFonts w:ascii="Times New Roman" w:eastAsia="Times New Roman"/>
          <w:color w:val="auto"/>
          <w:u w:val="single"/>
          <w:lang w:eastAsia="zh-CN"/>
        </w:rPr>
        <w:t xml:space="preserve"> </w:t>
      </w:r>
      <w:r>
        <w:rPr>
          <w:color w:val="auto"/>
          <w:lang w:eastAsia="zh-CN"/>
        </w:rPr>
        <w:t>电话</w:t>
      </w:r>
      <w:r>
        <w:rPr>
          <w:color w:val="auto"/>
          <w:u w:val="single"/>
          <w:lang w:eastAsia="zh-CN"/>
        </w:rPr>
        <w:t xml:space="preserve"> </w:t>
      </w:r>
      <w:r>
        <w:rPr>
          <w:color w:val="auto"/>
          <w:u w:val="single"/>
          <w:lang w:eastAsia="zh-CN"/>
        </w:rPr>
        <w:tab/>
      </w:r>
      <w:r>
        <w:rPr>
          <w:color w:val="auto"/>
          <w:lang w:eastAsia="zh-CN"/>
        </w:rPr>
        <w:tab/>
      </w:r>
      <w:r>
        <w:rPr>
          <w:color w:val="auto"/>
          <w:lang w:eastAsia="zh-CN"/>
        </w:rPr>
        <w:t>电子邮件</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rFonts w:ascii="Times New Roman" w:eastAsia="Times New Roman"/>
          <w:color w:val="auto"/>
          <w:u w:val="single"/>
          <w:lang w:eastAsia="zh-CN"/>
        </w:rPr>
        <w:t xml:space="preserve"> </w:t>
      </w:r>
      <w:r>
        <w:rPr>
          <w:color w:val="auto"/>
          <w:lang w:eastAsia="zh-CN"/>
        </w:rPr>
        <w:t>供应商公章（或自然人手印）：</w:t>
      </w:r>
    </w:p>
    <w:p w14:paraId="2DDCA69A">
      <w:pPr>
        <w:pStyle w:val="8"/>
        <w:spacing w:before="1" w:line="312" w:lineRule="auto"/>
        <w:ind w:left="880" w:right="2226"/>
        <w:rPr>
          <w:color w:val="auto"/>
          <w:lang w:eastAsia="zh-CN"/>
        </w:rPr>
      </w:pPr>
      <w:r>
        <w:rPr>
          <w:color w:val="auto"/>
          <w:lang w:eastAsia="zh-CN"/>
        </w:rPr>
        <w:t>法定代表人（或经营者或自然人）或委托代理签字或章： 日期：</w:t>
      </w:r>
    </w:p>
    <w:p w14:paraId="2E1114B0">
      <w:pPr>
        <w:spacing w:line="312" w:lineRule="auto"/>
        <w:rPr>
          <w:color w:val="auto"/>
          <w:lang w:eastAsia="zh-CN"/>
        </w:rPr>
        <w:sectPr>
          <w:pgSz w:w="11910" w:h="16840"/>
          <w:pgMar w:top="1600" w:right="1400" w:bottom="900" w:left="1400" w:header="0" w:footer="719" w:gutter="0"/>
          <w:cols w:space="720" w:num="1"/>
        </w:sectPr>
      </w:pPr>
    </w:p>
    <w:p w14:paraId="524ADCCE">
      <w:pPr>
        <w:pStyle w:val="8"/>
        <w:rPr>
          <w:color w:val="auto"/>
          <w:sz w:val="20"/>
          <w:lang w:eastAsia="zh-CN"/>
        </w:rPr>
      </w:pPr>
    </w:p>
    <w:p w14:paraId="447A499B">
      <w:pPr>
        <w:pStyle w:val="5"/>
        <w:spacing w:before="214"/>
        <w:ind w:left="4930" w:right="4931"/>
        <w:rPr>
          <w:color w:val="auto"/>
          <w:lang w:eastAsia="zh-CN"/>
        </w:rPr>
      </w:pPr>
      <w:bookmarkStart w:id="42" w:name="格式2.报价表（开标一览表）"/>
      <w:bookmarkEnd w:id="42"/>
      <w:bookmarkStart w:id="43" w:name="_bookmark24"/>
      <w:bookmarkEnd w:id="43"/>
      <w:r>
        <w:rPr>
          <w:color w:val="auto"/>
          <w:lang w:eastAsia="zh-CN"/>
        </w:rPr>
        <w:t>格式 2.报价表（开标一览表）</w:t>
      </w:r>
    </w:p>
    <w:p w14:paraId="28C49A71">
      <w:pPr>
        <w:pStyle w:val="8"/>
        <w:spacing w:before="12"/>
        <w:rPr>
          <w:b/>
          <w:color w:val="auto"/>
          <w:sz w:val="36"/>
          <w:lang w:eastAsia="zh-CN"/>
        </w:rPr>
      </w:pPr>
    </w:p>
    <w:p w14:paraId="43BE7C56">
      <w:pPr>
        <w:pStyle w:val="8"/>
        <w:spacing w:before="93"/>
        <w:rPr>
          <w:color w:val="auto"/>
          <w:lang w:eastAsia="zh-CN"/>
        </w:rPr>
      </w:pPr>
      <w:r>
        <w:rPr>
          <w:rFonts w:hint="eastAsia"/>
          <w:color w:val="auto"/>
          <w:lang w:eastAsia="zh-CN"/>
        </w:rPr>
        <w:t>致：吉安城投建设监理有限公司</w:t>
      </w:r>
    </w:p>
    <w:p w14:paraId="130FE53E">
      <w:pPr>
        <w:pStyle w:val="8"/>
        <w:spacing w:before="93"/>
        <w:ind w:left="880"/>
        <w:rPr>
          <w:color w:val="auto"/>
          <w:lang w:eastAsia="zh-CN"/>
        </w:rPr>
      </w:pPr>
      <w:r>
        <w:rPr>
          <w:rFonts w:hint="eastAsia"/>
          <w:color w:val="auto"/>
          <w:lang w:eastAsia="zh-CN"/>
        </w:rPr>
        <w:t>在研究了竞争性谈判文件中所有文件和资料后，我们对《采购项目》（采购编号：JACTJL-内采字号）响应报价如下：</w:t>
      </w:r>
    </w:p>
    <w:tbl>
      <w:tblPr>
        <w:tblStyle w:val="14"/>
        <w:tblpPr w:leftFromText="180" w:rightFromText="180" w:vertAnchor="text" w:horzAnchor="margin" w:tblpY="88"/>
        <w:tblW w:w="13564" w:type="dxa"/>
        <w:tblInd w:w="0" w:type="dxa"/>
        <w:tblLayout w:type="fixed"/>
        <w:tblCellMar>
          <w:top w:w="0" w:type="dxa"/>
          <w:left w:w="42" w:type="dxa"/>
          <w:bottom w:w="0" w:type="dxa"/>
          <w:right w:w="42" w:type="dxa"/>
        </w:tblCellMar>
      </w:tblPr>
      <w:tblGrid>
        <w:gridCol w:w="1855"/>
        <w:gridCol w:w="1332"/>
        <w:gridCol w:w="3573"/>
        <w:gridCol w:w="4718"/>
        <w:gridCol w:w="2086"/>
      </w:tblGrid>
      <w:tr w14:paraId="3FDB8B97">
        <w:tblPrEx>
          <w:tblCellMar>
            <w:top w:w="0" w:type="dxa"/>
            <w:left w:w="42" w:type="dxa"/>
            <w:bottom w:w="0" w:type="dxa"/>
            <w:right w:w="42" w:type="dxa"/>
          </w:tblCellMar>
        </w:tblPrEx>
        <w:trPr>
          <w:cantSplit/>
          <w:trHeight w:val="900" w:hRule="atLeast"/>
        </w:trPr>
        <w:tc>
          <w:tcPr>
            <w:tcW w:w="1855" w:type="dxa"/>
            <w:tcBorders>
              <w:top w:val="single" w:color="auto" w:sz="6" w:space="0"/>
              <w:left w:val="single" w:color="auto" w:sz="4" w:space="0"/>
              <w:bottom w:val="single" w:color="auto" w:sz="6" w:space="0"/>
              <w:right w:val="single" w:color="auto" w:sz="6" w:space="0"/>
            </w:tcBorders>
            <w:noWrap/>
            <w:vAlign w:val="center"/>
          </w:tcPr>
          <w:p w14:paraId="1612C29B">
            <w:pPr>
              <w:spacing w:line="360" w:lineRule="auto"/>
              <w:jc w:val="center"/>
              <w:rPr>
                <w:rFonts w:ascii="Calibri" w:hAnsi="Calibri"/>
                <w:color w:val="auto"/>
              </w:rPr>
            </w:pPr>
            <w:r>
              <w:rPr>
                <w:rFonts w:hint="eastAsia" w:ascii="Calibri" w:hAnsi="Calibri"/>
                <w:color w:val="auto"/>
              </w:rPr>
              <w:t>名称</w:t>
            </w:r>
          </w:p>
        </w:tc>
        <w:tc>
          <w:tcPr>
            <w:tcW w:w="1332" w:type="dxa"/>
            <w:tcBorders>
              <w:top w:val="single" w:color="auto" w:sz="6" w:space="0"/>
              <w:left w:val="single" w:color="auto" w:sz="6" w:space="0"/>
              <w:bottom w:val="single" w:color="auto" w:sz="6" w:space="0"/>
              <w:right w:val="single" w:color="auto" w:sz="4" w:space="0"/>
            </w:tcBorders>
            <w:noWrap/>
            <w:vAlign w:val="center"/>
          </w:tcPr>
          <w:p w14:paraId="23CA58BF">
            <w:pPr>
              <w:spacing w:line="360" w:lineRule="auto"/>
              <w:jc w:val="center"/>
              <w:rPr>
                <w:rFonts w:ascii="Calibri" w:hAnsi="Calibri"/>
                <w:color w:val="auto"/>
              </w:rPr>
            </w:pPr>
            <w:r>
              <w:rPr>
                <w:rFonts w:hint="eastAsia" w:ascii="Calibri" w:hAnsi="Calibri"/>
                <w:color w:val="auto"/>
              </w:rPr>
              <w:t>数量</w:t>
            </w:r>
          </w:p>
        </w:tc>
        <w:tc>
          <w:tcPr>
            <w:tcW w:w="3573" w:type="dxa"/>
            <w:tcBorders>
              <w:top w:val="single" w:color="auto" w:sz="6" w:space="0"/>
              <w:left w:val="single" w:color="auto" w:sz="4" w:space="0"/>
              <w:bottom w:val="single" w:color="auto" w:sz="6" w:space="0"/>
              <w:right w:val="single" w:color="auto" w:sz="4" w:space="0"/>
            </w:tcBorders>
            <w:noWrap/>
            <w:vAlign w:val="center"/>
          </w:tcPr>
          <w:p w14:paraId="07853D83">
            <w:pPr>
              <w:spacing w:line="360" w:lineRule="auto"/>
              <w:jc w:val="center"/>
              <w:rPr>
                <w:rFonts w:ascii="Calibri" w:hAnsi="Calibri"/>
                <w:color w:val="auto"/>
              </w:rPr>
            </w:pPr>
            <w:r>
              <w:rPr>
                <w:rFonts w:hint="eastAsia" w:ascii="Calibri" w:hAnsi="Calibri"/>
                <w:color w:val="auto"/>
              </w:rPr>
              <w:t>总金额</w:t>
            </w:r>
          </w:p>
          <w:p w14:paraId="484E758F">
            <w:pPr>
              <w:spacing w:line="360" w:lineRule="auto"/>
              <w:jc w:val="center"/>
              <w:rPr>
                <w:rFonts w:ascii="Calibri" w:hAnsi="Calibri"/>
                <w:color w:val="auto"/>
              </w:rPr>
            </w:pPr>
            <w:r>
              <w:rPr>
                <w:rFonts w:hint="eastAsia" w:ascii="Calibri" w:hAnsi="Calibri"/>
                <w:color w:val="auto"/>
              </w:rPr>
              <w:t>（人民币元）</w:t>
            </w:r>
          </w:p>
        </w:tc>
        <w:tc>
          <w:tcPr>
            <w:tcW w:w="4718" w:type="dxa"/>
            <w:tcBorders>
              <w:top w:val="single" w:color="auto" w:sz="6" w:space="0"/>
              <w:left w:val="single" w:color="auto" w:sz="4" w:space="0"/>
              <w:bottom w:val="single" w:color="auto" w:sz="6" w:space="0"/>
              <w:right w:val="single" w:color="auto" w:sz="6" w:space="0"/>
            </w:tcBorders>
            <w:noWrap/>
            <w:vAlign w:val="center"/>
          </w:tcPr>
          <w:p w14:paraId="1A363317">
            <w:pPr>
              <w:spacing w:line="360" w:lineRule="auto"/>
              <w:jc w:val="both"/>
              <w:rPr>
                <w:rFonts w:ascii="Calibri" w:hAnsi="Calibri"/>
                <w:color w:val="auto"/>
                <w:lang w:eastAsia="zh-CN"/>
              </w:rPr>
            </w:pPr>
            <w:r>
              <w:rPr>
                <w:rFonts w:hint="eastAsia" w:ascii="Calibri" w:hAnsi="Calibri"/>
                <w:color w:val="auto"/>
                <w:lang w:eastAsia="zh-CN"/>
              </w:rPr>
              <w:t>交货期（合同履行期限）</w:t>
            </w:r>
          </w:p>
          <w:p w14:paraId="0DD30A38">
            <w:pPr>
              <w:pStyle w:val="19"/>
              <w:ind w:firstLine="420"/>
              <w:rPr>
                <w:color w:val="auto"/>
              </w:rPr>
            </w:pPr>
            <w:r>
              <w:rPr>
                <w:rFonts w:hint="eastAsia"/>
                <w:color w:val="auto"/>
                <w:sz w:val="21"/>
                <w:szCs w:val="21"/>
              </w:rPr>
              <w:t>（天）</w:t>
            </w:r>
          </w:p>
        </w:tc>
        <w:tc>
          <w:tcPr>
            <w:tcW w:w="2086" w:type="dxa"/>
            <w:tcBorders>
              <w:top w:val="single" w:color="auto" w:sz="6" w:space="0"/>
              <w:left w:val="single" w:color="auto" w:sz="4" w:space="0"/>
              <w:bottom w:val="single" w:color="auto" w:sz="6" w:space="0"/>
              <w:right w:val="single" w:color="auto" w:sz="6" w:space="0"/>
            </w:tcBorders>
            <w:noWrap/>
            <w:vAlign w:val="center"/>
          </w:tcPr>
          <w:p w14:paraId="16B5EF7E">
            <w:pPr>
              <w:spacing w:line="360" w:lineRule="auto"/>
              <w:jc w:val="center"/>
              <w:rPr>
                <w:rFonts w:ascii="Calibri" w:hAnsi="Calibri"/>
                <w:color w:val="auto"/>
              </w:rPr>
            </w:pPr>
          </w:p>
          <w:p w14:paraId="106E618D">
            <w:pPr>
              <w:spacing w:line="360" w:lineRule="auto"/>
              <w:jc w:val="center"/>
              <w:rPr>
                <w:rFonts w:ascii="Calibri" w:hAnsi="Calibri"/>
                <w:color w:val="auto"/>
              </w:rPr>
            </w:pPr>
            <w:r>
              <w:rPr>
                <w:rFonts w:hint="eastAsia" w:ascii="Calibri" w:hAnsi="Calibri"/>
                <w:color w:val="auto"/>
              </w:rPr>
              <w:t>备注</w:t>
            </w:r>
          </w:p>
        </w:tc>
      </w:tr>
      <w:tr w14:paraId="27F953A1">
        <w:tblPrEx>
          <w:tblCellMar>
            <w:top w:w="0" w:type="dxa"/>
            <w:left w:w="42" w:type="dxa"/>
            <w:bottom w:w="0" w:type="dxa"/>
            <w:right w:w="42" w:type="dxa"/>
          </w:tblCellMar>
        </w:tblPrEx>
        <w:trPr>
          <w:cantSplit/>
          <w:trHeight w:val="593" w:hRule="atLeast"/>
        </w:trPr>
        <w:tc>
          <w:tcPr>
            <w:tcW w:w="1855" w:type="dxa"/>
            <w:tcBorders>
              <w:top w:val="single" w:color="auto" w:sz="6" w:space="0"/>
              <w:left w:val="single" w:color="auto" w:sz="4" w:space="0"/>
              <w:bottom w:val="single" w:color="auto" w:sz="6" w:space="0"/>
              <w:right w:val="single" w:color="auto" w:sz="6" w:space="0"/>
            </w:tcBorders>
            <w:noWrap/>
            <w:vAlign w:val="center"/>
          </w:tcPr>
          <w:p w14:paraId="45E0BDA8">
            <w:pPr>
              <w:spacing w:line="360" w:lineRule="auto"/>
              <w:rPr>
                <w:rFonts w:ascii="Calibri" w:hAnsi="Calibri"/>
                <w:color w:val="auto"/>
              </w:rPr>
            </w:pPr>
          </w:p>
        </w:tc>
        <w:tc>
          <w:tcPr>
            <w:tcW w:w="1332" w:type="dxa"/>
            <w:tcBorders>
              <w:top w:val="single" w:color="auto" w:sz="6" w:space="0"/>
              <w:left w:val="single" w:color="auto" w:sz="6" w:space="0"/>
              <w:bottom w:val="single" w:color="auto" w:sz="6" w:space="0"/>
              <w:right w:val="single" w:color="auto" w:sz="4" w:space="0"/>
            </w:tcBorders>
            <w:noWrap/>
            <w:vAlign w:val="center"/>
          </w:tcPr>
          <w:p w14:paraId="28E56941">
            <w:pPr>
              <w:spacing w:line="360" w:lineRule="auto"/>
              <w:jc w:val="center"/>
              <w:rPr>
                <w:rFonts w:ascii="Calibri" w:hAnsi="Calibri"/>
                <w:color w:val="auto"/>
              </w:rPr>
            </w:pPr>
          </w:p>
        </w:tc>
        <w:tc>
          <w:tcPr>
            <w:tcW w:w="3573" w:type="dxa"/>
            <w:tcBorders>
              <w:top w:val="single" w:color="auto" w:sz="4" w:space="0"/>
              <w:left w:val="single" w:color="auto" w:sz="4" w:space="0"/>
              <w:bottom w:val="single" w:color="auto" w:sz="4" w:space="0"/>
              <w:right w:val="single" w:color="auto" w:sz="4" w:space="0"/>
            </w:tcBorders>
            <w:noWrap/>
            <w:vAlign w:val="center"/>
          </w:tcPr>
          <w:p w14:paraId="2E5D97E7">
            <w:pPr>
              <w:spacing w:line="360" w:lineRule="auto"/>
              <w:rPr>
                <w:rFonts w:ascii="Calibri" w:hAnsi="Calibri"/>
                <w:color w:val="auto"/>
              </w:rPr>
            </w:pPr>
            <w:r>
              <w:rPr>
                <w:rFonts w:hint="eastAsia" w:ascii="Calibri" w:hAnsi="Calibri"/>
                <w:color w:val="auto"/>
              </w:rPr>
              <w:t>小写：</w:t>
            </w:r>
          </w:p>
        </w:tc>
        <w:tc>
          <w:tcPr>
            <w:tcW w:w="4718" w:type="dxa"/>
            <w:tcBorders>
              <w:top w:val="single" w:color="auto" w:sz="4" w:space="0"/>
              <w:left w:val="single" w:color="auto" w:sz="4" w:space="0"/>
              <w:bottom w:val="single" w:color="auto" w:sz="4" w:space="0"/>
              <w:right w:val="single" w:color="auto" w:sz="6" w:space="0"/>
            </w:tcBorders>
            <w:noWrap/>
            <w:vAlign w:val="center"/>
          </w:tcPr>
          <w:p w14:paraId="0216B980">
            <w:pPr>
              <w:spacing w:line="360" w:lineRule="auto"/>
              <w:rPr>
                <w:rFonts w:ascii="Calibri" w:hAnsi="Calibri"/>
                <w:color w:val="auto"/>
              </w:rPr>
            </w:pPr>
          </w:p>
        </w:tc>
        <w:tc>
          <w:tcPr>
            <w:tcW w:w="2086" w:type="dxa"/>
            <w:tcBorders>
              <w:top w:val="single" w:color="auto" w:sz="4" w:space="0"/>
              <w:left w:val="single" w:color="auto" w:sz="4" w:space="0"/>
              <w:bottom w:val="single" w:color="auto" w:sz="4" w:space="0"/>
              <w:right w:val="single" w:color="auto" w:sz="6" w:space="0"/>
            </w:tcBorders>
            <w:noWrap/>
            <w:vAlign w:val="center"/>
          </w:tcPr>
          <w:p w14:paraId="6016BEA7">
            <w:pPr>
              <w:spacing w:line="360" w:lineRule="auto"/>
              <w:rPr>
                <w:rFonts w:ascii="Calibri" w:hAnsi="Calibri"/>
                <w:color w:val="auto"/>
              </w:rPr>
            </w:pPr>
          </w:p>
        </w:tc>
      </w:tr>
      <w:tr w14:paraId="27A224BB">
        <w:tblPrEx>
          <w:tblCellMar>
            <w:top w:w="0" w:type="dxa"/>
            <w:left w:w="42" w:type="dxa"/>
            <w:bottom w:w="0" w:type="dxa"/>
            <w:right w:w="42" w:type="dxa"/>
          </w:tblCellMar>
        </w:tblPrEx>
        <w:trPr>
          <w:cantSplit/>
          <w:trHeight w:val="607" w:hRule="atLeast"/>
        </w:trPr>
        <w:tc>
          <w:tcPr>
            <w:tcW w:w="13564" w:type="dxa"/>
            <w:gridSpan w:val="5"/>
            <w:tcBorders>
              <w:top w:val="single" w:color="auto" w:sz="6" w:space="0"/>
              <w:left w:val="single" w:color="auto" w:sz="4" w:space="0"/>
              <w:bottom w:val="single" w:color="auto" w:sz="6" w:space="0"/>
              <w:right w:val="single" w:color="auto" w:sz="6" w:space="0"/>
            </w:tcBorders>
            <w:noWrap/>
            <w:vAlign w:val="center"/>
          </w:tcPr>
          <w:p w14:paraId="6817372B">
            <w:pPr>
              <w:spacing w:line="360" w:lineRule="auto"/>
              <w:rPr>
                <w:rFonts w:ascii="Calibri" w:hAnsi="Calibri"/>
                <w:color w:val="auto"/>
              </w:rPr>
            </w:pPr>
            <w:r>
              <w:rPr>
                <w:rFonts w:hint="eastAsia" w:ascii="Calibri" w:hAnsi="Calibri"/>
                <w:color w:val="auto"/>
              </w:rPr>
              <w:t>总金额：（大写）</w:t>
            </w:r>
          </w:p>
        </w:tc>
      </w:tr>
    </w:tbl>
    <w:p w14:paraId="1878EE43">
      <w:pPr>
        <w:adjustRightInd w:val="0"/>
        <w:snapToGrid w:val="0"/>
        <w:spacing w:line="360" w:lineRule="auto"/>
        <w:ind w:firstLine="480" w:firstLineChars="200"/>
        <w:rPr>
          <w:color w:val="auto"/>
          <w:sz w:val="24"/>
        </w:rPr>
      </w:pPr>
    </w:p>
    <w:p w14:paraId="6B18FF0F">
      <w:pPr>
        <w:adjustRightInd w:val="0"/>
        <w:snapToGrid w:val="0"/>
        <w:spacing w:line="360" w:lineRule="auto"/>
        <w:ind w:firstLine="480" w:firstLineChars="200"/>
        <w:rPr>
          <w:color w:val="auto"/>
          <w:sz w:val="24"/>
        </w:rPr>
      </w:pPr>
    </w:p>
    <w:p w14:paraId="64153431">
      <w:pPr>
        <w:adjustRightInd w:val="0"/>
        <w:snapToGrid w:val="0"/>
        <w:spacing w:line="360" w:lineRule="auto"/>
        <w:ind w:firstLine="480" w:firstLineChars="200"/>
        <w:rPr>
          <w:color w:val="auto"/>
          <w:sz w:val="24"/>
        </w:rPr>
      </w:pPr>
    </w:p>
    <w:p w14:paraId="17EF206E">
      <w:pPr>
        <w:adjustRightInd w:val="0"/>
        <w:snapToGrid w:val="0"/>
        <w:spacing w:line="360" w:lineRule="auto"/>
        <w:ind w:firstLine="480" w:firstLineChars="200"/>
        <w:rPr>
          <w:color w:val="auto"/>
          <w:sz w:val="24"/>
        </w:rPr>
      </w:pPr>
    </w:p>
    <w:p w14:paraId="79543AE2">
      <w:pPr>
        <w:adjustRightInd w:val="0"/>
        <w:snapToGrid w:val="0"/>
        <w:spacing w:line="360" w:lineRule="auto"/>
        <w:ind w:firstLine="480" w:firstLineChars="200"/>
        <w:rPr>
          <w:color w:val="auto"/>
          <w:sz w:val="24"/>
        </w:rPr>
      </w:pPr>
    </w:p>
    <w:p w14:paraId="0F0F9BD0">
      <w:pPr>
        <w:pStyle w:val="8"/>
        <w:spacing w:before="93"/>
        <w:rPr>
          <w:color w:val="auto"/>
          <w:lang w:val="zh-CN"/>
        </w:rPr>
      </w:pPr>
      <w:r>
        <w:rPr>
          <w:rFonts w:hint="eastAsia"/>
          <w:color w:val="auto"/>
          <w:lang w:val="zh-CN"/>
        </w:rPr>
        <w:t>注：</w:t>
      </w:r>
    </w:p>
    <w:p w14:paraId="306144CF">
      <w:pPr>
        <w:pStyle w:val="8"/>
        <w:spacing w:before="93"/>
        <w:rPr>
          <w:color w:val="auto"/>
          <w:lang w:val="zh-CN" w:eastAsia="zh-CN"/>
        </w:rPr>
      </w:pPr>
      <w:r>
        <w:rPr>
          <w:rFonts w:hint="eastAsia"/>
          <w:color w:val="auto"/>
          <w:lang w:eastAsia="zh-CN"/>
        </w:rPr>
        <w:t>1</w:t>
      </w:r>
      <w:r>
        <w:rPr>
          <w:rFonts w:hint="eastAsia"/>
          <w:color w:val="auto"/>
          <w:lang w:val="zh-CN" w:eastAsia="zh-CN"/>
        </w:rPr>
        <w:t>、响应供应商如果需要对报价或其它内容加以说明，可在备注栏填写；</w:t>
      </w:r>
    </w:p>
    <w:p w14:paraId="728C7F34">
      <w:pPr>
        <w:pStyle w:val="8"/>
        <w:spacing w:before="93"/>
        <w:rPr>
          <w:color w:val="auto"/>
          <w:lang w:val="zh-CN" w:eastAsia="zh-CN"/>
        </w:rPr>
      </w:pPr>
      <w:bookmarkStart w:id="44" w:name="_Toc29733"/>
      <w:r>
        <w:rPr>
          <w:rFonts w:hint="eastAsia"/>
          <w:color w:val="auto"/>
          <w:lang w:eastAsia="zh-CN"/>
        </w:rPr>
        <w:t>2</w:t>
      </w:r>
      <w:r>
        <w:rPr>
          <w:rFonts w:hint="eastAsia"/>
          <w:color w:val="auto"/>
          <w:lang w:val="zh-CN" w:eastAsia="zh-CN"/>
        </w:rPr>
        <w:t>、此表应经法定代表人或法定代表授权委托人签名，并盖上公章；</w:t>
      </w:r>
      <w:bookmarkEnd w:id="44"/>
    </w:p>
    <w:p w14:paraId="061E462B">
      <w:pPr>
        <w:pStyle w:val="8"/>
        <w:spacing w:before="93"/>
        <w:rPr>
          <w:color w:val="auto"/>
          <w:lang w:val="zh-CN" w:eastAsia="zh-CN"/>
        </w:rPr>
      </w:pPr>
      <w:r>
        <w:rPr>
          <w:rFonts w:hint="eastAsia"/>
          <w:color w:val="auto"/>
          <w:lang w:eastAsia="zh-CN"/>
        </w:rPr>
        <w:t>3</w:t>
      </w:r>
      <w:r>
        <w:rPr>
          <w:rFonts w:hint="eastAsia"/>
          <w:color w:val="auto"/>
          <w:lang w:val="zh-CN" w:eastAsia="zh-CN"/>
        </w:rPr>
        <w:t>、若本表与响应文件在内容上有出入，以本表为准。(</w:t>
      </w:r>
      <w:r>
        <w:rPr>
          <w:rFonts w:hint="eastAsia"/>
          <w:color w:val="auto"/>
          <w:lang w:eastAsia="zh-CN"/>
        </w:rPr>
        <w:t>此表中，响应总价应和(四)中的总价相一致)</w:t>
      </w:r>
    </w:p>
    <w:p w14:paraId="4DF6D306">
      <w:pPr>
        <w:pStyle w:val="8"/>
        <w:spacing w:before="93"/>
        <w:rPr>
          <w:color w:val="auto"/>
          <w:lang w:eastAsia="zh-CN"/>
        </w:rPr>
      </w:pPr>
      <w:r>
        <w:rPr>
          <w:rFonts w:hint="eastAsia"/>
          <w:color w:val="auto"/>
          <w:lang w:eastAsia="zh-CN"/>
        </w:rPr>
        <w:t>4</w:t>
      </w:r>
      <w:r>
        <w:rPr>
          <w:rFonts w:hint="eastAsia"/>
          <w:color w:val="auto"/>
          <w:lang w:val="zh-CN" w:eastAsia="zh-CN"/>
        </w:rPr>
        <w:t>、不得填报有选择性报价方案（如有优惠折扣声明，请在此表“备注”栏中列出，最终以优惠后的“报价总金额”填报，并以此为准。除此以外不再接受降价函或其他形式的优惠声明）。</w:t>
      </w:r>
    </w:p>
    <w:p w14:paraId="57267B5F">
      <w:pPr>
        <w:pStyle w:val="8"/>
        <w:spacing w:before="93"/>
        <w:rPr>
          <w:color w:val="auto"/>
          <w:lang w:eastAsia="zh-CN"/>
        </w:rPr>
      </w:pPr>
      <w:r>
        <w:rPr>
          <w:rFonts w:hint="eastAsia"/>
          <w:color w:val="auto"/>
          <w:lang w:eastAsia="zh-CN"/>
        </w:rPr>
        <w:t>供应商名称：（加盖公章）</w:t>
      </w:r>
    </w:p>
    <w:p w14:paraId="38BAED42">
      <w:pPr>
        <w:pStyle w:val="8"/>
        <w:spacing w:before="93"/>
        <w:rPr>
          <w:color w:val="auto"/>
          <w:lang w:eastAsia="zh-CN"/>
        </w:rPr>
      </w:pPr>
      <w:r>
        <w:rPr>
          <w:rFonts w:hint="eastAsia"/>
          <w:color w:val="auto"/>
          <w:lang w:eastAsia="zh-CN"/>
        </w:rPr>
        <w:t>法定代表人签名（或被授权人签字）：</w:t>
      </w:r>
    </w:p>
    <w:p w14:paraId="66C4D7E1">
      <w:pPr>
        <w:pStyle w:val="8"/>
        <w:spacing w:before="93"/>
        <w:rPr>
          <w:color w:val="auto"/>
          <w:lang w:eastAsia="zh-CN"/>
        </w:rPr>
      </w:pPr>
      <w:r>
        <w:rPr>
          <w:rFonts w:hint="eastAsia"/>
          <w:color w:val="auto"/>
          <w:lang w:eastAsia="zh-CN"/>
        </w:rPr>
        <w:t>日期：    年    月    日</w:t>
      </w:r>
    </w:p>
    <w:p w14:paraId="4D3D01D4">
      <w:pPr>
        <w:pStyle w:val="8"/>
        <w:rPr>
          <w:b/>
          <w:color w:val="auto"/>
          <w:lang w:eastAsia="zh-CN"/>
        </w:rPr>
      </w:pPr>
    </w:p>
    <w:p w14:paraId="4A3ADDCF">
      <w:pPr>
        <w:pStyle w:val="8"/>
        <w:rPr>
          <w:b/>
          <w:color w:val="auto"/>
          <w:lang w:eastAsia="zh-CN"/>
        </w:rPr>
      </w:pPr>
    </w:p>
    <w:p w14:paraId="13588153">
      <w:pPr>
        <w:pStyle w:val="8"/>
        <w:rPr>
          <w:b/>
          <w:color w:val="auto"/>
          <w:lang w:eastAsia="zh-CN"/>
        </w:rPr>
      </w:pPr>
    </w:p>
    <w:p w14:paraId="5AACFC6F">
      <w:pPr>
        <w:pStyle w:val="8"/>
        <w:rPr>
          <w:b/>
          <w:color w:val="auto"/>
          <w:lang w:eastAsia="zh-CN"/>
        </w:rPr>
      </w:pPr>
    </w:p>
    <w:p w14:paraId="2FCF200C">
      <w:pPr>
        <w:pStyle w:val="8"/>
        <w:rPr>
          <w:b/>
          <w:color w:val="auto"/>
          <w:lang w:eastAsia="zh-CN"/>
        </w:rPr>
      </w:pPr>
    </w:p>
    <w:p w14:paraId="23C4FA26">
      <w:pPr>
        <w:pStyle w:val="8"/>
        <w:rPr>
          <w:b/>
          <w:color w:val="auto"/>
          <w:lang w:eastAsia="zh-CN"/>
        </w:rPr>
      </w:pPr>
    </w:p>
    <w:p w14:paraId="120124F7">
      <w:pPr>
        <w:pStyle w:val="8"/>
        <w:spacing w:before="3"/>
        <w:rPr>
          <w:b/>
          <w:color w:val="auto"/>
          <w:sz w:val="18"/>
          <w:lang w:eastAsia="zh-CN"/>
        </w:rPr>
      </w:pPr>
    </w:p>
    <w:p w14:paraId="33CCF3EC">
      <w:pPr>
        <w:pStyle w:val="5"/>
        <w:ind w:left="4930" w:right="4931"/>
        <w:rPr>
          <w:color w:val="auto"/>
          <w:lang w:eastAsia="zh-CN"/>
        </w:rPr>
      </w:pPr>
      <w:bookmarkStart w:id="45" w:name="_bookmark25"/>
      <w:bookmarkEnd w:id="45"/>
      <w:bookmarkStart w:id="46" w:name="格式3.分项报价表"/>
      <w:bookmarkEnd w:id="46"/>
      <w:r>
        <w:rPr>
          <w:color w:val="auto"/>
          <w:lang w:eastAsia="zh-CN"/>
        </w:rPr>
        <w:t>格式 3.分项报价表</w:t>
      </w:r>
      <w:r>
        <w:rPr>
          <w:rFonts w:hint="eastAsia"/>
          <w:color w:val="auto"/>
          <w:lang w:eastAsia="zh-CN"/>
        </w:rPr>
        <w:t>（本项目不适用）</w:t>
      </w:r>
    </w:p>
    <w:p w14:paraId="5BBE9703">
      <w:pPr>
        <w:pStyle w:val="8"/>
        <w:spacing w:before="12"/>
        <w:rPr>
          <w:b/>
          <w:color w:val="auto"/>
          <w:sz w:val="36"/>
          <w:lang w:eastAsia="zh-CN"/>
        </w:rPr>
      </w:pPr>
    </w:p>
    <w:p w14:paraId="2A00324E">
      <w:pPr>
        <w:ind w:left="4931" w:right="4931"/>
        <w:jc w:val="center"/>
        <w:rPr>
          <w:b/>
          <w:color w:val="auto"/>
          <w:sz w:val="24"/>
          <w:lang w:eastAsia="zh-CN"/>
        </w:rPr>
      </w:pPr>
      <w:r>
        <w:rPr>
          <w:b/>
          <w:color w:val="auto"/>
          <w:sz w:val="24"/>
          <w:lang w:eastAsia="zh-CN"/>
        </w:rPr>
        <w:t>供应商按照电子化政府采购系统要求填写</w:t>
      </w:r>
    </w:p>
    <w:p w14:paraId="3D5C2634">
      <w:pPr>
        <w:jc w:val="center"/>
        <w:rPr>
          <w:color w:val="auto"/>
          <w:sz w:val="24"/>
          <w:lang w:eastAsia="zh-CN"/>
        </w:rPr>
        <w:sectPr>
          <w:footerReference r:id="rId6" w:type="default"/>
          <w:pgSz w:w="16840" w:h="11910" w:orient="landscape"/>
          <w:pgMar w:top="1100" w:right="1300" w:bottom="1180" w:left="1300" w:header="0" w:footer="993" w:gutter="0"/>
          <w:pgNumType w:start="30"/>
          <w:cols w:space="720" w:num="1"/>
        </w:sectPr>
      </w:pPr>
    </w:p>
    <w:p w14:paraId="6114CC49">
      <w:pPr>
        <w:pStyle w:val="5"/>
        <w:spacing w:before="61"/>
        <w:ind w:left="5676"/>
        <w:jc w:val="left"/>
        <w:rPr>
          <w:color w:val="auto"/>
          <w:lang w:eastAsia="zh-CN"/>
        </w:rPr>
      </w:pPr>
      <w:bookmarkStart w:id="47" w:name="_bookmark26"/>
      <w:bookmarkEnd w:id="47"/>
      <w:bookmarkStart w:id="48" w:name="格式4.报价一览明细表"/>
      <w:bookmarkEnd w:id="48"/>
      <w:r>
        <w:rPr>
          <w:color w:val="auto"/>
          <w:lang w:eastAsia="zh-CN"/>
        </w:rPr>
        <w:t>格式 4.报价一览明细表</w:t>
      </w:r>
    </w:p>
    <w:p w14:paraId="26DA2CB1">
      <w:pPr>
        <w:pStyle w:val="8"/>
        <w:spacing w:before="12"/>
        <w:rPr>
          <w:b/>
          <w:color w:val="auto"/>
          <w:sz w:val="36"/>
          <w:lang w:eastAsia="zh-CN"/>
        </w:rPr>
      </w:pPr>
    </w:p>
    <w:p w14:paraId="2E4CC81B">
      <w:pPr>
        <w:pStyle w:val="8"/>
        <w:tabs>
          <w:tab w:val="left" w:pos="4639"/>
          <w:tab w:val="left" w:pos="8779"/>
          <w:tab w:val="left" w:pos="12919"/>
        </w:tabs>
        <w:ind w:left="500"/>
        <w:rPr>
          <w:rFonts w:ascii="Times New Roman" w:eastAsia="Times New Roman"/>
          <w:color w:val="auto"/>
          <w:lang w:eastAsia="zh-CN"/>
        </w:rPr>
      </w:pPr>
      <w:r>
        <w:rPr>
          <w:color w:val="auto"/>
          <w:lang w:eastAsia="zh-CN"/>
        </w:rPr>
        <w:t>供应商名称：</w:t>
      </w:r>
      <w:r>
        <w:rPr>
          <w:color w:val="auto"/>
          <w:u w:val="single"/>
          <w:lang w:eastAsia="zh-CN"/>
        </w:rPr>
        <w:t xml:space="preserve"> </w:t>
      </w:r>
      <w:r>
        <w:rPr>
          <w:color w:val="auto"/>
          <w:u w:val="single"/>
          <w:lang w:eastAsia="zh-CN"/>
        </w:rPr>
        <w:tab/>
      </w:r>
      <w:r>
        <w:rPr>
          <w:color w:val="auto"/>
          <w:lang w:eastAsia="zh-CN"/>
        </w:rPr>
        <w:tab/>
      </w:r>
      <w:r>
        <w:rPr>
          <w:color w:val="auto"/>
          <w:lang w:eastAsia="zh-CN"/>
        </w:rPr>
        <w:t>项目编号：</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2234882D">
      <w:pPr>
        <w:pStyle w:val="8"/>
        <w:spacing w:before="11"/>
        <w:rPr>
          <w:rFonts w:ascii="Times New Roman"/>
          <w:color w:val="auto"/>
          <w:sz w:val="6"/>
          <w:lang w:eastAsia="zh-CN"/>
        </w:rPr>
      </w:pPr>
    </w:p>
    <w:tbl>
      <w:tblPr>
        <w:tblStyle w:val="14"/>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2091"/>
        <w:gridCol w:w="1500"/>
        <w:gridCol w:w="1245"/>
        <w:gridCol w:w="712"/>
        <w:gridCol w:w="1088"/>
        <w:gridCol w:w="960"/>
        <w:gridCol w:w="945"/>
        <w:gridCol w:w="2160"/>
        <w:gridCol w:w="1545"/>
        <w:gridCol w:w="913"/>
      </w:tblGrid>
      <w:tr w14:paraId="2A571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48" w:type="dxa"/>
          </w:tcPr>
          <w:p w14:paraId="00DC272A">
            <w:pPr>
              <w:pStyle w:val="18"/>
              <w:spacing w:before="160"/>
              <w:ind w:left="183"/>
              <w:rPr>
                <w:color w:val="auto"/>
                <w:sz w:val="24"/>
              </w:rPr>
            </w:pPr>
            <w:r>
              <w:rPr>
                <w:color w:val="auto"/>
                <w:sz w:val="24"/>
              </w:rPr>
              <w:t>序号</w:t>
            </w:r>
          </w:p>
        </w:tc>
        <w:tc>
          <w:tcPr>
            <w:tcW w:w="2091" w:type="dxa"/>
          </w:tcPr>
          <w:p w14:paraId="3150B394">
            <w:pPr>
              <w:pStyle w:val="18"/>
              <w:spacing w:before="160"/>
              <w:ind w:left="563"/>
              <w:rPr>
                <w:color w:val="auto"/>
                <w:sz w:val="24"/>
              </w:rPr>
            </w:pPr>
            <w:r>
              <w:rPr>
                <w:rFonts w:hint="eastAsia"/>
                <w:color w:val="auto"/>
                <w:sz w:val="24"/>
                <w:lang w:eastAsia="zh-CN"/>
              </w:rPr>
              <w:t>项目</w:t>
            </w:r>
            <w:r>
              <w:rPr>
                <w:color w:val="auto"/>
                <w:sz w:val="24"/>
              </w:rPr>
              <w:t>名称</w:t>
            </w:r>
          </w:p>
        </w:tc>
        <w:tc>
          <w:tcPr>
            <w:tcW w:w="1500" w:type="dxa"/>
          </w:tcPr>
          <w:p w14:paraId="5BEAFDD8">
            <w:pPr>
              <w:pStyle w:val="18"/>
              <w:spacing w:before="4"/>
              <w:ind w:left="130" w:right="119"/>
              <w:jc w:val="center"/>
              <w:rPr>
                <w:color w:val="auto"/>
                <w:sz w:val="24"/>
              </w:rPr>
            </w:pPr>
            <w:r>
              <w:rPr>
                <w:color w:val="auto"/>
                <w:sz w:val="24"/>
              </w:rPr>
              <w:t>制造商、品</w:t>
            </w:r>
          </w:p>
          <w:p w14:paraId="66B4429A">
            <w:pPr>
              <w:pStyle w:val="18"/>
              <w:spacing w:before="4" w:line="288" w:lineRule="exact"/>
              <w:ind w:left="11"/>
              <w:jc w:val="center"/>
              <w:rPr>
                <w:color w:val="auto"/>
                <w:sz w:val="24"/>
              </w:rPr>
            </w:pPr>
            <w:r>
              <w:rPr>
                <w:color w:val="auto"/>
                <w:sz w:val="24"/>
              </w:rPr>
              <w:t>牌</w:t>
            </w:r>
          </w:p>
        </w:tc>
        <w:tc>
          <w:tcPr>
            <w:tcW w:w="1245" w:type="dxa"/>
          </w:tcPr>
          <w:p w14:paraId="48A0F2CB">
            <w:pPr>
              <w:pStyle w:val="18"/>
              <w:spacing w:before="4"/>
              <w:ind w:left="120" w:right="114"/>
              <w:jc w:val="center"/>
              <w:rPr>
                <w:color w:val="auto"/>
                <w:sz w:val="24"/>
              </w:rPr>
            </w:pPr>
            <w:r>
              <w:rPr>
                <w:color w:val="auto"/>
                <w:sz w:val="24"/>
              </w:rPr>
              <w:t>规格、型</w:t>
            </w:r>
          </w:p>
          <w:p w14:paraId="1E1CE6A7">
            <w:pPr>
              <w:pStyle w:val="18"/>
              <w:spacing w:before="4" w:line="288" w:lineRule="exact"/>
              <w:ind w:left="6"/>
              <w:jc w:val="center"/>
              <w:rPr>
                <w:color w:val="auto"/>
                <w:sz w:val="24"/>
              </w:rPr>
            </w:pPr>
            <w:r>
              <w:rPr>
                <w:color w:val="auto"/>
                <w:sz w:val="24"/>
              </w:rPr>
              <w:t>号</w:t>
            </w:r>
          </w:p>
        </w:tc>
        <w:tc>
          <w:tcPr>
            <w:tcW w:w="712" w:type="dxa"/>
          </w:tcPr>
          <w:p w14:paraId="26D0CE5D">
            <w:pPr>
              <w:pStyle w:val="18"/>
              <w:spacing w:before="160"/>
              <w:ind w:left="115"/>
              <w:rPr>
                <w:color w:val="auto"/>
                <w:sz w:val="24"/>
              </w:rPr>
            </w:pPr>
            <w:r>
              <w:rPr>
                <w:color w:val="auto"/>
                <w:sz w:val="24"/>
              </w:rPr>
              <w:t>产地</w:t>
            </w:r>
          </w:p>
        </w:tc>
        <w:tc>
          <w:tcPr>
            <w:tcW w:w="1088" w:type="dxa"/>
          </w:tcPr>
          <w:p w14:paraId="7F0EDCF9">
            <w:pPr>
              <w:pStyle w:val="18"/>
              <w:spacing w:before="4"/>
              <w:ind w:left="44" w:right="34"/>
              <w:jc w:val="center"/>
              <w:rPr>
                <w:color w:val="auto"/>
                <w:sz w:val="24"/>
              </w:rPr>
            </w:pPr>
            <w:r>
              <w:rPr>
                <w:color w:val="auto"/>
                <w:sz w:val="24"/>
              </w:rPr>
              <w:t>数量、单</w:t>
            </w:r>
          </w:p>
          <w:p w14:paraId="1F745C99">
            <w:pPr>
              <w:pStyle w:val="18"/>
              <w:spacing w:before="4" w:line="288" w:lineRule="exact"/>
              <w:ind w:left="8"/>
              <w:jc w:val="center"/>
              <w:rPr>
                <w:color w:val="auto"/>
                <w:sz w:val="24"/>
              </w:rPr>
            </w:pPr>
            <w:r>
              <w:rPr>
                <w:color w:val="auto"/>
                <w:sz w:val="24"/>
              </w:rPr>
              <w:t>位</w:t>
            </w:r>
          </w:p>
        </w:tc>
        <w:tc>
          <w:tcPr>
            <w:tcW w:w="960" w:type="dxa"/>
          </w:tcPr>
          <w:p w14:paraId="0C253BF1">
            <w:pPr>
              <w:pStyle w:val="18"/>
              <w:spacing w:before="4"/>
              <w:ind w:left="99" w:right="90"/>
              <w:jc w:val="center"/>
              <w:rPr>
                <w:color w:val="auto"/>
                <w:sz w:val="24"/>
              </w:rPr>
            </w:pPr>
            <w:r>
              <w:rPr>
                <w:color w:val="auto"/>
                <w:sz w:val="24"/>
              </w:rPr>
              <w:t>单价</w:t>
            </w:r>
          </w:p>
          <w:p w14:paraId="1119C01B">
            <w:pPr>
              <w:pStyle w:val="18"/>
              <w:spacing w:before="4" w:line="288" w:lineRule="exact"/>
              <w:ind w:left="99" w:right="90"/>
              <w:jc w:val="center"/>
              <w:rPr>
                <w:color w:val="auto"/>
                <w:sz w:val="24"/>
              </w:rPr>
            </w:pPr>
            <w:r>
              <w:rPr>
                <w:color w:val="auto"/>
                <w:sz w:val="24"/>
              </w:rPr>
              <w:t>（元）</w:t>
            </w:r>
          </w:p>
        </w:tc>
        <w:tc>
          <w:tcPr>
            <w:tcW w:w="945" w:type="dxa"/>
          </w:tcPr>
          <w:p w14:paraId="5A93B67D">
            <w:pPr>
              <w:pStyle w:val="18"/>
              <w:spacing w:before="4"/>
              <w:ind w:left="92" w:right="82"/>
              <w:jc w:val="center"/>
              <w:rPr>
                <w:color w:val="auto"/>
                <w:sz w:val="24"/>
              </w:rPr>
            </w:pPr>
            <w:r>
              <w:rPr>
                <w:color w:val="auto"/>
                <w:sz w:val="24"/>
              </w:rPr>
              <w:t>总价</w:t>
            </w:r>
          </w:p>
          <w:p w14:paraId="4F14CDF7">
            <w:pPr>
              <w:pStyle w:val="18"/>
              <w:spacing w:before="4" w:line="288" w:lineRule="exact"/>
              <w:ind w:left="92" w:right="82"/>
              <w:jc w:val="center"/>
              <w:rPr>
                <w:color w:val="auto"/>
                <w:sz w:val="24"/>
              </w:rPr>
            </w:pPr>
            <w:r>
              <w:rPr>
                <w:color w:val="auto"/>
                <w:sz w:val="24"/>
              </w:rPr>
              <w:t>（元）</w:t>
            </w:r>
          </w:p>
        </w:tc>
        <w:tc>
          <w:tcPr>
            <w:tcW w:w="2160" w:type="dxa"/>
          </w:tcPr>
          <w:p w14:paraId="35E8DC77">
            <w:pPr>
              <w:pStyle w:val="18"/>
              <w:spacing w:before="4"/>
              <w:ind w:left="120"/>
              <w:rPr>
                <w:color w:val="auto"/>
                <w:sz w:val="24"/>
                <w:lang w:eastAsia="zh-CN"/>
              </w:rPr>
            </w:pPr>
            <w:r>
              <w:rPr>
                <w:color w:val="auto"/>
                <w:sz w:val="24"/>
                <w:lang w:eastAsia="zh-CN"/>
              </w:rPr>
              <w:t>是否属于小、微企</w:t>
            </w:r>
          </w:p>
          <w:p w14:paraId="566553C7">
            <w:pPr>
              <w:pStyle w:val="18"/>
              <w:spacing w:before="4" w:line="288" w:lineRule="exact"/>
              <w:ind w:left="120"/>
              <w:rPr>
                <w:color w:val="auto"/>
                <w:sz w:val="24"/>
                <w:lang w:eastAsia="zh-CN"/>
              </w:rPr>
            </w:pPr>
            <w:r>
              <w:rPr>
                <w:color w:val="auto"/>
                <w:sz w:val="24"/>
                <w:lang w:eastAsia="zh-CN"/>
              </w:rPr>
              <w:t>业或监狱企业产品</w:t>
            </w:r>
          </w:p>
        </w:tc>
        <w:tc>
          <w:tcPr>
            <w:tcW w:w="1545" w:type="dxa"/>
          </w:tcPr>
          <w:p w14:paraId="4D08C293">
            <w:pPr>
              <w:pStyle w:val="18"/>
              <w:spacing w:before="4"/>
              <w:ind w:left="170"/>
              <w:rPr>
                <w:color w:val="auto"/>
                <w:sz w:val="24"/>
                <w:lang w:eastAsia="zh-CN"/>
              </w:rPr>
            </w:pPr>
            <w:r>
              <w:rPr>
                <w:color w:val="auto"/>
                <w:sz w:val="24"/>
                <w:lang w:eastAsia="zh-CN"/>
              </w:rPr>
              <w:t>是否属于节</w:t>
            </w:r>
          </w:p>
          <w:p w14:paraId="2421601C">
            <w:pPr>
              <w:pStyle w:val="18"/>
              <w:spacing w:before="4" w:line="288" w:lineRule="exact"/>
              <w:ind w:left="108"/>
              <w:rPr>
                <w:color w:val="auto"/>
                <w:sz w:val="24"/>
                <w:lang w:eastAsia="zh-CN"/>
              </w:rPr>
            </w:pPr>
            <w:r>
              <w:rPr>
                <w:color w:val="auto"/>
                <w:spacing w:val="-20"/>
                <w:sz w:val="24"/>
                <w:lang w:eastAsia="zh-CN"/>
              </w:rPr>
              <w:t>能、环保产品</w:t>
            </w:r>
          </w:p>
        </w:tc>
        <w:tc>
          <w:tcPr>
            <w:tcW w:w="913" w:type="dxa"/>
          </w:tcPr>
          <w:p w14:paraId="5A866455">
            <w:pPr>
              <w:pStyle w:val="18"/>
              <w:spacing w:before="160"/>
              <w:ind w:left="214"/>
              <w:rPr>
                <w:color w:val="auto"/>
                <w:sz w:val="24"/>
              </w:rPr>
            </w:pPr>
            <w:r>
              <w:rPr>
                <w:color w:val="auto"/>
                <w:sz w:val="24"/>
              </w:rPr>
              <w:t>备注</w:t>
            </w:r>
          </w:p>
        </w:tc>
      </w:tr>
      <w:tr w14:paraId="5E3E6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48" w:type="dxa"/>
          </w:tcPr>
          <w:p w14:paraId="0EC4D78D">
            <w:pPr>
              <w:pStyle w:val="18"/>
              <w:rPr>
                <w:rFonts w:ascii="Times New Roman"/>
                <w:color w:val="auto"/>
                <w:sz w:val="24"/>
              </w:rPr>
            </w:pPr>
          </w:p>
        </w:tc>
        <w:tc>
          <w:tcPr>
            <w:tcW w:w="2091" w:type="dxa"/>
          </w:tcPr>
          <w:p w14:paraId="6820EE92">
            <w:pPr>
              <w:pStyle w:val="18"/>
              <w:rPr>
                <w:rFonts w:ascii="Times New Roman"/>
                <w:color w:val="auto"/>
                <w:sz w:val="24"/>
              </w:rPr>
            </w:pPr>
          </w:p>
        </w:tc>
        <w:tc>
          <w:tcPr>
            <w:tcW w:w="1500" w:type="dxa"/>
          </w:tcPr>
          <w:p w14:paraId="5A2F9A5F">
            <w:pPr>
              <w:pStyle w:val="18"/>
              <w:rPr>
                <w:rFonts w:ascii="Times New Roman"/>
                <w:color w:val="auto"/>
                <w:sz w:val="24"/>
              </w:rPr>
            </w:pPr>
          </w:p>
        </w:tc>
        <w:tc>
          <w:tcPr>
            <w:tcW w:w="1245" w:type="dxa"/>
          </w:tcPr>
          <w:p w14:paraId="753454D9">
            <w:pPr>
              <w:pStyle w:val="18"/>
              <w:rPr>
                <w:rFonts w:ascii="Times New Roman"/>
                <w:color w:val="auto"/>
                <w:sz w:val="24"/>
              </w:rPr>
            </w:pPr>
          </w:p>
        </w:tc>
        <w:tc>
          <w:tcPr>
            <w:tcW w:w="712" w:type="dxa"/>
          </w:tcPr>
          <w:p w14:paraId="2465D5E3">
            <w:pPr>
              <w:pStyle w:val="18"/>
              <w:rPr>
                <w:rFonts w:ascii="Times New Roman"/>
                <w:color w:val="auto"/>
                <w:sz w:val="24"/>
              </w:rPr>
            </w:pPr>
          </w:p>
        </w:tc>
        <w:tc>
          <w:tcPr>
            <w:tcW w:w="1088" w:type="dxa"/>
          </w:tcPr>
          <w:p w14:paraId="4EB9B202">
            <w:pPr>
              <w:pStyle w:val="18"/>
              <w:rPr>
                <w:rFonts w:ascii="Times New Roman"/>
                <w:color w:val="auto"/>
                <w:sz w:val="24"/>
              </w:rPr>
            </w:pPr>
          </w:p>
        </w:tc>
        <w:tc>
          <w:tcPr>
            <w:tcW w:w="960" w:type="dxa"/>
          </w:tcPr>
          <w:p w14:paraId="53EFEAE0">
            <w:pPr>
              <w:pStyle w:val="18"/>
              <w:rPr>
                <w:rFonts w:ascii="Times New Roman"/>
                <w:color w:val="auto"/>
                <w:sz w:val="24"/>
              </w:rPr>
            </w:pPr>
          </w:p>
        </w:tc>
        <w:tc>
          <w:tcPr>
            <w:tcW w:w="945" w:type="dxa"/>
          </w:tcPr>
          <w:p w14:paraId="698064B0">
            <w:pPr>
              <w:pStyle w:val="18"/>
              <w:rPr>
                <w:rFonts w:ascii="Times New Roman"/>
                <w:color w:val="auto"/>
                <w:sz w:val="24"/>
              </w:rPr>
            </w:pPr>
          </w:p>
        </w:tc>
        <w:tc>
          <w:tcPr>
            <w:tcW w:w="2160" w:type="dxa"/>
          </w:tcPr>
          <w:p w14:paraId="790709F3">
            <w:pPr>
              <w:pStyle w:val="18"/>
              <w:spacing w:before="3"/>
              <w:ind w:left="455" w:right="449"/>
              <w:jc w:val="center"/>
              <w:rPr>
                <w:b/>
                <w:color w:val="auto"/>
                <w:sz w:val="24"/>
              </w:rPr>
            </w:pPr>
            <w:r>
              <w:rPr>
                <w:b/>
                <w:color w:val="auto"/>
                <w:sz w:val="24"/>
              </w:rPr>
              <w:t>填表须知：</w:t>
            </w:r>
          </w:p>
          <w:p w14:paraId="2449DF5B">
            <w:pPr>
              <w:pStyle w:val="18"/>
              <w:spacing w:before="5" w:line="288" w:lineRule="exact"/>
              <w:ind w:left="455" w:right="449"/>
              <w:jc w:val="center"/>
              <w:rPr>
                <w:b/>
                <w:color w:val="auto"/>
                <w:sz w:val="24"/>
              </w:rPr>
            </w:pPr>
            <w:r>
              <w:rPr>
                <w:b/>
                <w:color w:val="auto"/>
                <w:sz w:val="24"/>
              </w:rPr>
              <w:t>详见注 1</w:t>
            </w:r>
          </w:p>
        </w:tc>
        <w:tc>
          <w:tcPr>
            <w:tcW w:w="1545" w:type="dxa"/>
          </w:tcPr>
          <w:p w14:paraId="7C9B1EC4">
            <w:pPr>
              <w:pStyle w:val="18"/>
              <w:spacing w:before="3"/>
              <w:ind w:left="29" w:right="20"/>
              <w:jc w:val="center"/>
              <w:rPr>
                <w:b/>
                <w:color w:val="auto"/>
                <w:sz w:val="24"/>
              </w:rPr>
            </w:pPr>
            <w:r>
              <w:rPr>
                <w:b/>
                <w:color w:val="auto"/>
                <w:sz w:val="24"/>
              </w:rPr>
              <w:t>填表须知：详</w:t>
            </w:r>
          </w:p>
          <w:p w14:paraId="7FD3C979">
            <w:pPr>
              <w:pStyle w:val="18"/>
              <w:spacing w:before="5" w:line="288" w:lineRule="exact"/>
              <w:ind w:left="27" w:right="20"/>
              <w:jc w:val="center"/>
              <w:rPr>
                <w:b/>
                <w:color w:val="auto"/>
                <w:sz w:val="24"/>
              </w:rPr>
            </w:pPr>
            <w:r>
              <w:rPr>
                <w:b/>
                <w:color w:val="auto"/>
                <w:sz w:val="24"/>
              </w:rPr>
              <w:t>见注 2</w:t>
            </w:r>
          </w:p>
        </w:tc>
        <w:tc>
          <w:tcPr>
            <w:tcW w:w="913" w:type="dxa"/>
          </w:tcPr>
          <w:p w14:paraId="397F0B14">
            <w:pPr>
              <w:pStyle w:val="18"/>
              <w:rPr>
                <w:rFonts w:ascii="Times New Roman"/>
                <w:color w:val="auto"/>
                <w:sz w:val="24"/>
              </w:rPr>
            </w:pPr>
          </w:p>
        </w:tc>
      </w:tr>
      <w:tr w14:paraId="4DE91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8" w:type="dxa"/>
          </w:tcPr>
          <w:p w14:paraId="284B13A5">
            <w:pPr>
              <w:pStyle w:val="18"/>
              <w:rPr>
                <w:rFonts w:ascii="Times New Roman"/>
                <w:color w:val="auto"/>
              </w:rPr>
            </w:pPr>
          </w:p>
        </w:tc>
        <w:tc>
          <w:tcPr>
            <w:tcW w:w="2091" w:type="dxa"/>
          </w:tcPr>
          <w:p w14:paraId="65EC7B9F">
            <w:pPr>
              <w:pStyle w:val="18"/>
              <w:rPr>
                <w:rFonts w:ascii="Times New Roman"/>
                <w:color w:val="auto"/>
              </w:rPr>
            </w:pPr>
          </w:p>
        </w:tc>
        <w:tc>
          <w:tcPr>
            <w:tcW w:w="1500" w:type="dxa"/>
          </w:tcPr>
          <w:p w14:paraId="70D25F51">
            <w:pPr>
              <w:pStyle w:val="18"/>
              <w:rPr>
                <w:rFonts w:ascii="Times New Roman"/>
                <w:color w:val="auto"/>
              </w:rPr>
            </w:pPr>
          </w:p>
        </w:tc>
        <w:tc>
          <w:tcPr>
            <w:tcW w:w="1245" w:type="dxa"/>
          </w:tcPr>
          <w:p w14:paraId="603C97CF">
            <w:pPr>
              <w:pStyle w:val="18"/>
              <w:rPr>
                <w:rFonts w:ascii="Times New Roman"/>
                <w:color w:val="auto"/>
              </w:rPr>
            </w:pPr>
          </w:p>
        </w:tc>
        <w:tc>
          <w:tcPr>
            <w:tcW w:w="712" w:type="dxa"/>
          </w:tcPr>
          <w:p w14:paraId="1F423F05">
            <w:pPr>
              <w:pStyle w:val="18"/>
              <w:rPr>
                <w:rFonts w:ascii="Times New Roman"/>
                <w:color w:val="auto"/>
              </w:rPr>
            </w:pPr>
          </w:p>
        </w:tc>
        <w:tc>
          <w:tcPr>
            <w:tcW w:w="1088" w:type="dxa"/>
          </w:tcPr>
          <w:p w14:paraId="579A9346">
            <w:pPr>
              <w:pStyle w:val="18"/>
              <w:rPr>
                <w:rFonts w:ascii="Times New Roman"/>
                <w:color w:val="auto"/>
              </w:rPr>
            </w:pPr>
          </w:p>
        </w:tc>
        <w:tc>
          <w:tcPr>
            <w:tcW w:w="960" w:type="dxa"/>
          </w:tcPr>
          <w:p w14:paraId="700E1F8B">
            <w:pPr>
              <w:pStyle w:val="18"/>
              <w:rPr>
                <w:rFonts w:ascii="Times New Roman"/>
                <w:color w:val="auto"/>
              </w:rPr>
            </w:pPr>
          </w:p>
        </w:tc>
        <w:tc>
          <w:tcPr>
            <w:tcW w:w="945" w:type="dxa"/>
          </w:tcPr>
          <w:p w14:paraId="2A84B020">
            <w:pPr>
              <w:pStyle w:val="18"/>
              <w:rPr>
                <w:rFonts w:ascii="Times New Roman"/>
                <w:color w:val="auto"/>
              </w:rPr>
            </w:pPr>
          </w:p>
        </w:tc>
        <w:tc>
          <w:tcPr>
            <w:tcW w:w="2160" w:type="dxa"/>
          </w:tcPr>
          <w:p w14:paraId="21952A04">
            <w:pPr>
              <w:pStyle w:val="18"/>
              <w:rPr>
                <w:rFonts w:ascii="Times New Roman"/>
                <w:color w:val="auto"/>
              </w:rPr>
            </w:pPr>
          </w:p>
        </w:tc>
        <w:tc>
          <w:tcPr>
            <w:tcW w:w="1545" w:type="dxa"/>
          </w:tcPr>
          <w:p w14:paraId="4E1EE065">
            <w:pPr>
              <w:pStyle w:val="18"/>
              <w:rPr>
                <w:rFonts w:ascii="Times New Roman"/>
                <w:color w:val="auto"/>
              </w:rPr>
            </w:pPr>
          </w:p>
        </w:tc>
        <w:tc>
          <w:tcPr>
            <w:tcW w:w="913" w:type="dxa"/>
          </w:tcPr>
          <w:p w14:paraId="4377216B">
            <w:pPr>
              <w:pStyle w:val="18"/>
              <w:rPr>
                <w:rFonts w:ascii="Times New Roman"/>
                <w:color w:val="auto"/>
              </w:rPr>
            </w:pPr>
          </w:p>
        </w:tc>
      </w:tr>
      <w:tr w14:paraId="60BB2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48" w:type="dxa"/>
          </w:tcPr>
          <w:p w14:paraId="68D767DA">
            <w:pPr>
              <w:pStyle w:val="18"/>
              <w:rPr>
                <w:rFonts w:ascii="Times New Roman"/>
                <w:color w:val="auto"/>
              </w:rPr>
            </w:pPr>
          </w:p>
        </w:tc>
        <w:tc>
          <w:tcPr>
            <w:tcW w:w="2091" w:type="dxa"/>
          </w:tcPr>
          <w:p w14:paraId="4CBAD19D">
            <w:pPr>
              <w:pStyle w:val="18"/>
              <w:rPr>
                <w:rFonts w:ascii="Times New Roman"/>
                <w:color w:val="auto"/>
              </w:rPr>
            </w:pPr>
          </w:p>
        </w:tc>
        <w:tc>
          <w:tcPr>
            <w:tcW w:w="1500" w:type="dxa"/>
          </w:tcPr>
          <w:p w14:paraId="2D4EF7D0">
            <w:pPr>
              <w:pStyle w:val="18"/>
              <w:rPr>
                <w:rFonts w:ascii="Times New Roman"/>
                <w:color w:val="auto"/>
              </w:rPr>
            </w:pPr>
          </w:p>
        </w:tc>
        <w:tc>
          <w:tcPr>
            <w:tcW w:w="1245" w:type="dxa"/>
          </w:tcPr>
          <w:p w14:paraId="7F3D9FD6">
            <w:pPr>
              <w:pStyle w:val="18"/>
              <w:rPr>
                <w:rFonts w:ascii="Times New Roman"/>
                <w:color w:val="auto"/>
              </w:rPr>
            </w:pPr>
          </w:p>
        </w:tc>
        <w:tc>
          <w:tcPr>
            <w:tcW w:w="712" w:type="dxa"/>
          </w:tcPr>
          <w:p w14:paraId="52CDF6EB">
            <w:pPr>
              <w:pStyle w:val="18"/>
              <w:rPr>
                <w:rFonts w:ascii="Times New Roman"/>
                <w:color w:val="auto"/>
              </w:rPr>
            </w:pPr>
          </w:p>
        </w:tc>
        <w:tc>
          <w:tcPr>
            <w:tcW w:w="1088" w:type="dxa"/>
          </w:tcPr>
          <w:p w14:paraId="3015EFF4">
            <w:pPr>
              <w:pStyle w:val="18"/>
              <w:rPr>
                <w:rFonts w:ascii="Times New Roman"/>
                <w:color w:val="auto"/>
              </w:rPr>
            </w:pPr>
          </w:p>
        </w:tc>
        <w:tc>
          <w:tcPr>
            <w:tcW w:w="960" w:type="dxa"/>
          </w:tcPr>
          <w:p w14:paraId="4ECE3F04">
            <w:pPr>
              <w:pStyle w:val="18"/>
              <w:rPr>
                <w:rFonts w:ascii="Times New Roman"/>
                <w:color w:val="auto"/>
              </w:rPr>
            </w:pPr>
          </w:p>
        </w:tc>
        <w:tc>
          <w:tcPr>
            <w:tcW w:w="945" w:type="dxa"/>
          </w:tcPr>
          <w:p w14:paraId="561DFD1B">
            <w:pPr>
              <w:pStyle w:val="18"/>
              <w:rPr>
                <w:rFonts w:ascii="Times New Roman"/>
                <w:color w:val="auto"/>
              </w:rPr>
            </w:pPr>
          </w:p>
        </w:tc>
        <w:tc>
          <w:tcPr>
            <w:tcW w:w="2160" w:type="dxa"/>
          </w:tcPr>
          <w:p w14:paraId="2FFCE2E6">
            <w:pPr>
              <w:pStyle w:val="18"/>
              <w:rPr>
                <w:rFonts w:ascii="Times New Roman"/>
                <w:color w:val="auto"/>
              </w:rPr>
            </w:pPr>
          </w:p>
        </w:tc>
        <w:tc>
          <w:tcPr>
            <w:tcW w:w="1545" w:type="dxa"/>
          </w:tcPr>
          <w:p w14:paraId="0F030AEC">
            <w:pPr>
              <w:pStyle w:val="18"/>
              <w:rPr>
                <w:rFonts w:ascii="Times New Roman"/>
                <w:color w:val="auto"/>
              </w:rPr>
            </w:pPr>
          </w:p>
        </w:tc>
        <w:tc>
          <w:tcPr>
            <w:tcW w:w="913" w:type="dxa"/>
          </w:tcPr>
          <w:p w14:paraId="548AA511">
            <w:pPr>
              <w:pStyle w:val="18"/>
              <w:rPr>
                <w:rFonts w:ascii="Times New Roman"/>
                <w:color w:val="auto"/>
              </w:rPr>
            </w:pPr>
          </w:p>
        </w:tc>
      </w:tr>
      <w:tr w14:paraId="61013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48" w:type="dxa"/>
          </w:tcPr>
          <w:p w14:paraId="4E57EF05">
            <w:pPr>
              <w:pStyle w:val="18"/>
              <w:rPr>
                <w:rFonts w:ascii="Times New Roman"/>
                <w:color w:val="auto"/>
              </w:rPr>
            </w:pPr>
          </w:p>
        </w:tc>
        <w:tc>
          <w:tcPr>
            <w:tcW w:w="2091" w:type="dxa"/>
          </w:tcPr>
          <w:p w14:paraId="3D1F4E40">
            <w:pPr>
              <w:pStyle w:val="18"/>
              <w:rPr>
                <w:rFonts w:ascii="Times New Roman"/>
                <w:color w:val="auto"/>
              </w:rPr>
            </w:pPr>
          </w:p>
        </w:tc>
        <w:tc>
          <w:tcPr>
            <w:tcW w:w="1500" w:type="dxa"/>
          </w:tcPr>
          <w:p w14:paraId="749E1503">
            <w:pPr>
              <w:pStyle w:val="18"/>
              <w:rPr>
                <w:rFonts w:ascii="Times New Roman"/>
                <w:color w:val="auto"/>
              </w:rPr>
            </w:pPr>
          </w:p>
        </w:tc>
        <w:tc>
          <w:tcPr>
            <w:tcW w:w="1245" w:type="dxa"/>
          </w:tcPr>
          <w:p w14:paraId="5306FDA9">
            <w:pPr>
              <w:pStyle w:val="18"/>
              <w:rPr>
                <w:rFonts w:ascii="Times New Roman"/>
                <w:color w:val="auto"/>
              </w:rPr>
            </w:pPr>
          </w:p>
        </w:tc>
        <w:tc>
          <w:tcPr>
            <w:tcW w:w="712" w:type="dxa"/>
          </w:tcPr>
          <w:p w14:paraId="66DEC371">
            <w:pPr>
              <w:pStyle w:val="18"/>
              <w:rPr>
                <w:rFonts w:ascii="Times New Roman"/>
                <w:color w:val="auto"/>
              </w:rPr>
            </w:pPr>
          </w:p>
        </w:tc>
        <w:tc>
          <w:tcPr>
            <w:tcW w:w="1088" w:type="dxa"/>
          </w:tcPr>
          <w:p w14:paraId="724D448C">
            <w:pPr>
              <w:pStyle w:val="18"/>
              <w:rPr>
                <w:rFonts w:ascii="Times New Roman"/>
                <w:color w:val="auto"/>
              </w:rPr>
            </w:pPr>
          </w:p>
        </w:tc>
        <w:tc>
          <w:tcPr>
            <w:tcW w:w="960" w:type="dxa"/>
          </w:tcPr>
          <w:p w14:paraId="3F379C94">
            <w:pPr>
              <w:pStyle w:val="18"/>
              <w:rPr>
                <w:rFonts w:ascii="Times New Roman"/>
                <w:color w:val="auto"/>
              </w:rPr>
            </w:pPr>
          </w:p>
        </w:tc>
        <w:tc>
          <w:tcPr>
            <w:tcW w:w="945" w:type="dxa"/>
          </w:tcPr>
          <w:p w14:paraId="776F7460">
            <w:pPr>
              <w:pStyle w:val="18"/>
              <w:rPr>
                <w:rFonts w:ascii="Times New Roman"/>
                <w:color w:val="auto"/>
              </w:rPr>
            </w:pPr>
          </w:p>
        </w:tc>
        <w:tc>
          <w:tcPr>
            <w:tcW w:w="2160" w:type="dxa"/>
          </w:tcPr>
          <w:p w14:paraId="6EB2552B">
            <w:pPr>
              <w:pStyle w:val="18"/>
              <w:rPr>
                <w:rFonts w:ascii="Times New Roman"/>
                <w:color w:val="auto"/>
              </w:rPr>
            </w:pPr>
          </w:p>
        </w:tc>
        <w:tc>
          <w:tcPr>
            <w:tcW w:w="1545" w:type="dxa"/>
          </w:tcPr>
          <w:p w14:paraId="6F08CF29">
            <w:pPr>
              <w:pStyle w:val="18"/>
              <w:rPr>
                <w:rFonts w:ascii="Times New Roman"/>
                <w:color w:val="auto"/>
              </w:rPr>
            </w:pPr>
          </w:p>
        </w:tc>
        <w:tc>
          <w:tcPr>
            <w:tcW w:w="913" w:type="dxa"/>
          </w:tcPr>
          <w:p w14:paraId="11E8D8AC">
            <w:pPr>
              <w:pStyle w:val="18"/>
              <w:rPr>
                <w:rFonts w:ascii="Times New Roman"/>
                <w:color w:val="auto"/>
              </w:rPr>
            </w:pPr>
          </w:p>
        </w:tc>
      </w:tr>
      <w:tr w14:paraId="02681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484" w:type="dxa"/>
            <w:gridSpan w:val="6"/>
          </w:tcPr>
          <w:p w14:paraId="478B8E33">
            <w:pPr>
              <w:pStyle w:val="18"/>
              <w:tabs>
                <w:tab w:val="left" w:pos="1188"/>
              </w:tabs>
              <w:spacing w:before="2" w:line="290" w:lineRule="exact"/>
              <w:ind w:left="108"/>
              <w:rPr>
                <w:color w:val="auto"/>
                <w:sz w:val="24"/>
              </w:rPr>
            </w:pPr>
            <w:r>
              <w:rPr>
                <w:color w:val="auto"/>
                <w:sz w:val="24"/>
              </w:rPr>
              <w:t>合</w:t>
            </w:r>
            <w:r>
              <w:rPr>
                <w:color w:val="auto"/>
                <w:sz w:val="24"/>
              </w:rPr>
              <w:tab/>
            </w:r>
            <w:r>
              <w:rPr>
                <w:color w:val="auto"/>
                <w:sz w:val="24"/>
              </w:rPr>
              <w:t>计：（大写）</w:t>
            </w:r>
          </w:p>
        </w:tc>
        <w:tc>
          <w:tcPr>
            <w:tcW w:w="6523" w:type="dxa"/>
            <w:gridSpan w:val="5"/>
          </w:tcPr>
          <w:p w14:paraId="39F9C074">
            <w:pPr>
              <w:pStyle w:val="18"/>
              <w:spacing w:before="2" w:line="290" w:lineRule="exact"/>
              <w:ind w:left="107"/>
              <w:rPr>
                <w:color w:val="auto"/>
                <w:sz w:val="24"/>
              </w:rPr>
            </w:pPr>
            <w:r>
              <w:rPr>
                <w:color w:val="auto"/>
                <w:sz w:val="24"/>
              </w:rPr>
              <w:t>¥：（小写）</w:t>
            </w:r>
          </w:p>
        </w:tc>
      </w:tr>
    </w:tbl>
    <w:p w14:paraId="7E80674C">
      <w:pPr>
        <w:pStyle w:val="8"/>
        <w:rPr>
          <w:rFonts w:ascii="Times New Roman"/>
          <w:color w:val="auto"/>
          <w:sz w:val="26"/>
        </w:rPr>
      </w:pPr>
    </w:p>
    <w:p w14:paraId="5315C727">
      <w:pPr>
        <w:pStyle w:val="8"/>
        <w:spacing w:before="8"/>
        <w:rPr>
          <w:rFonts w:ascii="Times New Roman"/>
          <w:color w:val="auto"/>
          <w:sz w:val="21"/>
        </w:rPr>
      </w:pPr>
    </w:p>
    <w:p w14:paraId="4989CC03">
      <w:pPr>
        <w:pStyle w:val="8"/>
        <w:spacing w:line="364" w:lineRule="auto"/>
        <w:ind w:left="500" w:right="497"/>
        <w:rPr>
          <w:color w:val="auto"/>
          <w:lang w:eastAsia="zh-CN"/>
        </w:rPr>
      </w:pPr>
      <w:r>
        <w:rPr>
          <w:color w:val="auto"/>
          <w:spacing w:val="-3"/>
          <w:lang w:eastAsia="zh-CN"/>
        </w:rPr>
        <w:t>注：</w:t>
      </w:r>
      <w:r>
        <w:rPr>
          <w:color w:val="auto"/>
          <w:spacing w:val="-6"/>
          <w:lang w:eastAsia="zh-CN"/>
        </w:rPr>
        <w:t>1.</w:t>
      </w:r>
      <w:r>
        <w:rPr>
          <w:color w:val="auto"/>
          <w:spacing w:val="-8"/>
          <w:lang w:eastAsia="zh-CN"/>
        </w:rPr>
        <w:t xml:space="preserve"> 小、微企业、监狱企业或残疾人福利性单位产品须在报价一览明细表中注明，并在响应文件中提供相应证明材料，否则产生的一切后果由供应商承担。</w:t>
      </w:r>
    </w:p>
    <w:p w14:paraId="72A62C2B">
      <w:pPr>
        <w:pStyle w:val="17"/>
        <w:numPr>
          <w:ilvl w:val="1"/>
          <w:numId w:val="14"/>
        </w:numPr>
        <w:tabs>
          <w:tab w:val="left" w:pos="1340"/>
        </w:tabs>
        <w:spacing w:before="1"/>
        <w:ind w:firstLine="480"/>
        <w:rPr>
          <w:color w:val="auto"/>
          <w:sz w:val="24"/>
          <w:lang w:eastAsia="zh-CN"/>
        </w:rPr>
      </w:pPr>
      <w:r>
        <w:rPr>
          <w:color w:val="auto"/>
          <w:sz w:val="24"/>
          <w:lang w:eastAsia="zh-CN"/>
        </w:rPr>
        <w:t>节能、环保产品需备注注明。</w:t>
      </w:r>
    </w:p>
    <w:p w14:paraId="670E7B8B">
      <w:pPr>
        <w:pStyle w:val="17"/>
        <w:numPr>
          <w:ilvl w:val="1"/>
          <w:numId w:val="14"/>
        </w:numPr>
        <w:tabs>
          <w:tab w:val="left" w:pos="1340"/>
          <w:tab w:val="left" w:pos="6679"/>
        </w:tabs>
        <w:spacing w:before="161" w:line="364" w:lineRule="auto"/>
        <w:ind w:right="5936" w:firstLine="480"/>
        <w:rPr>
          <w:rFonts w:ascii="Times New Roman" w:eastAsia="Times New Roman"/>
          <w:color w:val="auto"/>
          <w:sz w:val="24"/>
          <w:lang w:eastAsia="zh-CN"/>
        </w:rPr>
      </w:pPr>
      <w:r>
        <w:rPr>
          <w:color w:val="auto"/>
          <w:sz w:val="24"/>
          <w:lang w:eastAsia="zh-CN"/>
        </w:rPr>
        <w:t>响应人提供的所有设备均不得超过最高限价，否则视为无效响应。供应商公章（或自然人手印）：</w:t>
      </w:r>
      <w:r>
        <w:rPr>
          <w:rFonts w:ascii="Times New Roman" w:eastAsia="Times New Roman"/>
          <w:color w:val="auto"/>
          <w:sz w:val="24"/>
          <w:u w:val="single"/>
          <w:lang w:eastAsia="zh-CN"/>
        </w:rPr>
        <w:t xml:space="preserve"> </w:t>
      </w:r>
      <w:r>
        <w:rPr>
          <w:rFonts w:ascii="Times New Roman" w:eastAsia="Times New Roman"/>
          <w:color w:val="auto"/>
          <w:sz w:val="24"/>
          <w:u w:val="single"/>
          <w:lang w:eastAsia="zh-CN"/>
        </w:rPr>
        <w:tab/>
      </w:r>
    </w:p>
    <w:p w14:paraId="6D830F0B">
      <w:pPr>
        <w:pStyle w:val="8"/>
        <w:tabs>
          <w:tab w:val="left" w:pos="9559"/>
        </w:tabs>
        <w:spacing w:before="1"/>
        <w:ind w:left="500"/>
        <w:rPr>
          <w:rFonts w:ascii="Times New Roman" w:eastAsia="Times New Roman"/>
          <w:color w:val="auto"/>
          <w:lang w:eastAsia="zh-CN"/>
        </w:rPr>
      </w:pPr>
      <w:r>
        <w:rPr>
          <w:color w:val="auto"/>
          <w:lang w:eastAsia="zh-CN"/>
        </w:rPr>
        <w:t>法定代表人（或经营者或自然人）或供应商代表签字或章：</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209677A6">
      <w:pPr>
        <w:rPr>
          <w:rFonts w:ascii="Times New Roman" w:eastAsia="Times New Roman"/>
          <w:color w:val="auto"/>
          <w:lang w:eastAsia="zh-CN"/>
        </w:rPr>
        <w:sectPr>
          <w:pgSz w:w="16840" w:h="11910" w:orient="landscape"/>
          <w:pgMar w:top="1100" w:right="1300" w:bottom="1180" w:left="1300" w:header="0" w:footer="993" w:gutter="0"/>
          <w:cols w:space="720" w:num="1"/>
        </w:sectPr>
      </w:pPr>
    </w:p>
    <w:p w14:paraId="16522400">
      <w:pPr>
        <w:pStyle w:val="8"/>
        <w:spacing w:before="1"/>
        <w:rPr>
          <w:rFonts w:ascii="Times New Roman"/>
          <w:color w:val="auto"/>
          <w:sz w:val="15"/>
          <w:lang w:eastAsia="zh-CN"/>
        </w:rPr>
      </w:pPr>
    </w:p>
    <w:p w14:paraId="485A2761">
      <w:pPr>
        <w:pStyle w:val="5"/>
        <w:spacing w:before="61"/>
        <w:ind w:left="2579"/>
        <w:jc w:val="left"/>
        <w:rPr>
          <w:color w:val="auto"/>
          <w:lang w:eastAsia="zh-CN"/>
        </w:rPr>
      </w:pPr>
      <w:bookmarkStart w:id="49" w:name="_bookmark27"/>
      <w:bookmarkEnd w:id="49"/>
      <w:bookmarkStart w:id="50" w:name="格式5.技术规格响应/偏离表_____________"/>
      <w:bookmarkEnd w:id="50"/>
      <w:r>
        <w:rPr>
          <w:color w:val="auto"/>
          <w:lang w:eastAsia="zh-CN"/>
        </w:rPr>
        <w:t>格式 5.技术规格响应/偏离表</w:t>
      </w:r>
    </w:p>
    <w:p w14:paraId="1C740925">
      <w:pPr>
        <w:pStyle w:val="8"/>
        <w:spacing w:before="12"/>
        <w:rPr>
          <w:b/>
          <w:color w:val="auto"/>
          <w:sz w:val="36"/>
          <w:lang w:eastAsia="zh-CN"/>
        </w:rPr>
      </w:pPr>
    </w:p>
    <w:p w14:paraId="0E11F956">
      <w:pPr>
        <w:pStyle w:val="8"/>
        <w:tabs>
          <w:tab w:val="left" w:pos="3519"/>
        </w:tabs>
        <w:ind w:left="220"/>
        <w:rPr>
          <w:rFonts w:ascii="Times New Roman" w:eastAsia="Times New Roman"/>
          <w:color w:val="auto"/>
        </w:rPr>
      </w:pPr>
      <w:r>
        <w:rPr>
          <w:color w:val="auto"/>
        </w:rPr>
        <w:t>项目编号：</w:t>
      </w:r>
      <w:r>
        <w:rPr>
          <w:rFonts w:ascii="Times New Roman" w:eastAsia="Times New Roman"/>
          <w:color w:val="auto"/>
          <w:u w:val="single"/>
        </w:rPr>
        <w:t xml:space="preserve"> </w:t>
      </w:r>
      <w:r>
        <w:rPr>
          <w:rFonts w:ascii="Times New Roman" w:eastAsia="Times New Roman"/>
          <w:color w:val="auto"/>
          <w:u w:val="single"/>
        </w:rPr>
        <w:tab/>
      </w:r>
    </w:p>
    <w:p w14:paraId="51F68482">
      <w:pPr>
        <w:pStyle w:val="8"/>
        <w:spacing w:before="11"/>
        <w:rPr>
          <w:rFonts w:ascii="Times New Roman"/>
          <w:color w:val="auto"/>
          <w:sz w:val="6"/>
        </w:rPr>
      </w:pPr>
    </w:p>
    <w:tbl>
      <w:tblPr>
        <w:tblStyle w:val="14"/>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0"/>
        <w:gridCol w:w="1420"/>
        <w:gridCol w:w="1420"/>
        <w:gridCol w:w="1420"/>
        <w:gridCol w:w="1421"/>
        <w:gridCol w:w="1421"/>
      </w:tblGrid>
      <w:tr w14:paraId="1B844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420" w:type="dxa"/>
          </w:tcPr>
          <w:p w14:paraId="095A9E99">
            <w:pPr>
              <w:pStyle w:val="18"/>
              <w:rPr>
                <w:rFonts w:ascii="Times New Roman"/>
                <w:color w:val="auto"/>
                <w:sz w:val="24"/>
              </w:rPr>
            </w:pPr>
          </w:p>
          <w:p w14:paraId="02DE68C1">
            <w:pPr>
              <w:pStyle w:val="18"/>
              <w:spacing w:before="196"/>
              <w:ind w:left="88" w:right="78"/>
              <w:jc w:val="center"/>
              <w:rPr>
                <w:color w:val="auto"/>
                <w:sz w:val="24"/>
              </w:rPr>
            </w:pPr>
            <w:r>
              <w:rPr>
                <w:color w:val="auto"/>
                <w:sz w:val="24"/>
              </w:rPr>
              <w:t>序号</w:t>
            </w:r>
          </w:p>
        </w:tc>
        <w:tc>
          <w:tcPr>
            <w:tcW w:w="1420" w:type="dxa"/>
          </w:tcPr>
          <w:p w14:paraId="0D3FC7AC">
            <w:pPr>
              <w:pStyle w:val="18"/>
              <w:spacing w:before="160"/>
              <w:ind w:left="87" w:right="80"/>
              <w:jc w:val="center"/>
              <w:rPr>
                <w:color w:val="auto"/>
                <w:sz w:val="24"/>
              </w:rPr>
            </w:pPr>
            <w:r>
              <w:rPr>
                <w:color w:val="auto"/>
                <w:sz w:val="24"/>
              </w:rPr>
              <w:t>谈判文件条</w:t>
            </w:r>
          </w:p>
          <w:p w14:paraId="5028B0AB">
            <w:pPr>
              <w:pStyle w:val="18"/>
              <w:spacing w:before="6"/>
              <w:rPr>
                <w:rFonts w:ascii="Times New Roman"/>
                <w:color w:val="auto"/>
                <w:sz w:val="27"/>
              </w:rPr>
            </w:pPr>
          </w:p>
          <w:p w14:paraId="412F2B6A">
            <w:pPr>
              <w:pStyle w:val="18"/>
              <w:ind w:left="87" w:right="80"/>
              <w:jc w:val="center"/>
              <w:rPr>
                <w:color w:val="auto"/>
                <w:sz w:val="24"/>
              </w:rPr>
            </w:pPr>
            <w:r>
              <w:rPr>
                <w:color w:val="auto"/>
                <w:sz w:val="24"/>
              </w:rPr>
              <w:t>目号</w:t>
            </w:r>
          </w:p>
        </w:tc>
        <w:tc>
          <w:tcPr>
            <w:tcW w:w="1420" w:type="dxa"/>
          </w:tcPr>
          <w:p w14:paraId="546E0334">
            <w:pPr>
              <w:pStyle w:val="18"/>
              <w:spacing w:before="160"/>
              <w:ind w:left="88" w:right="80"/>
              <w:jc w:val="center"/>
              <w:rPr>
                <w:color w:val="auto"/>
                <w:sz w:val="24"/>
              </w:rPr>
            </w:pPr>
            <w:r>
              <w:rPr>
                <w:color w:val="auto"/>
                <w:sz w:val="24"/>
              </w:rPr>
              <w:t>谈判文件技</w:t>
            </w:r>
          </w:p>
          <w:p w14:paraId="7E63837A">
            <w:pPr>
              <w:pStyle w:val="18"/>
              <w:spacing w:before="6"/>
              <w:rPr>
                <w:rFonts w:ascii="Times New Roman"/>
                <w:color w:val="auto"/>
                <w:sz w:val="27"/>
              </w:rPr>
            </w:pPr>
          </w:p>
          <w:p w14:paraId="10BD74CA">
            <w:pPr>
              <w:pStyle w:val="18"/>
              <w:ind w:left="88" w:right="80"/>
              <w:jc w:val="center"/>
              <w:rPr>
                <w:color w:val="auto"/>
                <w:sz w:val="24"/>
              </w:rPr>
            </w:pPr>
            <w:r>
              <w:rPr>
                <w:color w:val="auto"/>
                <w:sz w:val="24"/>
              </w:rPr>
              <w:t>术规格</w:t>
            </w:r>
          </w:p>
        </w:tc>
        <w:tc>
          <w:tcPr>
            <w:tcW w:w="1420" w:type="dxa"/>
          </w:tcPr>
          <w:p w14:paraId="018D73F8">
            <w:pPr>
              <w:pStyle w:val="18"/>
              <w:spacing w:before="160"/>
              <w:ind w:left="88" w:right="78"/>
              <w:jc w:val="center"/>
              <w:rPr>
                <w:color w:val="auto"/>
                <w:sz w:val="24"/>
              </w:rPr>
            </w:pPr>
            <w:r>
              <w:rPr>
                <w:color w:val="auto"/>
                <w:sz w:val="24"/>
              </w:rPr>
              <w:t>响应文件技</w:t>
            </w:r>
          </w:p>
          <w:p w14:paraId="2C907651">
            <w:pPr>
              <w:pStyle w:val="18"/>
              <w:spacing w:before="6"/>
              <w:rPr>
                <w:rFonts w:ascii="Times New Roman"/>
                <w:color w:val="auto"/>
                <w:sz w:val="27"/>
              </w:rPr>
            </w:pPr>
          </w:p>
          <w:p w14:paraId="13AA2447">
            <w:pPr>
              <w:pStyle w:val="18"/>
              <w:ind w:left="88" w:right="78"/>
              <w:jc w:val="center"/>
              <w:rPr>
                <w:color w:val="auto"/>
                <w:sz w:val="24"/>
              </w:rPr>
            </w:pPr>
            <w:r>
              <w:rPr>
                <w:color w:val="auto"/>
                <w:sz w:val="24"/>
              </w:rPr>
              <w:t>术规格</w:t>
            </w:r>
          </w:p>
        </w:tc>
        <w:tc>
          <w:tcPr>
            <w:tcW w:w="1421" w:type="dxa"/>
          </w:tcPr>
          <w:p w14:paraId="31E1DDC7">
            <w:pPr>
              <w:pStyle w:val="18"/>
              <w:rPr>
                <w:rFonts w:ascii="Times New Roman"/>
                <w:color w:val="auto"/>
                <w:sz w:val="24"/>
              </w:rPr>
            </w:pPr>
          </w:p>
          <w:p w14:paraId="5EB03D66">
            <w:pPr>
              <w:pStyle w:val="18"/>
              <w:spacing w:before="196"/>
              <w:ind w:left="168"/>
              <w:rPr>
                <w:color w:val="auto"/>
                <w:sz w:val="24"/>
              </w:rPr>
            </w:pPr>
            <w:r>
              <w:rPr>
                <w:color w:val="auto"/>
                <w:sz w:val="24"/>
              </w:rPr>
              <w:t>响应/偏离</w:t>
            </w:r>
          </w:p>
        </w:tc>
        <w:tc>
          <w:tcPr>
            <w:tcW w:w="1421" w:type="dxa"/>
          </w:tcPr>
          <w:p w14:paraId="0177A598">
            <w:pPr>
              <w:pStyle w:val="18"/>
              <w:rPr>
                <w:rFonts w:ascii="Times New Roman"/>
                <w:color w:val="auto"/>
                <w:sz w:val="24"/>
              </w:rPr>
            </w:pPr>
          </w:p>
          <w:p w14:paraId="54A27D69">
            <w:pPr>
              <w:pStyle w:val="18"/>
              <w:spacing w:before="196"/>
              <w:ind w:left="470"/>
              <w:rPr>
                <w:color w:val="auto"/>
                <w:sz w:val="24"/>
              </w:rPr>
            </w:pPr>
            <w:r>
              <w:rPr>
                <w:color w:val="auto"/>
                <w:sz w:val="24"/>
              </w:rPr>
              <w:t>说明</w:t>
            </w:r>
          </w:p>
        </w:tc>
      </w:tr>
      <w:tr w14:paraId="4280B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20" w:type="dxa"/>
          </w:tcPr>
          <w:p w14:paraId="390488A9">
            <w:pPr>
              <w:pStyle w:val="18"/>
              <w:rPr>
                <w:rFonts w:ascii="Times New Roman"/>
                <w:color w:val="auto"/>
                <w:sz w:val="24"/>
              </w:rPr>
            </w:pPr>
          </w:p>
        </w:tc>
        <w:tc>
          <w:tcPr>
            <w:tcW w:w="1420" w:type="dxa"/>
          </w:tcPr>
          <w:p w14:paraId="4055E848">
            <w:pPr>
              <w:pStyle w:val="18"/>
              <w:rPr>
                <w:rFonts w:ascii="Times New Roman"/>
                <w:color w:val="auto"/>
                <w:sz w:val="24"/>
              </w:rPr>
            </w:pPr>
          </w:p>
        </w:tc>
        <w:tc>
          <w:tcPr>
            <w:tcW w:w="1420" w:type="dxa"/>
          </w:tcPr>
          <w:p w14:paraId="17BA9809">
            <w:pPr>
              <w:pStyle w:val="18"/>
              <w:rPr>
                <w:rFonts w:ascii="Times New Roman"/>
                <w:color w:val="auto"/>
                <w:sz w:val="24"/>
              </w:rPr>
            </w:pPr>
          </w:p>
        </w:tc>
        <w:tc>
          <w:tcPr>
            <w:tcW w:w="1420" w:type="dxa"/>
          </w:tcPr>
          <w:p w14:paraId="5A520866">
            <w:pPr>
              <w:pStyle w:val="18"/>
              <w:rPr>
                <w:rFonts w:ascii="Times New Roman"/>
                <w:color w:val="auto"/>
                <w:sz w:val="24"/>
              </w:rPr>
            </w:pPr>
          </w:p>
        </w:tc>
        <w:tc>
          <w:tcPr>
            <w:tcW w:w="1421" w:type="dxa"/>
          </w:tcPr>
          <w:p w14:paraId="721A7347">
            <w:pPr>
              <w:pStyle w:val="18"/>
              <w:rPr>
                <w:rFonts w:ascii="Times New Roman"/>
                <w:color w:val="auto"/>
                <w:sz w:val="24"/>
              </w:rPr>
            </w:pPr>
          </w:p>
        </w:tc>
        <w:tc>
          <w:tcPr>
            <w:tcW w:w="1421" w:type="dxa"/>
          </w:tcPr>
          <w:p w14:paraId="11D35F4A">
            <w:pPr>
              <w:pStyle w:val="18"/>
              <w:rPr>
                <w:rFonts w:ascii="Times New Roman"/>
                <w:color w:val="auto"/>
                <w:sz w:val="24"/>
              </w:rPr>
            </w:pPr>
          </w:p>
        </w:tc>
      </w:tr>
      <w:tr w14:paraId="2A1DD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20" w:type="dxa"/>
          </w:tcPr>
          <w:p w14:paraId="1F43ECE8">
            <w:pPr>
              <w:pStyle w:val="18"/>
              <w:rPr>
                <w:rFonts w:ascii="Times New Roman"/>
                <w:color w:val="auto"/>
                <w:sz w:val="24"/>
              </w:rPr>
            </w:pPr>
          </w:p>
        </w:tc>
        <w:tc>
          <w:tcPr>
            <w:tcW w:w="1420" w:type="dxa"/>
          </w:tcPr>
          <w:p w14:paraId="3433824E">
            <w:pPr>
              <w:pStyle w:val="18"/>
              <w:rPr>
                <w:rFonts w:ascii="Times New Roman"/>
                <w:color w:val="auto"/>
                <w:sz w:val="24"/>
              </w:rPr>
            </w:pPr>
          </w:p>
        </w:tc>
        <w:tc>
          <w:tcPr>
            <w:tcW w:w="1420" w:type="dxa"/>
          </w:tcPr>
          <w:p w14:paraId="756BE025">
            <w:pPr>
              <w:pStyle w:val="18"/>
              <w:rPr>
                <w:rFonts w:ascii="Times New Roman"/>
                <w:color w:val="auto"/>
                <w:sz w:val="24"/>
              </w:rPr>
            </w:pPr>
          </w:p>
        </w:tc>
        <w:tc>
          <w:tcPr>
            <w:tcW w:w="1420" w:type="dxa"/>
          </w:tcPr>
          <w:p w14:paraId="618B1DD4">
            <w:pPr>
              <w:pStyle w:val="18"/>
              <w:rPr>
                <w:rFonts w:ascii="Times New Roman"/>
                <w:color w:val="auto"/>
                <w:sz w:val="24"/>
              </w:rPr>
            </w:pPr>
          </w:p>
        </w:tc>
        <w:tc>
          <w:tcPr>
            <w:tcW w:w="1421" w:type="dxa"/>
          </w:tcPr>
          <w:p w14:paraId="4B630A39">
            <w:pPr>
              <w:pStyle w:val="18"/>
              <w:rPr>
                <w:rFonts w:ascii="Times New Roman"/>
                <w:color w:val="auto"/>
                <w:sz w:val="24"/>
              </w:rPr>
            </w:pPr>
          </w:p>
        </w:tc>
        <w:tc>
          <w:tcPr>
            <w:tcW w:w="1421" w:type="dxa"/>
          </w:tcPr>
          <w:p w14:paraId="64D0188B">
            <w:pPr>
              <w:pStyle w:val="18"/>
              <w:rPr>
                <w:rFonts w:ascii="Times New Roman"/>
                <w:color w:val="auto"/>
                <w:sz w:val="24"/>
              </w:rPr>
            </w:pPr>
          </w:p>
        </w:tc>
      </w:tr>
      <w:tr w14:paraId="7D1E7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20" w:type="dxa"/>
          </w:tcPr>
          <w:p w14:paraId="26F93A9E">
            <w:pPr>
              <w:pStyle w:val="18"/>
              <w:rPr>
                <w:rFonts w:ascii="Times New Roman"/>
                <w:color w:val="auto"/>
                <w:sz w:val="24"/>
              </w:rPr>
            </w:pPr>
          </w:p>
        </w:tc>
        <w:tc>
          <w:tcPr>
            <w:tcW w:w="1420" w:type="dxa"/>
          </w:tcPr>
          <w:p w14:paraId="1AE895E9">
            <w:pPr>
              <w:pStyle w:val="18"/>
              <w:rPr>
                <w:rFonts w:ascii="Times New Roman"/>
                <w:color w:val="auto"/>
                <w:sz w:val="24"/>
              </w:rPr>
            </w:pPr>
          </w:p>
        </w:tc>
        <w:tc>
          <w:tcPr>
            <w:tcW w:w="1420" w:type="dxa"/>
          </w:tcPr>
          <w:p w14:paraId="0C2E65B2">
            <w:pPr>
              <w:pStyle w:val="18"/>
              <w:rPr>
                <w:rFonts w:ascii="Times New Roman"/>
                <w:color w:val="auto"/>
                <w:sz w:val="24"/>
              </w:rPr>
            </w:pPr>
          </w:p>
        </w:tc>
        <w:tc>
          <w:tcPr>
            <w:tcW w:w="1420" w:type="dxa"/>
          </w:tcPr>
          <w:p w14:paraId="3D8B6783">
            <w:pPr>
              <w:pStyle w:val="18"/>
              <w:rPr>
                <w:rFonts w:ascii="Times New Roman"/>
                <w:color w:val="auto"/>
                <w:sz w:val="24"/>
              </w:rPr>
            </w:pPr>
          </w:p>
        </w:tc>
        <w:tc>
          <w:tcPr>
            <w:tcW w:w="1421" w:type="dxa"/>
          </w:tcPr>
          <w:p w14:paraId="77539503">
            <w:pPr>
              <w:pStyle w:val="18"/>
              <w:rPr>
                <w:rFonts w:ascii="Times New Roman"/>
                <w:color w:val="auto"/>
                <w:sz w:val="24"/>
              </w:rPr>
            </w:pPr>
          </w:p>
        </w:tc>
        <w:tc>
          <w:tcPr>
            <w:tcW w:w="1421" w:type="dxa"/>
          </w:tcPr>
          <w:p w14:paraId="3A185232">
            <w:pPr>
              <w:pStyle w:val="18"/>
              <w:rPr>
                <w:rFonts w:ascii="Times New Roman"/>
                <w:color w:val="auto"/>
                <w:sz w:val="24"/>
              </w:rPr>
            </w:pPr>
          </w:p>
        </w:tc>
      </w:tr>
      <w:tr w14:paraId="139C4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20" w:type="dxa"/>
          </w:tcPr>
          <w:p w14:paraId="5146288C">
            <w:pPr>
              <w:pStyle w:val="18"/>
              <w:rPr>
                <w:rFonts w:ascii="Times New Roman"/>
                <w:color w:val="auto"/>
                <w:sz w:val="24"/>
              </w:rPr>
            </w:pPr>
          </w:p>
        </w:tc>
        <w:tc>
          <w:tcPr>
            <w:tcW w:w="1420" w:type="dxa"/>
          </w:tcPr>
          <w:p w14:paraId="5F2176B1">
            <w:pPr>
              <w:pStyle w:val="18"/>
              <w:rPr>
                <w:rFonts w:ascii="Times New Roman"/>
                <w:color w:val="auto"/>
                <w:sz w:val="24"/>
              </w:rPr>
            </w:pPr>
          </w:p>
        </w:tc>
        <w:tc>
          <w:tcPr>
            <w:tcW w:w="1420" w:type="dxa"/>
          </w:tcPr>
          <w:p w14:paraId="4EF34B19">
            <w:pPr>
              <w:pStyle w:val="18"/>
              <w:rPr>
                <w:rFonts w:ascii="Times New Roman"/>
                <w:color w:val="auto"/>
                <w:sz w:val="24"/>
              </w:rPr>
            </w:pPr>
          </w:p>
        </w:tc>
        <w:tc>
          <w:tcPr>
            <w:tcW w:w="1420" w:type="dxa"/>
          </w:tcPr>
          <w:p w14:paraId="429F910C">
            <w:pPr>
              <w:pStyle w:val="18"/>
              <w:rPr>
                <w:rFonts w:ascii="Times New Roman"/>
                <w:color w:val="auto"/>
                <w:sz w:val="24"/>
              </w:rPr>
            </w:pPr>
          </w:p>
        </w:tc>
        <w:tc>
          <w:tcPr>
            <w:tcW w:w="1421" w:type="dxa"/>
          </w:tcPr>
          <w:p w14:paraId="2446B9AA">
            <w:pPr>
              <w:pStyle w:val="18"/>
              <w:rPr>
                <w:rFonts w:ascii="Times New Roman"/>
                <w:color w:val="auto"/>
                <w:sz w:val="24"/>
              </w:rPr>
            </w:pPr>
          </w:p>
        </w:tc>
        <w:tc>
          <w:tcPr>
            <w:tcW w:w="1421" w:type="dxa"/>
          </w:tcPr>
          <w:p w14:paraId="54BAA397">
            <w:pPr>
              <w:pStyle w:val="18"/>
              <w:rPr>
                <w:rFonts w:ascii="Times New Roman"/>
                <w:color w:val="auto"/>
                <w:sz w:val="24"/>
              </w:rPr>
            </w:pPr>
          </w:p>
        </w:tc>
      </w:tr>
      <w:tr w14:paraId="7BAC6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20" w:type="dxa"/>
          </w:tcPr>
          <w:p w14:paraId="4210B810">
            <w:pPr>
              <w:pStyle w:val="18"/>
              <w:rPr>
                <w:rFonts w:ascii="Times New Roman"/>
                <w:color w:val="auto"/>
                <w:sz w:val="24"/>
              </w:rPr>
            </w:pPr>
          </w:p>
        </w:tc>
        <w:tc>
          <w:tcPr>
            <w:tcW w:w="1420" w:type="dxa"/>
          </w:tcPr>
          <w:p w14:paraId="76C6C8AE">
            <w:pPr>
              <w:pStyle w:val="18"/>
              <w:rPr>
                <w:rFonts w:ascii="Times New Roman"/>
                <w:color w:val="auto"/>
                <w:sz w:val="24"/>
              </w:rPr>
            </w:pPr>
          </w:p>
        </w:tc>
        <w:tc>
          <w:tcPr>
            <w:tcW w:w="1420" w:type="dxa"/>
          </w:tcPr>
          <w:p w14:paraId="31E823AA">
            <w:pPr>
              <w:pStyle w:val="18"/>
              <w:rPr>
                <w:rFonts w:ascii="Times New Roman"/>
                <w:color w:val="auto"/>
                <w:sz w:val="24"/>
              </w:rPr>
            </w:pPr>
          </w:p>
        </w:tc>
        <w:tc>
          <w:tcPr>
            <w:tcW w:w="1420" w:type="dxa"/>
          </w:tcPr>
          <w:p w14:paraId="679106BD">
            <w:pPr>
              <w:pStyle w:val="18"/>
              <w:rPr>
                <w:rFonts w:ascii="Times New Roman"/>
                <w:color w:val="auto"/>
                <w:sz w:val="24"/>
              </w:rPr>
            </w:pPr>
          </w:p>
        </w:tc>
        <w:tc>
          <w:tcPr>
            <w:tcW w:w="1421" w:type="dxa"/>
          </w:tcPr>
          <w:p w14:paraId="7A6BE2D1">
            <w:pPr>
              <w:pStyle w:val="18"/>
              <w:rPr>
                <w:rFonts w:ascii="Times New Roman"/>
                <w:color w:val="auto"/>
                <w:sz w:val="24"/>
              </w:rPr>
            </w:pPr>
          </w:p>
        </w:tc>
        <w:tc>
          <w:tcPr>
            <w:tcW w:w="1421" w:type="dxa"/>
          </w:tcPr>
          <w:p w14:paraId="1F23CF43">
            <w:pPr>
              <w:pStyle w:val="18"/>
              <w:rPr>
                <w:rFonts w:ascii="Times New Roman"/>
                <w:color w:val="auto"/>
                <w:sz w:val="24"/>
              </w:rPr>
            </w:pPr>
          </w:p>
        </w:tc>
      </w:tr>
      <w:tr w14:paraId="64F5B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20" w:type="dxa"/>
          </w:tcPr>
          <w:p w14:paraId="183BA600">
            <w:pPr>
              <w:pStyle w:val="18"/>
              <w:rPr>
                <w:rFonts w:ascii="Times New Roman"/>
                <w:color w:val="auto"/>
                <w:sz w:val="24"/>
              </w:rPr>
            </w:pPr>
          </w:p>
        </w:tc>
        <w:tc>
          <w:tcPr>
            <w:tcW w:w="1420" w:type="dxa"/>
          </w:tcPr>
          <w:p w14:paraId="6801D0A8">
            <w:pPr>
              <w:pStyle w:val="18"/>
              <w:rPr>
                <w:rFonts w:ascii="Times New Roman"/>
                <w:color w:val="auto"/>
                <w:sz w:val="24"/>
              </w:rPr>
            </w:pPr>
          </w:p>
        </w:tc>
        <w:tc>
          <w:tcPr>
            <w:tcW w:w="1420" w:type="dxa"/>
          </w:tcPr>
          <w:p w14:paraId="6E6CA45A">
            <w:pPr>
              <w:pStyle w:val="18"/>
              <w:rPr>
                <w:rFonts w:ascii="Times New Roman"/>
                <w:color w:val="auto"/>
                <w:sz w:val="24"/>
              </w:rPr>
            </w:pPr>
          </w:p>
        </w:tc>
        <w:tc>
          <w:tcPr>
            <w:tcW w:w="1420" w:type="dxa"/>
          </w:tcPr>
          <w:p w14:paraId="0A0AF7CF">
            <w:pPr>
              <w:pStyle w:val="18"/>
              <w:rPr>
                <w:rFonts w:ascii="Times New Roman"/>
                <w:color w:val="auto"/>
                <w:sz w:val="24"/>
              </w:rPr>
            </w:pPr>
          </w:p>
        </w:tc>
        <w:tc>
          <w:tcPr>
            <w:tcW w:w="1421" w:type="dxa"/>
          </w:tcPr>
          <w:p w14:paraId="1F1DC727">
            <w:pPr>
              <w:pStyle w:val="18"/>
              <w:rPr>
                <w:rFonts w:ascii="Times New Roman"/>
                <w:color w:val="auto"/>
                <w:sz w:val="24"/>
              </w:rPr>
            </w:pPr>
          </w:p>
        </w:tc>
        <w:tc>
          <w:tcPr>
            <w:tcW w:w="1421" w:type="dxa"/>
          </w:tcPr>
          <w:p w14:paraId="71BC46A7">
            <w:pPr>
              <w:pStyle w:val="18"/>
              <w:rPr>
                <w:rFonts w:ascii="Times New Roman"/>
                <w:color w:val="auto"/>
                <w:sz w:val="24"/>
              </w:rPr>
            </w:pPr>
          </w:p>
        </w:tc>
      </w:tr>
      <w:tr w14:paraId="5459F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20" w:type="dxa"/>
          </w:tcPr>
          <w:p w14:paraId="4C20ABDC">
            <w:pPr>
              <w:pStyle w:val="18"/>
              <w:rPr>
                <w:rFonts w:ascii="Times New Roman"/>
                <w:color w:val="auto"/>
                <w:sz w:val="24"/>
              </w:rPr>
            </w:pPr>
          </w:p>
        </w:tc>
        <w:tc>
          <w:tcPr>
            <w:tcW w:w="1420" w:type="dxa"/>
          </w:tcPr>
          <w:p w14:paraId="0C8B0D43">
            <w:pPr>
              <w:pStyle w:val="18"/>
              <w:rPr>
                <w:rFonts w:ascii="Times New Roman"/>
                <w:color w:val="auto"/>
                <w:sz w:val="24"/>
              </w:rPr>
            </w:pPr>
          </w:p>
        </w:tc>
        <w:tc>
          <w:tcPr>
            <w:tcW w:w="1420" w:type="dxa"/>
          </w:tcPr>
          <w:p w14:paraId="68A6AF46">
            <w:pPr>
              <w:pStyle w:val="18"/>
              <w:rPr>
                <w:rFonts w:ascii="Times New Roman"/>
                <w:color w:val="auto"/>
                <w:sz w:val="24"/>
              </w:rPr>
            </w:pPr>
          </w:p>
        </w:tc>
        <w:tc>
          <w:tcPr>
            <w:tcW w:w="1420" w:type="dxa"/>
          </w:tcPr>
          <w:p w14:paraId="0901820C">
            <w:pPr>
              <w:pStyle w:val="18"/>
              <w:rPr>
                <w:rFonts w:ascii="Times New Roman"/>
                <w:color w:val="auto"/>
                <w:sz w:val="24"/>
              </w:rPr>
            </w:pPr>
          </w:p>
        </w:tc>
        <w:tc>
          <w:tcPr>
            <w:tcW w:w="1421" w:type="dxa"/>
          </w:tcPr>
          <w:p w14:paraId="0169E9CB">
            <w:pPr>
              <w:pStyle w:val="18"/>
              <w:rPr>
                <w:rFonts w:ascii="Times New Roman"/>
                <w:color w:val="auto"/>
                <w:sz w:val="24"/>
              </w:rPr>
            </w:pPr>
          </w:p>
        </w:tc>
        <w:tc>
          <w:tcPr>
            <w:tcW w:w="1421" w:type="dxa"/>
          </w:tcPr>
          <w:p w14:paraId="65A8D7A3">
            <w:pPr>
              <w:pStyle w:val="18"/>
              <w:rPr>
                <w:rFonts w:ascii="Times New Roman"/>
                <w:color w:val="auto"/>
                <w:sz w:val="24"/>
              </w:rPr>
            </w:pPr>
          </w:p>
        </w:tc>
      </w:tr>
      <w:tr w14:paraId="7BDEB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20" w:type="dxa"/>
          </w:tcPr>
          <w:p w14:paraId="71D55A2F">
            <w:pPr>
              <w:pStyle w:val="18"/>
              <w:rPr>
                <w:rFonts w:ascii="Times New Roman"/>
                <w:color w:val="auto"/>
                <w:sz w:val="24"/>
              </w:rPr>
            </w:pPr>
          </w:p>
        </w:tc>
        <w:tc>
          <w:tcPr>
            <w:tcW w:w="1420" w:type="dxa"/>
          </w:tcPr>
          <w:p w14:paraId="0A7EFB87">
            <w:pPr>
              <w:pStyle w:val="18"/>
              <w:rPr>
                <w:rFonts w:ascii="Times New Roman"/>
                <w:color w:val="auto"/>
                <w:sz w:val="24"/>
              </w:rPr>
            </w:pPr>
          </w:p>
        </w:tc>
        <w:tc>
          <w:tcPr>
            <w:tcW w:w="1420" w:type="dxa"/>
          </w:tcPr>
          <w:p w14:paraId="55F85C73">
            <w:pPr>
              <w:pStyle w:val="18"/>
              <w:rPr>
                <w:rFonts w:ascii="Times New Roman"/>
                <w:color w:val="auto"/>
                <w:sz w:val="24"/>
              </w:rPr>
            </w:pPr>
          </w:p>
        </w:tc>
        <w:tc>
          <w:tcPr>
            <w:tcW w:w="1420" w:type="dxa"/>
          </w:tcPr>
          <w:p w14:paraId="21F8D8E1">
            <w:pPr>
              <w:pStyle w:val="18"/>
              <w:rPr>
                <w:rFonts w:ascii="Times New Roman"/>
                <w:color w:val="auto"/>
                <w:sz w:val="24"/>
              </w:rPr>
            </w:pPr>
          </w:p>
        </w:tc>
        <w:tc>
          <w:tcPr>
            <w:tcW w:w="1421" w:type="dxa"/>
          </w:tcPr>
          <w:p w14:paraId="455FFBB9">
            <w:pPr>
              <w:pStyle w:val="18"/>
              <w:rPr>
                <w:rFonts w:ascii="Times New Roman"/>
                <w:color w:val="auto"/>
                <w:sz w:val="24"/>
              </w:rPr>
            </w:pPr>
          </w:p>
        </w:tc>
        <w:tc>
          <w:tcPr>
            <w:tcW w:w="1421" w:type="dxa"/>
          </w:tcPr>
          <w:p w14:paraId="46F53E4F">
            <w:pPr>
              <w:pStyle w:val="18"/>
              <w:rPr>
                <w:rFonts w:ascii="Times New Roman"/>
                <w:color w:val="auto"/>
                <w:sz w:val="24"/>
              </w:rPr>
            </w:pPr>
          </w:p>
        </w:tc>
      </w:tr>
      <w:tr w14:paraId="4A53F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20" w:type="dxa"/>
          </w:tcPr>
          <w:p w14:paraId="3F3FDF75">
            <w:pPr>
              <w:pStyle w:val="18"/>
              <w:rPr>
                <w:rFonts w:ascii="Times New Roman"/>
                <w:color w:val="auto"/>
                <w:sz w:val="24"/>
              </w:rPr>
            </w:pPr>
          </w:p>
        </w:tc>
        <w:tc>
          <w:tcPr>
            <w:tcW w:w="1420" w:type="dxa"/>
          </w:tcPr>
          <w:p w14:paraId="3A93E27D">
            <w:pPr>
              <w:pStyle w:val="18"/>
              <w:rPr>
                <w:rFonts w:ascii="Times New Roman"/>
                <w:color w:val="auto"/>
                <w:sz w:val="24"/>
              </w:rPr>
            </w:pPr>
          </w:p>
        </w:tc>
        <w:tc>
          <w:tcPr>
            <w:tcW w:w="1420" w:type="dxa"/>
          </w:tcPr>
          <w:p w14:paraId="6D5B4FEB">
            <w:pPr>
              <w:pStyle w:val="18"/>
              <w:rPr>
                <w:rFonts w:ascii="Times New Roman"/>
                <w:color w:val="auto"/>
                <w:sz w:val="24"/>
              </w:rPr>
            </w:pPr>
          </w:p>
        </w:tc>
        <w:tc>
          <w:tcPr>
            <w:tcW w:w="1420" w:type="dxa"/>
          </w:tcPr>
          <w:p w14:paraId="736AB0CF">
            <w:pPr>
              <w:pStyle w:val="18"/>
              <w:rPr>
                <w:rFonts w:ascii="Times New Roman"/>
                <w:color w:val="auto"/>
                <w:sz w:val="24"/>
              </w:rPr>
            </w:pPr>
          </w:p>
        </w:tc>
        <w:tc>
          <w:tcPr>
            <w:tcW w:w="1421" w:type="dxa"/>
          </w:tcPr>
          <w:p w14:paraId="4FE8CF2B">
            <w:pPr>
              <w:pStyle w:val="18"/>
              <w:rPr>
                <w:rFonts w:ascii="Times New Roman"/>
                <w:color w:val="auto"/>
                <w:sz w:val="24"/>
              </w:rPr>
            </w:pPr>
          </w:p>
        </w:tc>
        <w:tc>
          <w:tcPr>
            <w:tcW w:w="1421" w:type="dxa"/>
          </w:tcPr>
          <w:p w14:paraId="70F54FDD">
            <w:pPr>
              <w:pStyle w:val="18"/>
              <w:rPr>
                <w:rFonts w:ascii="Times New Roman"/>
                <w:color w:val="auto"/>
                <w:sz w:val="24"/>
              </w:rPr>
            </w:pPr>
          </w:p>
        </w:tc>
      </w:tr>
      <w:tr w14:paraId="6DFF1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1420" w:type="dxa"/>
          </w:tcPr>
          <w:p w14:paraId="2477D009">
            <w:pPr>
              <w:pStyle w:val="18"/>
              <w:rPr>
                <w:rFonts w:ascii="Times New Roman"/>
                <w:color w:val="auto"/>
                <w:sz w:val="24"/>
              </w:rPr>
            </w:pPr>
          </w:p>
          <w:p w14:paraId="5EF4B849">
            <w:pPr>
              <w:pStyle w:val="18"/>
              <w:spacing w:before="194"/>
              <w:ind w:left="88" w:right="78"/>
              <w:jc w:val="center"/>
              <w:rPr>
                <w:color w:val="auto"/>
                <w:sz w:val="24"/>
              </w:rPr>
            </w:pPr>
            <w:r>
              <w:rPr>
                <w:color w:val="auto"/>
                <w:sz w:val="24"/>
              </w:rPr>
              <w:t>...</w:t>
            </w:r>
          </w:p>
        </w:tc>
        <w:tc>
          <w:tcPr>
            <w:tcW w:w="1420" w:type="dxa"/>
          </w:tcPr>
          <w:p w14:paraId="2A3D1404">
            <w:pPr>
              <w:pStyle w:val="18"/>
              <w:rPr>
                <w:rFonts w:ascii="Times New Roman"/>
                <w:color w:val="auto"/>
                <w:sz w:val="24"/>
              </w:rPr>
            </w:pPr>
          </w:p>
          <w:p w14:paraId="105CB23A">
            <w:pPr>
              <w:pStyle w:val="18"/>
              <w:spacing w:before="194"/>
              <w:ind w:left="87" w:right="80"/>
              <w:jc w:val="center"/>
              <w:rPr>
                <w:color w:val="auto"/>
                <w:sz w:val="24"/>
              </w:rPr>
            </w:pPr>
            <w:r>
              <w:rPr>
                <w:color w:val="auto"/>
                <w:sz w:val="24"/>
              </w:rPr>
              <w:t>...</w:t>
            </w:r>
          </w:p>
        </w:tc>
        <w:tc>
          <w:tcPr>
            <w:tcW w:w="1420" w:type="dxa"/>
          </w:tcPr>
          <w:p w14:paraId="003AA575">
            <w:pPr>
              <w:pStyle w:val="18"/>
              <w:spacing w:before="158"/>
              <w:ind w:left="88" w:right="80"/>
              <w:jc w:val="center"/>
              <w:rPr>
                <w:color w:val="auto"/>
                <w:sz w:val="24"/>
              </w:rPr>
            </w:pPr>
            <w:r>
              <w:rPr>
                <w:color w:val="auto"/>
                <w:sz w:val="24"/>
              </w:rPr>
              <w:t>其他技术参</w:t>
            </w:r>
          </w:p>
          <w:p w14:paraId="01B0C7CE">
            <w:pPr>
              <w:pStyle w:val="18"/>
              <w:spacing w:before="6"/>
              <w:rPr>
                <w:rFonts w:ascii="Times New Roman"/>
                <w:color w:val="auto"/>
                <w:sz w:val="27"/>
              </w:rPr>
            </w:pPr>
          </w:p>
          <w:p w14:paraId="6760D6B0">
            <w:pPr>
              <w:pStyle w:val="18"/>
              <w:ind w:left="88" w:right="80"/>
              <w:jc w:val="center"/>
              <w:rPr>
                <w:color w:val="auto"/>
                <w:sz w:val="24"/>
              </w:rPr>
            </w:pPr>
            <w:r>
              <w:rPr>
                <w:color w:val="auto"/>
                <w:sz w:val="24"/>
              </w:rPr>
              <w:t>数要求</w:t>
            </w:r>
          </w:p>
        </w:tc>
        <w:tc>
          <w:tcPr>
            <w:tcW w:w="1420" w:type="dxa"/>
          </w:tcPr>
          <w:p w14:paraId="10DC76BE">
            <w:pPr>
              <w:pStyle w:val="18"/>
              <w:rPr>
                <w:rFonts w:ascii="Times New Roman"/>
                <w:color w:val="auto"/>
                <w:sz w:val="24"/>
              </w:rPr>
            </w:pPr>
          </w:p>
        </w:tc>
        <w:tc>
          <w:tcPr>
            <w:tcW w:w="1421" w:type="dxa"/>
          </w:tcPr>
          <w:p w14:paraId="04DBFE30">
            <w:pPr>
              <w:pStyle w:val="18"/>
              <w:rPr>
                <w:rFonts w:ascii="Times New Roman"/>
                <w:color w:val="auto"/>
                <w:sz w:val="24"/>
              </w:rPr>
            </w:pPr>
          </w:p>
        </w:tc>
        <w:tc>
          <w:tcPr>
            <w:tcW w:w="1421" w:type="dxa"/>
          </w:tcPr>
          <w:p w14:paraId="1BE77D4F">
            <w:pPr>
              <w:pStyle w:val="18"/>
              <w:rPr>
                <w:rFonts w:ascii="Times New Roman"/>
                <w:color w:val="auto"/>
                <w:sz w:val="24"/>
              </w:rPr>
            </w:pPr>
          </w:p>
        </w:tc>
      </w:tr>
    </w:tbl>
    <w:p w14:paraId="02741C70">
      <w:pPr>
        <w:pStyle w:val="8"/>
        <w:rPr>
          <w:rFonts w:ascii="Times New Roman"/>
          <w:color w:val="auto"/>
          <w:sz w:val="26"/>
        </w:rPr>
      </w:pPr>
    </w:p>
    <w:p w14:paraId="0D6B4145">
      <w:pPr>
        <w:pStyle w:val="8"/>
        <w:spacing w:before="8"/>
        <w:rPr>
          <w:rFonts w:ascii="Times New Roman"/>
          <w:color w:val="auto"/>
          <w:sz w:val="21"/>
        </w:rPr>
      </w:pPr>
    </w:p>
    <w:p w14:paraId="5F6C2144">
      <w:pPr>
        <w:pStyle w:val="8"/>
        <w:spacing w:before="1" w:line="364" w:lineRule="auto"/>
        <w:ind w:left="220" w:right="237"/>
        <w:rPr>
          <w:color w:val="auto"/>
          <w:lang w:eastAsia="zh-CN"/>
        </w:rPr>
      </w:pPr>
      <w:r>
        <w:rPr>
          <w:color w:val="auto"/>
          <w:lang w:eastAsia="zh-CN"/>
        </w:rPr>
        <w:t>注：1、供应商应对谈判文件“第五章 采购需求一览表及采购要求 二、采购需求中的</w:t>
      </w:r>
      <w:r>
        <w:rPr>
          <w:b/>
          <w:color w:val="auto"/>
          <w:lang w:eastAsia="zh-CN"/>
        </w:rPr>
        <w:t>技术需求</w:t>
      </w:r>
      <w:r>
        <w:rPr>
          <w:color w:val="auto"/>
          <w:lang w:eastAsia="zh-CN"/>
        </w:rPr>
        <w:t>”进行响应/偏离填写；</w:t>
      </w:r>
    </w:p>
    <w:p w14:paraId="55F255C6">
      <w:pPr>
        <w:pStyle w:val="8"/>
        <w:spacing w:before="1"/>
        <w:ind w:left="700"/>
        <w:rPr>
          <w:color w:val="auto"/>
          <w:lang w:eastAsia="zh-CN"/>
        </w:rPr>
      </w:pPr>
      <w:r>
        <w:rPr>
          <w:color w:val="auto"/>
          <w:lang w:eastAsia="zh-CN"/>
        </w:rPr>
        <w:t>2、供应商不按上述表格填写，所产生的一切后果由供应商承担；</w:t>
      </w:r>
    </w:p>
    <w:p w14:paraId="10DFBDB0">
      <w:pPr>
        <w:pStyle w:val="8"/>
        <w:spacing w:before="160" w:line="364" w:lineRule="auto"/>
        <w:ind w:left="220" w:right="2905" w:firstLine="480"/>
        <w:rPr>
          <w:color w:val="auto"/>
          <w:lang w:eastAsia="zh-CN"/>
        </w:rPr>
      </w:pPr>
      <w:r>
        <w:rPr>
          <w:color w:val="auto"/>
          <w:lang w:eastAsia="zh-CN"/>
        </w:rPr>
        <w:t>3、谈判小组可视谈判情况对技术规格进行变更。供应商公章（或自然人手印）：</w:t>
      </w:r>
    </w:p>
    <w:p w14:paraId="422D749A">
      <w:pPr>
        <w:pStyle w:val="8"/>
        <w:spacing w:before="2"/>
        <w:ind w:left="220"/>
        <w:rPr>
          <w:color w:val="auto"/>
          <w:lang w:eastAsia="zh-CN"/>
        </w:rPr>
      </w:pPr>
      <w:r>
        <w:rPr>
          <w:color w:val="auto"/>
          <w:lang w:eastAsia="zh-CN"/>
        </w:rPr>
        <w:t>法定代表人（或经营者或自然人）或委托代理签字或章：</w:t>
      </w:r>
    </w:p>
    <w:p w14:paraId="2DA1C46B">
      <w:pPr>
        <w:rPr>
          <w:color w:val="auto"/>
          <w:lang w:eastAsia="zh-CN"/>
        </w:rPr>
        <w:sectPr>
          <w:footerReference r:id="rId7" w:type="default"/>
          <w:pgSz w:w="11910" w:h="16840"/>
          <w:pgMar w:top="1580" w:right="1560" w:bottom="1100" w:left="1580" w:header="0" w:footer="913" w:gutter="0"/>
          <w:pgNumType w:start="32"/>
          <w:cols w:space="720" w:num="1"/>
        </w:sectPr>
      </w:pPr>
    </w:p>
    <w:p w14:paraId="21B7EAEA">
      <w:pPr>
        <w:pStyle w:val="8"/>
        <w:rPr>
          <w:color w:val="auto"/>
          <w:sz w:val="20"/>
          <w:lang w:eastAsia="zh-CN"/>
        </w:rPr>
      </w:pPr>
    </w:p>
    <w:p w14:paraId="0CE19EB7">
      <w:pPr>
        <w:pStyle w:val="8"/>
        <w:spacing w:before="11"/>
        <w:rPr>
          <w:color w:val="auto"/>
          <w:sz w:val="17"/>
          <w:lang w:eastAsia="zh-CN"/>
        </w:rPr>
      </w:pPr>
    </w:p>
    <w:p w14:paraId="0BCAEA99">
      <w:pPr>
        <w:pStyle w:val="5"/>
        <w:spacing w:before="62"/>
        <w:ind w:left="2579"/>
        <w:jc w:val="left"/>
        <w:rPr>
          <w:color w:val="auto"/>
          <w:lang w:eastAsia="zh-CN"/>
        </w:rPr>
      </w:pPr>
      <w:bookmarkStart w:id="51" w:name="格式6.商务条款响应/偏离表"/>
      <w:bookmarkEnd w:id="51"/>
      <w:bookmarkStart w:id="52" w:name="_bookmark28"/>
      <w:bookmarkEnd w:id="52"/>
      <w:r>
        <w:rPr>
          <w:color w:val="auto"/>
          <w:lang w:eastAsia="zh-CN"/>
        </w:rPr>
        <w:t>格式 6.商务条款响应/偏离表</w:t>
      </w:r>
    </w:p>
    <w:p w14:paraId="5AAC467E">
      <w:pPr>
        <w:pStyle w:val="8"/>
        <w:spacing w:before="11"/>
        <w:rPr>
          <w:b/>
          <w:color w:val="auto"/>
          <w:sz w:val="36"/>
          <w:lang w:eastAsia="zh-CN"/>
        </w:rPr>
      </w:pPr>
    </w:p>
    <w:p w14:paraId="18446771">
      <w:pPr>
        <w:pStyle w:val="8"/>
        <w:tabs>
          <w:tab w:val="left" w:pos="3519"/>
        </w:tabs>
        <w:spacing w:before="1"/>
        <w:ind w:left="220"/>
        <w:rPr>
          <w:rFonts w:ascii="Times New Roman" w:eastAsia="Times New Roman"/>
          <w:color w:val="auto"/>
        </w:rPr>
      </w:pPr>
      <w:r>
        <w:rPr>
          <w:color w:val="auto"/>
        </w:rPr>
        <w:t>项目编号：</w:t>
      </w:r>
      <w:r>
        <w:rPr>
          <w:rFonts w:ascii="Times New Roman" w:eastAsia="Times New Roman"/>
          <w:color w:val="auto"/>
          <w:u w:val="single"/>
        </w:rPr>
        <w:t xml:space="preserve"> </w:t>
      </w:r>
      <w:r>
        <w:rPr>
          <w:rFonts w:ascii="Times New Roman" w:eastAsia="Times New Roman"/>
          <w:color w:val="auto"/>
          <w:u w:val="single"/>
        </w:rPr>
        <w:tab/>
      </w:r>
    </w:p>
    <w:p w14:paraId="4C76A609">
      <w:pPr>
        <w:pStyle w:val="8"/>
        <w:spacing w:before="10"/>
        <w:rPr>
          <w:rFonts w:ascii="Times New Roman"/>
          <w:color w:val="auto"/>
          <w:sz w:val="6"/>
        </w:rPr>
      </w:pPr>
    </w:p>
    <w:tbl>
      <w:tblPr>
        <w:tblStyle w:val="14"/>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0"/>
        <w:gridCol w:w="1420"/>
        <w:gridCol w:w="1420"/>
        <w:gridCol w:w="1420"/>
        <w:gridCol w:w="1421"/>
        <w:gridCol w:w="1421"/>
      </w:tblGrid>
      <w:tr w14:paraId="3B838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1420" w:type="dxa"/>
          </w:tcPr>
          <w:p w14:paraId="39D22E36">
            <w:pPr>
              <w:pStyle w:val="18"/>
              <w:rPr>
                <w:rFonts w:ascii="Times New Roman"/>
                <w:color w:val="auto"/>
                <w:sz w:val="24"/>
              </w:rPr>
            </w:pPr>
          </w:p>
          <w:p w14:paraId="303D18BE">
            <w:pPr>
              <w:pStyle w:val="18"/>
              <w:spacing w:before="196"/>
              <w:ind w:left="88" w:right="78"/>
              <w:jc w:val="center"/>
              <w:rPr>
                <w:color w:val="auto"/>
                <w:sz w:val="24"/>
              </w:rPr>
            </w:pPr>
            <w:r>
              <w:rPr>
                <w:color w:val="auto"/>
                <w:sz w:val="24"/>
              </w:rPr>
              <w:t>序号</w:t>
            </w:r>
          </w:p>
        </w:tc>
        <w:tc>
          <w:tcPr>
            <w:tcW w:w="1420" w:type="dxa"/>
          </w:tcPr>
          <w:p w14:paraId="692A3CC9">
            <w:pPr>
              <w:pStyle w:val="18"/>
              <w:spacing w:before="160"/>
              <w:ind w:left="87" w:right="80"/>
              <w:jc w:val="center"/>
              <w:rPr>
                <w:color w:val="auto"/>
                <w:sz w:val="24"/>
              </w:rPr>
            </w:pPr>
            <w:r>
              <w:rPr>
                <w:color w:val="auto"/>
                <w:sz w:val="24"/>
              </w:rPr>
              <w:t>谈判文件条</w:t>
            </w:r>
          </w:p>
          <w:p w14:paraId="62897B49">
            <w:pPr>
              <w:pStyle w:val="18"/>
              <w:spacing w:before="6"/>
              <w:rPr>
                <w:rFonts w:ascii="Times New Roman"/>
                <w:color w:val="auto"/>
                <w:sz w:val="27"/>
              </w:rPr>
            </w:pPr>
          </w:p>
          <w:p w14:paraId="5605B923">
            <w:pPr>
              <w:pStyle w:val="18"/>
              <w:ind w:left="87" w:right="80"/>
              <w:jc w:val="center"/>
              <w:rPr>
                <w:color w:val="auto"/>
                <w:sz w:val="24"/>
              </w:rPr>
            </w:pPr>
            <w:r>
              <w:rPr>
                <w:color w:val="auto"/>
                <w:sz w:val="24"/>
              </w:rPr>
              <w:t>目号</w:t>
            </w:r>
          </w:p>
        </w:tc>
        <w:tc>
          <w:tcPr>
            <w:tcW w:w="1420" w:type="dxa"/>
          </w:tcPr>
          <w:p w14:paraId="6E45099D">
            <w:pPr>
              <w:pStyle w:val="18"/>
              <w:spacing w:before="160"/>
              <w:ind w:left="88" w:right="80"/>
              <w:jc w:val="center"/>
              <w:rPr>
                <w:color w:val="auto"/>
                <w:sz w:val="24"/>
              </w:rPr>
            </w:pPr>
            <w:r>
              <w:rPr>
                <w:color w:val="auto"/>
                <w:sz w:val="24"/>
              </w:rPr>
              <w:t>谈判文件的</w:t>
            </w:r>
          </w:p>
          <w:p w14:paraId="65889D8B">
            <w:pPr>
              <w:pStyle w:val="18"/>
              <w:spacing w:before="6"/>
              <w:rPr>
                <w:rFonts w:ascii="Times New Roman"/>
                <w:color w:val="auto"/>
                <w:sz w:val="27"/>
              </w:rPr>
            </w:pPr>
          </w:p>
          <w:p w14:paraId="52CEA9FD">
            <w:pPr>
              <w:pStyle w:val="18"/>
              <w:ind w:left="88" w:right="80"/>
              <w:jc w:val="center"/>
              <w:rPr>
                <w:color w:val="auto"/>
                <w:sz w:val="24"/>
              </w:rPr>
            </w:pPr>
            <w:r>
              <w:rPr>
                <w:color w:val="auto"/>
                <w:sz w:val="24"/>
              </w:rPr>
              <w:t>商务条款</w:t>
            </w:r>
          </w:p>
        </w:tc>
        <w:tc>
          <w:tcPr>
            <w:tcW w:w="1420" w:type="dxa"/>
          </w:tcPr>
          <w:p w14:paraId="6A633A8A">
            <w:pPr>
              <w:pStyle w:val="18"/>
              <w:spacing w:before="160"/>
              <w:ind w:left="88" w:right="78"/>
              <w:jc w:val="center"/>
              <w:rPr>
                <w:color w:val="auto"/>
                <w:sz w:val="24"/>
              </w:rPr>
            </w:pPr>
            <w:r>
              <w:rPr>
                <w:color w:val="auto"/>
                <w:sz w:val="24"/>
              </w:rPr>
              <w:t>响应文件的</w:t>
            </w:r>
          </w:p>
          <w:p w14:paraId="03045350">
            <w:pPr>
              <w:pStyle w:val="18"/>
              <w:spacing w:before="6"/>
              <w:rPr>
                <w:rFonts w:ascii="Times New Roman"/>
                <w:color w:val="auto"/>
                <w:sz w:val="27"/>
              </w:rPr>
            </w:pPr>
          </w:p>
          <w:p w14:paraId="2A1F5B2B">
            <w:pPr>
              <w:pStyle w:val="18"/>
              <w:ind w:left="88" w:right="78"/>
              <w:jc w:val="center"/>
              <w:rPr>
                <w:color w:val="auto"/>
                <w:sz w:val="24"/>
              </w:rPr>
            </w:pPr>
            <w:r>
              <w:rPr>
                <w:color w:val="auto"/>
                <w:sz w:val="24"/>
              </w:rPr>
              <w:t>商务条款</w:t>
            </w:r>
          </w:p>
        </w:tc>
        <w:tc>
          <w:tcPr>
            <w:tcW w:w="1421" w:type="dxa"/>
          </w:tcPr>
          <w:p w14:paraId="26A79ECA">
            <w:pPr>
              <w:pStyle w:val="18"/>
              <w:rPr>
                <w:rFonts w:ascii="Times New Roman"/>
                <w:color w:val="auto"/>
                <w:sz w:val="24"/>
              </w:rPr>
            </w:pPr>
          </w:p>
          <w:p w14:paraId="47D6B8DE">
            <w:pPr>
              <w:pStyle w:val="18"/>
              <w:spacing w:before="196"/>
              <w:ind w:left="168"/>
              <w:rPr>
                <w:color w:val="auto"/>
                <w:sz w:val="24"/>
              </w:rPr>
            </w:pPr>
            <w:r>
              <w:rPr>
                <w:color w:val="auto"/>
                <w:sz w:val="24"/>
              </w:rPr>
              <w:t>响应/偏离</w:t>
            </w:r>
          </w:p>
        </w:tc>
        <w:tc>
          <w:tcPr>
            <w:tcW w:w="1421" w:type="dxa"/>
          </w:tcPr>
          <w:p w14:paraId="4DA0DBD6">
            <w:pPr>
              <w:pStyle w:val="18"/>
              <w:rPr>
                <w:rFonts w:ascii="Times New Roman"/>
                <w:color w:val="auto"/>
                <w:sz w:val="24"/>
              </w:rPr>
            </w:pPr>
          </w:p>
          <w:p w14:paraId="55627021">
            <w:pPr>
              <w:pStyle w:val="18"/>
              <w:spacing w:before="196"/>
              <w:ind w:left="470"/>
              <w:rPr>
                <w:color w:val="auto"/>
                <w:sz w:val="24"/>
              </w:rPr>
            </w:pPr>
            <w:r>
              <w:rPr>
                <w:color w:val="auto"/>
                <w:sz w:val="24"/>
              </w:rPr>
              <w:t>说明</w:t>
            </w:r>
          </w:p>
        </w:tc>
      </w:tr>
      <w:tr w14:paraId="664EE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20" w:type="dxa"/>
          </w:tcPr>
          <w:p w14:paraId="6690AB36">
            <w:pPr>
              <w:pStyle w:val="18"/>
              <w:rPr>
                <w:rFonts w:ascii="Times New Roman"/>
                <w:color w:val="auto"/>
                <w:sz w:val="24"/>
              </w:rPr>
            </w:pPr>
          </w:p>
        </w:tc>
        <w:tc>
          <w:tcPr>
            <w:tcW w:w="1420" w:type="dxa"/>
          </w:tcPr>
          <w:p w14:paraId="523C550C">
            <w:pPr>
              <w:pStyle w:val="18"/>
              <w:rPr>
                <w:rFonts w:ascii="Times New Roman"/>
                <w:color w:val="auto"/>
                <w:sz w:val="24"/>
              </w:rPr>
            </w:pPr>
          </w:p>
        </w:tc>
        <w:tc>
          <w:tcPr>
            <w:tcW w:w="1420" w:type="dxa"/>
          </w:tcPr>
          <w:p w14:paraId="46926D6E">
            <w:pPr>
              <w:pStyle w:val="18"/>
              <w:rPr>
                <w:rFonts w:ascii="Times New Roman"/>
                <w:color w:val="auto"/>
                <w:sz w:val="24"/>
              </w:rPr>
            </w:pPr>
          </w:p>
        </w:tc>
        <w:tc>
          <w:tcPr>
            <w:tcW w:w="1420" w:type="dxa"/>
          </w:tcPr>
          <w:p w14:paraId="7D2552F2">
            <w:pPr>
              <w:pStyle w:val="18"/>
              <w:rPr>
                <w:rFonts w:ascii="Times New Roman"/>
                <w:color w:val="auto"/>
                <w:sz w:val="24"/>
              </w:rPr>
            </w:pPr>
          </w:p>
        </w:tc>
        <w:tc>
          <w:tcPr>
            <w:tcW w:w="1421" w:type="dxa"/>
          </w:tcPr>
          <w:p w14:paraId="71E4DD9F">
            <w:pPr>
              <w:pStyle w:val="18"/>
              <w:rPr>
                <w:rFonts w:ascii="Times New Roman"/>
                <w:color w:val="auto"/>
                <w:sz w:val="24"/>
              </w:rPr>
            </w:pPr>
          </w:p>
        </w:tc>
        <w:tc>
          <w:tcPr>
            <w:tcW w:w="1421" w:type="dxa"/>
          </w:tcPr>
          <w:p w14:paraId="5E775CE0">
            <w:pPr>
              <w:pStyle w:val="18"/>
              <w:rPr>
                <w:rFonts w:ascii="Times New Roman"/>
                <w:color w:val="auto"/>
                <w:sz w:val="24"/>
              </w:rPr>
            </w:pPr>
          </w:p>
        </w:tc>
      </w:tr>
      <w:tr w14:paraId="68C30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20" w:type="dxa"/>
          </w:tcPr>
          <w:p w14:paraId="12B208B5">
            <w:pPr>
              <w:pStyle w:val="18"/>
              <w:rPr>
                <w:rFonts w:ascii="Times New Roman"/>
                <w:color w:val="auto"/>
                <w:sz w:val="24"/>
              </w:rPr>
            </w:pPr>
          </w:p>
        </w:tc>
        <w:tc>
          <w:tcPr>
            <w:tcW w:w="1420" w:type="dxa"/>
          </w:tcPr>
          <w:p w14:paraId="145EC134">
            <w:pPr>
              <w:pStyle w:val="18"/>
              <w:rPr>
                <w:rFonts w:ascii="Times New Roman"/>
                <w:color w:val="auto"/>
                <w:sz w:val="24"/>
              </w:rPr>
            </w:pPr>
          </w:p>
        </w:tc>
        <w:tc>
          <w:tcPr>
            <w:tcW w:w="1420" w:type="dxa"/>
          </w:tcPr>
          <w:p w14:paraId="54DC0658">
            <w:pPr>
              <w:pStyle w:val="18"/>
              <w:rPr>
                <w:rFonts w:ascii="Times New Roman"/>
                <w:color w:val="auto"/>
                <w:sz w:val="24"/>
              </w:rPr>
            </w:pPr>
          </w:p>
        </w:tc>
        <w:tc>
          <w:tcPr>
            <w:tcW w:w="1420" w:type="dxa"/>
          </w:tcPr>
          <w:p w14:paraId="44A42428">
            <w:pPr>
              <w:pStyle w:val="18"/>
              <w:rPr>
                <w:rFonts w:ascii="Times New Roman"/>
                <w:color w:val="auto"/>
                <w:sz w:val="24"/>
              </w:rPr>
            </w:pPr>
          </w:p>
        </w:tc>
        <w:tc>
          <w:tcPr>
            <w:tcW w:w="1421" w:type="dxa"/>
          </w:tcPr>
          <w:p w14:paraId="29AC7A4C">
            <w:pPr>
              <w:pStyle w:val="18"/>
              <w:rPr>
                <w:rFonts w:ascii="Times New Roman"/>
                <w:color w:val="auto"/>
                <w:sz w:val="24"/>
              </w:rPr>
            </w:pPr>
          </w:p>
        </w:tc>
        <w:tc>
          <w:tcPr>
            <w:tcW w:w="1421" w:type="dxa"/>
          </w:tcPr>
          <w:p w14:paraId="7172D6E3">
            <w:pPr>
              <w:pStyle w:val="18"/>
              <w:rPr>
                <w:rFonts w:ascii="Times New Roman"/>
                <w:color w:val="auto"/>
                <w:sz w:val="24"/>
              </w:rPr>
            </w:pPr>
          </w:p>
        </w:tc>
      </w:tr>
      <w:tr w14:paraId="686D8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20" w:type="dxa"/>
          </w:tcPr>
          <w:p w14:paraId="176F186F">
            <w:pPr>
              <w:pStyle w:val="18"/>
              <w:rPr>
                <w:rFonts w:ascii="Times New Roman"/>
                <w:color w:val="auto"/>
                <w:sz w:val="24"/>
              </w:rPr>
            </w:pPr>
          </w:p>
        </w:tc>
        <w:tc>
          <w:tcPr>
            <w:tcW w:w="1420" w:type="dxa"/>
          </w:tcPr>
          <w:p w14:paraId="28D6FDBE">
            <w:pPr>
              <w:pStyle w:val="18"/>
              <w:rPr>
                <w:rFonts w:ascii="Times New Roman"/>
                <w:color w:val="auto"/>
                <w:sz w:val="24"/>
              </w:rPr>
            </w:pPr>
          </w:p>
        </w:tc>
        <w:tc>
          <w:tcPr>
            <w:tcW w:w="1420" w:type="dxa"/>
          </w:tcPr>
          <w:p w14:paraId="68CCEED0">
            <w:pPr>
              <w:pStyle w:val="18"/>
              <w:rPr>
                <w:rFonts w:ascii="Times New Roman"/>
                <w:color w:val="auto"/>
                <w:sz w:val="24"/>
              </w:rPr>
            </w:pPr>
          </w:p>
        </w:tc>
        <w:tc>
          <w:tcPr>
            <w:tcW w:w="1420" w:type="dxa"/>
          </w:tcPr>
          <w:p w14:paraId="022071F9">
            <w:pPr>
              <w:pStyle w:val="18"/>
              <w:rPr>
                <w:rFonts w:ascii="Times New Roman"/>
                <w:color w:val="auto"/>
                <w:sz w:val="24"/>
              </w:rPr>
            </w:pPr>
          </w:p>
        </w:tc>
        <w:tc>
          <w:tcPr>
            <w:tcW w:w="1421" w:type="dxa"/>
          </w:tcPr>
          <w:p w14:paraId="34D2949E">
            <w:pPr>
              <w:pStyle w:val="18"/>
              <w:rPr>
                <w:rFonts w:ascii="Times New Roman"/>
                <w:color w:val="auto"/>
                <w:sz w:val="24"/>
              </w:rPr>
            </w:pPr>
          </w:p>
        </w:tc>
        <w:tc>
          <w:tcPr>
            <w:tcW w:w="1421" w:type="dxa"/>
          </w:tcPr>
          <w:p w14:paraId="0AB171CA">
            <w:pPr>
              <w:pStyle w:val="18"/>
              <w:rPr>
                <w:rFonts w:ascii="Times New Roman"/>
                <w:color w:val="auto"/>
                <w:sz w:val="24"/>
              </w:rPr>
            </w:pPr>
          </w:p>
        </w:tc>
      </w:tr>
      <w:tr w14:paraId="16000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20" w:type="dxa"/>
          </w:tcPr>
          <w:p w14:paraId="7378E3F6">
            <w:pPr>
              <w:pStyle w:val="18"/>
              <w:rPr>
                <w:rFonts w:ascii="Times New Roman"/>
                <w:color w:val="auto"/>
                <w:sz w:val="24"/>
              </w:rPr>
            </w:pPr>
          </w:p>
        </w:tc>
        <w:tc>
          <w:tcPr>
            <w:tcW w:w="1420" w:type="dxa"/>
          </w:tcPr>
          <w:p w14:paraId="0061261A">
            <w:pPr>
              <w:pStyle w:val="18"/>
              <w:rPr>
                <w:rFonts w:ascii="Times New Roman"/>
                <w:color w:val="auto"/>
                <w:sz w:val="24"/>
              </w:rPr>
            </w:pPr>
          </w:p>
        </w:tc>
        <w:tc>
          <w:tcPr>
            <w:tcW w:w="1420" w:type="dxa"/>
          </w:tcPr>
          <w:p w14:paraId="17737BA1">
            <w:pPr>
              <w:pStyle w:val="18"/>
              <w:rPr>
                <w:rFonts w:ascii="Times New Roman"/>
                <w:color w:val="auto"/>
                <w:sz w:val="24"/>
              </w:rPr>
            </w:pPr>
          </w:p>
        </w:tc>
        <w:tc>
          <w:tcPr>
            <w:tcW w:w="1420" w:type="dxa"/>
          </w:tcPr>
          <w:p w14:paraId="35E17C7D">
            <w:pPr>
              <w:pStyle w:val="18"/>
              <w:rPr>
                <w:rFonts w:ascii="Times New Roman"/>
                <w:color w:val="auto"/>
                <w:sz w:val="24"/>
              </w:rPr>
            </w:pPr>
          </w:p>
        </w:tc>
        <w:tc>
          <w:tcPr>
            <w:tcW w:w="1421" w:type="dxa"/>
          </w:tcPr>
          <w:p w14:paraId="0D49FCAC">
            <w:pPr>
              <w:pStyle w:val="18"/>
              <w:rPr>
                <w:rFonts w:ascii="Times New Roman"/>
                <w:color w:val="auto"/>
                <w:sz w:val="24"/>
              </w:rPr>
            </w:pPr>
          </w:p>
        </w:tc>
        <w:tc>
          <w:tcPr>
            <w:tcW w:w="1421" w:type="dxa"/>
          </w:tcPr>
          <w:p w14:paraId="768CC8D9">
            <w:pPr>
              <w:pStyle w:val="18"/>
              <w:rPr>
                <w:rFonts w:ascii="Times New Roman"/>
                <w:color w:val="auto"/>
                <w:sz w:val="24"/>
              </w:rPr>
            </w:pPr>
          </w:p>
        </w:tc>
      </w:tr>
      <w:tr w14:paraId="12E6E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20" w:type="dxa"/>
          </w:tcPr>
          <w:p w14:paraId="1708EB48">
            <w:pPr>
              <w:pStyle w:val="18"/>
              <w:rPr>
                <w:rFonts w:ascii="Times New Roman"/>
                <w:color w:val="auto"/>
                <w:sz w:val="24"/>
              </w:rPr>
            </w:pPr>
          </w:p>
        </w:tc>
        <w:tc>
          <w:tcPr>
            <w:tcW w:w="1420" w:type="dxa"/>
          </w:tcPr>
          <w:p w14:paraId="555D2F2E">
            <w:pPr>
              <w:pStyle w:val="18"/>
              <w:rPr>
                <w:rFonts w:ascii="Times New Roman"/>
                <w:color w:val="auto"/>
                <w:sz w:val="24"/>
              </w:rPr>
            </w:pPr>
          </w:p>
        </w:tc>
        <w:tc>
          <w:tcPr>
            <w:tcW w:w="1420" w:type="dxa"/>
          </w:tcPr>
          <w:p w14:paraId="2295BCFD">
            <w:pPr>
              <w:pStyle w:val="18"/>
              <w:rPr>
                <w:rFonts w:ascii="Times New Roman"/>
                <w:color w:val="auto"/>
                <w:sz w:val="24"/>
              </w:rPr>
            </w:pPr>
          </w:p>
        </w:tc>
        <w:tc>
          <w:tcPr>
            <w:tcW w:w="1420" w:type="dxa"/>
          </w:tcPr>
          <w:p w14:paraId="08D759C9">
            <w:pPr>
              <w:pStyle w:val="18"/>
              <w:rPr>
                <w:rFonts w:ascii="Times New Roman"/>
                <w:color w:val="auto"/>
                <w:sz w:val="24"/>
              </w:rPr>
            </w:pPr>
          </w:p>
        </w:tc>
        <w:tc>
          <w:tcPr>
            <w:tcW w:w="1421" w:type="dxa"/>
          </w:tcPr>
          <w:p w14:paraId="37917794">
            <w:pPr>
              <w:pStyle w:val="18"/>
              <w:rPr>
                <w:rFonts w:ascii="Times New Roman"/>
                <w:color w:val="auto"/>
                <w:sz w:val="24"/>
              </w:rPr>
            </w:pPr>
          </w:p>
        </w:tc>
        <w:tc>
          <w:tcPr>
            <w:tcW w:w="1421" w:type="dxa"/>
          </w:tcPr>
          <w:p w14:paraId="33194381">
            <w:pPr>
              <w:pStyle w:val="18"/>
              <w:rPr>
                <w:rFonts w:ascii="Times New Roman"/>
                <w:color w:val="auto"/>
                <w:sz w:val="24"/>
              </w:rPr>
            </w:pPr>
          </w:p>
        </w:tc>
      </w:tr>
      <w:tr w14:paraId="0BF7C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20" w:type="dxa"/>
          </w:tcPr>
          <w:p w14:paraId="68CAF524">
            <w:pPr>
              <w:pStyle w:val="18"/>
              <w:rPr>
                <w:rFonts w:ascii="Times New Roman"/>
                <w:color w:val="auto"/>
                <w:sz w:val="24"/>
              </w:rPr>
            </w:pPr>
          </w:p>
        </w:tc>
        <w:tc>
          <w:tcPr>
            <w:tcW w:w="1420" w:type="dxa"/>
          </w:tcPr>
          <w:p w14:paraId="4ABBF240">
            <w:pPr>
              <w:pStyle w:val="18"/>
              <w:rPr>
                <w:rFonts w:ascii="Times New Roman"/>
                <w:color w:val="auto"/>
                <w:sz w:val="24"/>
              </w:rPr>
            </w:pPr>
          </w:p>
        </w:tc>
        <w:tc>
          <w:tcPr>
            <w:tcW w:w="1420" w:type="dxa"/>
          </w:tcPr>
          <w:p w14:paraId="54DD5156">
            <w:pPr>
              <w:pStyle w:val="18"/>
              <w:rPr>
                <w:rFonts w:ascii="Times New Roman"/>
                <w:color w:val="auto"/>
                <w:sz w:val="24"/>
              </w:rPr>
            </w:pPr>
          </w:p>
        </w:tc>
        <w:tc>
          <w:tcPr>
            <w:tcW w:w="1420" w:type="dxa"/>
          </w:tcPr>
          <w:p w14:paraId="2DE43FAD">
            <w:pPr>
              <w:pStyle w:val="18"/>
              <w:rPr>
                <w:rFonts w:ascii="Times New Roman"/>
                <w:color w:val="auto"/>
                <w:sz w:val="24"/>
              </w:rPr>
            </w:pPr>
          </w:p>
        </w:tc>
        <w:tc>
          <w:tcPr>
            <w:tcW w:w="1421" w:type="dxa"/>
          </w:tcPr>
          <w:p w14:paraId="543FE825">
            <w:pPr>
              <w:pStyle w:val="18"/>
              <w:rPr>
                <w:rFonts w:ascii="Times New Roman"/>
                <w:color w:val="auto"/>
                <w:sz w:val="24"/>
              </w:rPr>
            </w:pPr>
          </w:p>
        </w:tc>
        <w:tc>
          <w:tcPr>
            <w:tcW w:w="1421" w:type="dxa"/>
          </w:tcPr>
          <w:p w14:paraId="78933673">
            <w:pPr>
              <w:pStyle w:val="18"/>
              <w:rPr>
                <w:rFonts w:ascii="Times New Roman"/>
                <w:color w:val="auto"/>
                <w:sz w:val="24"/>
              </w:rPr>
            </w:pPr>
          </w:p>
        </w:tc>
      </w:tr>
      <w:tr w14:paraId="7AF6F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20" w:type="dxa"/>
          </w:tcPr>
          <w:p w14:paraId="1293F935">
            <w:pPr>
              <w:pStyle w:val="18"/>
              <w:rPr>
                <w:rFonts w:ascii="Times New Roman"/>
                <w:color w:val="auto"/>
                <w:sz w:val="24"/>
              </w:rPr>
            </w:pPr>
          </w:p>
        </w:tc>
        <w:tc>
          <w:tcPr>
            <w:tcW w:w="1420" w:type="dxa"/>
          </w:tcPr>
          <w:p w14:paraId="72553015">
            <w:pPr>
              <w:pStyle w:val="18"/>
              <w:rPr>
                <w:rFonts w:ascii="Times New Roman"/>
                <w:color w:val="auto"/>
                <w:sz w:val="24"/>
              </w:rPr>
            </w:pPr>
          </w:p>
        </w:tc>
        <w:tc>
          <w:tcPr>
            <w:tcW w:w="1420" w:type="dxa"/>
          </w:tcPr>
          <w:p w14:paraId="514FB36B">
            <w:pPr>
              <w:pStyle w:val="18"/>
              <w:rPr>
                <w:rFonts w:ascii="Times New Roman"/>
                <w:color w:val="auto"/>
                <w:sz w:val="24"/>
              </w:rPr>
            </w:pPr>
          </w:p>
        </w:tc>
        <w:tc>
          <w:tcPr>
            <w:tcW w:w="1420" w:type="dxa"/>
          </w:tcPr>
          <w:p w14:paraId="51888ADA">
            <w:pPr>
              <w:pStyle w:val="18"/>
              <w:rPr>
                <w:rFonts w:ascii="Times New Roman"/>
                <w:color w:val="auto"/>
                <w:sz w:val="24"/>
              </w:rPr>
            </w:pPr>
          </w:p>
        </w:tc>
        <w:tc>
          <w:tcPr>
            <w:tcW w:w="1421" w:type="dxa"/>
          </w:tcPr>
          <w:p w14:paraId="41E26FAA">
            <w:pPr>
              <w:pStyle w:val="18"/>
              <w:rPr>
                <w:rFonts w:ascii="Times New Roman"/>
                <w:color w:val="auto"/>
                <w:sz w:val="24"/>
              </w:rPr>
            </w:pPr>
          </w:p>
        </w:tc>
        <w:tc>
          <w:tcPr>
            <w:tcW w:w="1421" w:type="dxa"/>
          </w:tcPr>
          <w:p w14:paraId="11404540">
            <w:pPr>
              <w:pStyle w:val="18"/>
              <w:rPr>
                <w:rFonts w:ascii="Times New Roman"/>
                <w:color w:val="auto"/>
                <w:sz w:val="24"/>
              </w:rPr>
            </w:pPr>
          </w:p>
        </w:tc>
      </w:tr>
      <w:tr w14:paraId="1310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20" w:type="dxa"/>
          </w:tcPr>
          <w:p w14:paraId="7FECCFAB">
            <w:pPr>
              <w:pStyle w:val="18"/>
              <w:rPr>
                <w:rFonts w:ascii="Times New Roman"/>
                <w:color w:val="auto"/>
                <w:sz w:val="24"/>
              </w:rPr>
            </w:pPr>
          </w:p>
        </w:tc>
        <w:tc>
          <w:tcPr>
            <w:tcW w:w="1420" w:type="dxa"/>
          </w:tcPr>
          <w:p w14:paraId="43EBF4ED">
            <w:pPr>
              <w:pStyle w:val="18"/>
              <w:rPr>
                <w:rFonts w:ascii="Times New Roman"/>
                <w:color w:val="auto"/>
                <w:sz w:val="24"/>
              </w:rPr>
            </w:pPr>
          </w:p>
        </w:tc>
        <w:tc>
          <w:tcPr>
            <w:tcW w:w="1420" w:type="dxa"/>
          </w:tcPr>
          <w:p w14:paraId="4B0F5F34">
            <w:pPr>
              <w:pStyle w:val="18"/>
              <w:rPr>
                <w:rFonts w:ascii="Times New Roman"/>
                <w:color w:val="auto"/>
                <w:sz w:val="24"/>
              </w:rPr>
            </w:pPr>
          </w:p>
        </w:tc>
        <w:tc>
          <w:tcPr>
            <w:tcW w:w="1420" w:type="dxa"/>
          </w:tcPr>
          <w:p w14:paraId="285843AE">
            <w:pPr>
              <w:pStyle w:val="18"/>
              <w:rPr>
                <w:rFonts w:ascii="Times New Roman"/>
                <w:color w:val="auto"/>
                <w:sz w:val="24"/>
              </w:rPr>
            </w:pPr>
          </w:p>
        </w:tc>
        <w:tc>
          <w:tcPr>
            <w:tcW w:w="1421" w:type="dxa"/>
          </w:tcPr>
          <w:p w14:paraId="44ECA483">
            <w:pPr>
              <w:pStyle w:val="18"/>
              <w:rPr>
                <w:rFonts w:ascii="Times New Roman"/>
                <w:color w:val="auto"/>
                <w:sz w:val="24"/>
              </w:rPr>
            </w:pPr>
          </w:p>
        </w:tc>
        <w:tc>
          <w:tcPr>
            <w:tcW w:w="1421" w:type="dxa"/>
          </w:tcPr>
          <w:p w14:paraId="05330D69">
            <w:pPr>
              <w:pStyle w:val="18"/>
              <w:rPr>
                <w:rFonts w:ascii="Times New Roman"/>
                <w:color w:val="auto"/>
                <w:sz w:val="24"/>
              </w:rPr>
            </w:pPr>
          </w:p>
        </w:tc>
      </w:tr>
      <w:tr w14:paraId="5D990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1420" w:type="dxa"/>
          </w:tcPr>
          <w:p w14:paraId="292106E0">
            <w:pPr>
              <w:pStyle w:val="18"/>
              <w:rPr>
                <w:rFonts w:ascii="Times New Roman"/>
                <w:color w:val="auto"/>
                <w:sz w:val="24"/>
              </w:rPr>
            </w:pPr>
          </w:p>
        </w:tc>
        <w:tc>
          <w:tcPr>
            <w:tcW w:w="1420" w:type="dxa"/>
          </w:tcPr>
          <w:p w14:paraId="00CC7942">
            <w:pPr>
              <w:pStyle w:val="18"/>
              <w:rPr>
                <w:rFonts w:ascii="Times New Roman"/>
                <w:color w:val="auto"/>
                <w:sz w:val="24"/>
              </w:rPr>
            </w:pPr>
          </w:p>
        </w:tc>
        <w:tc>
          <w:tcPr>
            <w:tcW w:w="1420" w:type="dxa"/>
          </w:tcPr>
          <w:p w14:paraId="04C60306">
            <w:pPr>
              <w:pStyle w:val="18"/>
              <w:rPr>
                <w:rFonts w:ascii="Times New Roman"/>
                <w:color w:val="auto"/>
                <w:sz w:val="24"/>
              </w:rPr>
            </w:pPr>
          </w:p>
        </w:tc>
        <w:tc>
          <w:tcPr>
            <w:tcW w:w="1420" w:type="dxa"/>
          </w:tcPr>
          <w:p w14:paraId="6CCA9F5F">
            <w:pPr>
              <w:pStyle w:val="18"/>
              <w:rPr>
                <w:rFonts w:ascii="Times New Roman"/>
                <w:color w:val="auto"/>
                <w:sz w:val="24"/>
              </w:rPr>
            </w:pPr>
          </w:p>
        </w:tc>
        <w:tc>
          <w:tcPr>
            <w:tcW w:w="1421" w:type="dxa"/>
          </w:tcPr>
          <w:p w14:paraId="20702C79">
            <w:pPr>
              <w:pStyle w:val="18"/>
              <w:rPr>
                <w:rFonts w:ascii="Times New Roman"/>
                <w:color w:val="auto"/>
                <w:sz w:val="24"/>
              </w:rPr>
            </w:pPr>
          </w:p>
        </w:tc>
        <w:tc>
          <w:tcPr>
            <w:tcW w:w="1421" w:type="dxa"/>
          </w:tcPr>
          <w:p w14:paraId="22560135">
            <w:pPr>
              <w:pStyle w:val="18"/>
              <w:rPr>
                <w:rFonts w:ascii="Times New Roman"/>
                <w:color w:val="auto"/>
                <w:sz w:val="24"/>
              </w:rPr>
            </w:pPr>
          </w:p>
        </w:tc>
      </w:tr>
      <w:tr w14:paraId="638E8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420" w:type="dxa"/>
          </w:tcPr>
          <w:p w14:paraId="4FD5344C">
            <w:pPr>
              <w:pStyle w:val="18"/>
              <w:rPr>
                <w:rFonts w:ascii="Times New Roman"/>
                <w:color w:val="auto"/>
                <w:sz w:val="24"/>
              </w:rPr>
            </w:pPr>
          </w:p>
          <w:p w14:paraId="558B357B">
            <w:pPr>
              <w:pStyle w:val="18"/>
              <w:spacing w:before="194"/>
              <w:ind w:left="88" w:right="78"/>
              <w:jc w:val="center"/>
              <w:rPr>
                <w:color w:val="auto"/>
                <w:sz w:val="24"/>
              </w:rPr>
            </w:pPr>
            <w:r>
              <w:rPr>
                <w:color w:val="auto"/>
                <w:sz w:val="24"/>
              </w:rPr>
              <w:t>...</w:t>
            </w:r>
          </w:p>
        </w:tc>
        <w:tc>
          <w:tcPr>
            <w:tcW w:w="1420" w:type="dxa"/>
          </w:tcPr>
          <w:p w14:paraId="1FED3031">
            <w:pPr>
              <w:pStyle w:val="18"/>
              <w:rPr>
                <w:rFonts w:ascii="Times New Roman"/>
                <w:color w:val="auto"/>
                <w:sz w:val="24"/>
              </w:rPr>
            </w:pPr>
          </w:p>
          <w:p w14:paraId="6A67E67A">
            <w:pPr>
              <w:pStyle w:val="18"/>
              <w:spacing w:before="194"/>
              <w:ind w:left="87" w:right="80"/>
              <w:jc w:val="center"/>
              <w:rPr>
                <w:color w:val="auto"/>
                <w:sz w:val="24"/>
              </w:rPr>
            </w:pPr>
            <w:r>
              <w:rPr>
                <w:color w:val="auto"/>
                <w:sz w:val="24"/>
              </w:rPr>
              <w:t>...</w:t>
            </w:r>
          </w:p>
        </w:tc>
        <w:tc>
          <w:tcPr>
            <w:tcW w:w="1420" w:type="dxa"/>
          </w:tcPr>
          <w:p w14:paraId="2F880394">
            <w:pPr>
              <w:pStyle w:val="18"/>
              <w:spacing w:before="158"/>
              <w:ind w:left="88" w:right="80"/>
              <w:jc w:val="center"/>
              <w:rPr>
                <w:color w:val="auto"/>
                <w:sz w:val="24"/>
              </w:rPr>
            </w:pPr>
            <w:r>
              <w:rPr>
                <w:color w:val="auto"/>
                <w:sz w:val="24"/>
              </w:rPr>
              <w:t>其他商务要</w:t>
            </w:r>
          </w:p>
          <w:p w14:paraId="4C7A2B2A">
            <w:pPr>
              <w:pStyle w:val="18"/>
              <w:spacing w:before="6"/>
              <w:rPr>
                <w:rFonts w:ascii="Times New Roman"/>
                <w:color w:val="auto"/>
                <w:sz w:val="27"/>
              </w:rPr>
            </w:pPr>
          </w:p>
          <w:p w14:paraId="3A71AFE9">
            <w:pPr>
              <w:pStyle w:val="18"/>
              <w:ind w:left="8"/>
              <w:jc w:val="center"/>
              <w:rPr>
                <w:color w:val="auto"/>
                <w:sz w:val="24"/>
              </w:rPr>
            </w:pPr>
            <w:r>
              <w:rPr>
                <w:color w:val="auto"/>
                <w:sz w:val="24"/>
              </w:rPr>
              <w:t>求</w:t>
            </w:r>
          </w:p>
        </w:tc>
        <w:tc>
          <w:tcPr>
            <w:tcW w:w="1420" w:type="dxa"/>
          </w:tcPr>
          <w:p w14:paraId="6E6F9273">
            <w:pPr>
              <w:pStyle w:val="18"/>
              <w:rPr>
                <w:rFonts w:ascii="Times New Roman"/>
                <w:color w:val="auto"/>
                <w:sz w:val="24"/>
              </w:rPr>
            </w:pPr>
          </w:p>
        </w:tc>
        <w:tc>
          <w:tcPr>
            <w:tcW w:w="1421" w:type="dxa"/>
          </w:tcPr>
          <w:p w14:paraId="7FD3F1F8">
            <w:pPr>
              <w:pStyle w:val="18"/>
              <w:rPr>
                <w:rFonts w:ascii="Times New Roman"/>
                <w:color w:val="auto"/>
                <w:sz w:val="24"/>
              </w:rPr>
            </w:pPr>
          </w:p>
        </w:tc>
        <w:tc>
          <w:tcPr>
            <w:tcW w:w="1421" w:type="dxa"/>
          </w:tcPr>
          <w:p w14:paraId="04751E4B">
            <w:pPr>
              <w:pStyle w:val="18"/>
              <w:rPr>
                <w:rFonts w:ascii="Times New Roman"/>
                <w:color w:val="auto"/>
                <w:sz w:val="24"/>
              </w:rPr>
            </w:pPr>
          </w:p>
        </w:tc>
      </w:tr>
    </w:tbl>
    <w:p w14:paraId="1A032702">
      <w:pPr>
        <w:pStyle w:val="8"/>
        <w:rPr>
          <w:rFonts w:ascii="Times New Roman"/>
          <w:color w:val="auto"/>
          <w:sz w:val="26"/>
        </w:rPr>
      </w:pPr>
    </w:p>
    <w:p w14:paraId="3C901911">
      <w:pPr>
        <w:pStyle w:val="8"/>
        <w:spacing w:before="9"/>
        <w:rPr>
          <w:rFonts w:ascii="Times New Roman"/>
          <w:color w:val="auto"/>
          <w:sz w:val="21"/>
        </w:rPr>
      </w:pPr>
    </w:p>
    <w:p w14:paraId="146A3F35">
      <w:pPr>
        <w:pStyle w:val="8"/>
        <w:spacing w:line="364" w:lineRule="auto"/>
        <w:ind w:left="220" w:right="237"/>
        <w:rPr>
          <w:color w:val="auto"/>
          <w:lang w:eastAsia="zh-CN"/>
        </w:rPr>
      </w:pPr>
      <w:r>
        <w:rPr>
          <w:color w:val="auto"/>
          <w:lang w:eastAsia="zh-CN"/>
        </w:rPr>
        <w:t>注：1、供应商应对谈判文件“第五章 采购需求一览表及采购要求 二、采购需求中的</w:t>
      </w:r>
      <w:r>
        <w:rPr>
          <w:b/>
          <w:color w:val="auto"/>
          <w:lang w:eastAsia="zh-CN"/>
        </w:rPr>
        <w:t>商务条件</w:t>
      </w:r>
      <w:r>
        <w:rPr>
          <w:color w:val="auto"/>
          <w:lang w:eastAsia="zh-CN"/>
        </w:rPr>
        <w:t>”进行响应/偏离填写；</w:t>
      </w:r>
    </w:p>
    <w:p w14:paraId="3A6C9F6C">
      <w:pPr>
        <w:pStyle w:val="8"/>
        <w:spacing w:before="1"/>
        <w:ind w:left="700"/>
        <w:rPr>
          <w:color w:val="auto"/>
          <w:lang w:eastAsia="zh-CN"/>
        </w:rPr>
      </w:pPr>
      <w:r>
        <w:rPr>
          <w:color w:val="auto"/>
          <w:lang w:eastAsia="zh-CN"/>
        </w:rPr>
        <w:t>2、供应商不按上述表格填写，所产生的一切后果由供应商承担。；</w:t>
      </w:r>
    </w:p>
    <w:p w14:paraId="363398B1">
      <w:pPr>
        <w:pStyle w:val="8"/>
        <w:spacing w:before="161"/>
        <w:ind w:left="700"/>
        <w:rPr>
          <w:color w:val="auto"/>
          <w:lang w:eastAsia="zh-CN"/>
        </w:rPr>
      </w:pPr>
      <w:r>
        <w:rPr>
          <w:color w:val="auto"/>
          <w:lang w:eastAsia="zh-CN"/>
        </w:rPr>
        <w:t>3、谈判小组可视谈判情况对商务条款进行变更。</w:t>
      </w:r>
    </w:p>
    <w:p w14:paraId="7DD9B790">
      <w:pPr>
        <w:pStyle w:val="8"/>
        <w:rPr>
          <w:color w:val="auto"/>
          <w:lang w:eastAsia="zh-CN"/>
        </w:rPr>
      </w:pPr>
    </w:p>
    <w:p w14:paraId="63F5C4D3">
      <w:pPr>
        <w:pStyle w:val="8"/>
        <w:rPr>
          <w:color w:val="auto"/>
          <w:sz w:val="25"/>
          <w:lang w:eastAsia="zh-CN"/>
        </w:rPr>
      </w:pPr>
    </w:p>
    <w:p w14:paraId="59543957">
      <w:pPr>
        <w:pStyle w:val="8"/>
        <w:ind w:left="220"/>
        <w:rPr>
          <w:color w:val="auto"/>
          <w:lang w:eastAsia="zh-CN"/>
        </w:rPr>
      </w:pPr>
      <w:r>
        <w:rPr>
          <w:color w:val="auto"/>
          <w:lang w:eastAsia="zh-CN"/>
        </w:rPr>
        <w:t>供应商公章（或自然人手印）：</w:t>
      </w:r>
    </w:p>
    <w:p w14:paraId="40F5D82C">
      <w:pPr>
        <w:pStyle w:val="8"/>
        <w:spacing w:before="161"/>
        <w:ind w:left="220"/>
        <w:rPr>
          <w:color w:val="auto"/>
          <w:lang w:eastAsia="zh-CN"/>
        </w:rPr>
      </w:pPr>
      <w:r>
        <w:rPr>
          <w:color w:val="auto"/>
          <w:lang w:eastAsia="zh-CN"/>
        </w:rPr>
        <w:t>法定代表人（或经营者或自然人）或委托代理签字或章：</w:t>
      </w:r>
    </w:p>
    <w:p w14:paraId="0C5EA280">
      <w:pPr>
        <w:rPr>
          <w:color w:val="auto"/>
          <w:lang w:eastAsia="zh-CN"/>
        </w:rPr>
        <w:sectPr>
          <w:pgSz w:w="11910" w:h="16840"/>
          <w:pgMar w:top="1580" w:right="1560" w:bottom="1180" w:left="1580" w:header="0" w:footer="913" w:gutter="0"/>
          <w:cols w:space="720" w:num="1"/>
        </w:sectPr>
      </w:pPr>
    </w:p>
    <w:p w14:paraId="774D4871">
      <w:pPr>
        <w:pStyle w:val="8"/>
        <w:rPr>
          <w:color w:val="auto"/>
          <w:sz w:val="20"/>
          <w:lang w:eastAsia="zh-CN"/>
        </w:rPr>
      </w:pPr>
    </w:p>
    <w:p w14:paraId="20ADB6C7">
      <w:pPr>
        <w:pStyle w:val="8"/>
        <w:rPr>
          <w:color w:val="auto"/>
          <w:sz w:val="20"/>
          <w:lang w:eastAsia="zh-CN"/>
        </w:rPr>
      </w:pPr>
    </w:p>
    <w:p w14:paraId="0697F76B">
      <w:pPr>
        <w:pStyle w:val="5"/>
        <w:spacing w:before="190"/>
        <w:ind w:left="220" w:right="239"/>
        <w:rPr>
          <w:color w:val="auto"/>
          <w:lang w:eastAsia="zh-CN"/>
        </w:rPr>
      </w:pPr>
      <w:bookmarkStart w:id="53" w:name="7.其他证明资料"/>
      <w:bookmarkEnd w:id="53"/>
      <w:bookmarkStart w:id="54" w:name="_bookmark29"/>
      <w:bookmarkEnd w:id="54"/>
      <w:r>
        <w:rPr>
          <w:color w:val="auto"/>
          <w:lang w:eastAsia="zh-CN"/>
        </w:rPr>
        <w:t>7.其他证明资料</w:t>
      </w:r>
    </w:p>
    <w:p w14:paraId="54218F98">
      <w:pPr>
        <w:pStyle w:val="8"/>
        <w:spacing w:before="12"/>
        <w:rPr>
          <w:b/>
          <w:color w:val="auto"/>
          <w:sz w:val="36"/>
          <w:lang w:eastAsia="zh-CN"/>
        </w:rPr>
      </w:pPr>
    </w:p>
    <w:p w14:paraId="4C8A0C90">
      <w:pPr>
        <w:pStyle w:val="7"/>
        <w:ind w:left="220" w:right="240"/>
        <w:jc w:val="center"/>
        <w:rPr>
          <w:color w:val="auto"/>
          <w:lang w:eastAsia="zh-CN"/>
        </w:rPr>
      </w:pPr>
      <w:r>
        <w:rPr>
          <w:color w:val="auto"/>
          <w:lang w:eastAsia="zh-CN"/>
        </w:rPr>
        <w:t>格式 7-1. 供应商情况一览表</w:t>
      </w:r>
    </w:p>
    <w:p w14:paraId="70617066">
      <w:pPr>
        <w:pStyle w:val="8"/>
        <w:spacing w:before="161"/>
        <w:ind w:left="219" w:right="240"/>
        <w:jc w:val="center"/>
        <w:rPr>
          <w:color w:val="auto"/>
          <w:lang w:eastAsia="zh-CN"/>
        </w:rPr>
      </w:pPr>
      <w:r>
        <w:rPr>
          <w:color w:val="auto"/>
          <w:lang w:eastAsia="zh-CN"/>
        </w:rPr>
        <w:t>（注：自然人参与谈判活动不需提供）</w:t>
      </w:r>
    </w:p>
    <w:p w14:paraId="18072713">
      <w:pPr>
        <w:pStyle w:val="8"/>
        <w:spacing w:before="12"/>
        <w:rPr>
          <w:color w:val="auto"/>
          <w:sz w:val="6"/>
          <w:lang w:eastAsia="zh-CN"/>
        </w:rPr>
      </w:pPr>
    </w:p>
    <w:tbl>
      <w:tblPr>
        <w:tblStyle w:val="14"/>
        <w:tblW w:w="0" w:type="auto"/>
        <w:tblInd w:w="122"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1600"/>
        <w:gridCol w:w="1094"/>
        <w:gridCol w:w="1471"/>
        <w:gridCol w:w="791"/>
        <w:gridCol w:w="441"/>
        <w:gridCol w:w="1273"/>
        <w:gridCol w:w="779"/>
        <w:gridCol w:w="1070"/>
      </w:tblGrid>
      <w:tr w14:paraId="078961DC">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7" w:hRule="atLeast"/>
        </w:trPr>
        <w:tc>
          <w:tcPr>
            <w:tcW w:w="1600" w:type="dxa"/>
            <w:tcBorders>
              <w:bottom w:val="single" w:color="000000" w:sz="6" w:space="0"/>
              <w:right w:val="single" w:color="000000" w:sz="6" w:space="0"/>
            </w:tcBorders>
          </w:tcPr>
          <w:p w14:paraId="617A2296">
            <w:pPr>
              <w:pStyle w:val="18"/>
              <w:spacing w:before="130"/>
              <w:ind w:left="168" w:right="168"/>
              <w:jc w:val="center"/>
              <w:rPr>
                <w:color w:val="auto"/>
                <w:sz w:val="24"/>
              </w:rPr>
            </w:pPr>
            <w:r>
              <w:rPr>
                <w:color w:val="auto"/>
                <w:sz w:val="24"/>
              </w:rPr>
              <w:t>供应商名称</w:t>
            </w:r>
          </w:p>
        </w:tc>
        <w:tc>
          <w:tcPr>
            <w:tcW w:w="6919" w:type="dxa"/>
            <w:gridSpan w:val="7"/>
            <w:tcBorders>
              <w:left w:val="single" w:color="000000" w:sz="6" w:space="0"/>
              <w:bottom w:val="single" w:color="000000" w:sz="6" w:space="0"/>
            </w:tcBorders>
          </w:tcPr>
          <w:p w14:paraId="4C6BA27B">
            <w:pPr>
              <w:pStyle w:val="18"/>
              <w:rPr>
                <w:rFonts w:ascii="Times New Roman"/>
                <w:color w:val="auto"/>
                <w:sz w:val="24"/>
              </w:rPr>
            </w:pPr>
          </w:p>
        </w:tc>
      </w:tr>
      <w:tr w14:paraId="04EF1278">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6" w:hRule="atLeast"/>
        </w:trPr>
        <w:tc>
          <w:tcPr>
            <w:tcW w:w="1600" w:type="dxa"/>
            <w:tcBorders>
              <w:top w:val="single" w:color="000000" w:sz="6" w:space="0"/>
              <w:bottom w:val="single" w:color="000000" w:sz="6" w:space="0"/>
              <w:right w:val="single" w:color="000000" w:sz="6" w:space="0"/>
            </w:tcBorders>
          </w:tcPr>
          <w:p w14:paraId="059D2E87">
            <w:pPr>
              <w:pStyle w:val="18"/>
              <w:spacing w:before="129"/>
              <w:ind w:left="168" w:right="168"/>
              <w:jc w:val="center"/>
              <w:rPr>
                <w:color w:val="auto"/>
                <w:sz w:val="24"/>
              </w:rPr>
            </w:pPr>
            <w:r>
              <w:rPr>
                <w:color w:val="auto"/>
                <w:sz w:val="24"/>
              </w:rPr>
              <w:t>注册地址</w:t>
            </w:r>
          </w:p>
        </w:tc>
        <w:tc>
          <w:tcPr>
            <w:tcW w:w="3797" w:type="dxa"/>
            <w:gridSpan w:val="4"/>
            <w:tcBorders>
              <w:top w:val="single" w:color="000000" w:sz="6" w:space="0"/>
              <w:left w:val="single" w:color="000000" w:sz="6" w:space="0"/>
              <w:bottom w:val="single" w:color="000000" w:sz="6" w:space="0"/>
              <w:right w:val="single" w:color="000000" w:sz="6" w:space="0"/>
            </w:tcBorders>
          </w:tcPr>
          <w:p w14:paraId="28300B5F">
            <w:pPr>
              <w:pStyle w:val="18"/>
              <w:rPr>
                <w:rFonts w:ascii="Times New Roman"/>
                <w:color w:val="auto"/>
                <w:sz w:val="24"/>
              </w:rPr>
            </w:pPr>
          </w:p>
        </w:tc>
        <w:tc>
          <w:tcPr>
            <w:tcW w:w="1273" w:type="dxa"/>
            <w:tcBorders>
              <w:top w:val="single" w:color="000000" w:sz="6" w:space="0"/>
              <w:left w:val="single" w:color="000000" w:sz="6" w:space="0"/>
              <w:bottom w:val="single" w:color="000000" w:sz="6" w:space="0"/>
              <w:right w:val="single" w:color="000000" w:sz="6" w:space="0"/>
            </w:tcBorders>
          </w:tcPr>
          <w:p w14:paraId="70C38C1C">
            <w:pPr>
              <w:pStyle w:val="18"/>
              <w:spacing w:before="129"/>
              <w:ind w:left="133" w:right="124"/>
              <w:jc w:val="center"/>
              <w:rPr>
                <w:color w:val="auto"/>
                <w:sz w:val="24"/>
              </w:rPr>
            </w:pPr>
            <w:r>
              <w:rPr>
                <w:color w:val="auto"/>
                <w:sz w:val="24"/>
              </w:rPr>
              <w:t>邮政编码</w:t>
            </w:r>
          </w:p>
        </w:tc>
        <w:tc>
          <w:tcPr>
            <w:tcW w:w="1849" w:type="dxa"/>
            <w:gridSpan w:val="2"/>
            <w:tcBorders>
              <w:top w:val="single" w:color="000000" w:sz="6" w:space="0"/>
              <w:left w:val="single" w:color="000000" w:sz="6" w:space="0"/>
              <w:bottom w:val="single" w:color="000000" w:sz="6" w:space="0"/>
            </w:tcBorders>
          </w:tcPr>
          <w:p w14:paraId="39FBC624">
            <w:pPr>
              <w:pStyle w:val="18"/>
              <w:rPr>
                <w:rFonts w:ascii="Times New Roman"/>
                <w:color w:val="auto"/>
                <w:sz w:val="24"/>
              </w:rPr>
            </w:pPr>
          </w:p>
        </w:tc>
      </w:tr>
      <w:tr w14:paraId="0E2A76E3">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7" w:hRule="atLeast"/>
        </w:trPr>
        <w:tc>
          <w:tcPr>
            <w:tcW w:w="1600" w:type="dxa"/>
            <w:vMerge w:val="restart"/>
            <w:tcBorders>
              <w:top w:val="single" w:color="000000" w:sz="6" w:space="0"/>
              <w:bottom w:val="single" w:color="000000" w:sz="6" w:space="0"/>
              <w:right w:val="single" w:color="000000" w:sz="6" w:space="0"/>
            </w:tcBorders>
          </w:tcPr>
          <w:p w14:paraId="3C4CFA6C">
            <w:pPr>
              <w:pStyle w:val="18"/>
              <w:rPr>
                <w:color w:val="auto"/>
                <w:sz w:val="24"/>
              </w:rPr>
            </w:pPr>
          </w:p>
          <w:p w14:paraId="11345B89">
            <w:pPr>
              <w:pStyle w:val="18"/>
              <w:spacing w:before="3"/>
              <w:rPr>
                <w:color w:val="auto"/>
                <w:sz w:val="23"/>
              </w:rPr>
            </w:pPr>
          </w:p>
          <w:p w14:paraId="7445241F">
            <w:pPr>
              <w:pStyle w:val="18"/>
              <w:ind w:left="308"/>
              <w:rPr>
                <w:color w:val="auto"/>
                <w:sz w:val="24"/>
              </w:rPr>
            </w:pPr>
            <w:r>
              <w:rPr>
                <w:color w:val="auto"/>
                <w:sz w:val="24"/>
              </w:rPr>
              <w:t>联系方式</w:t>
            </w:r>
          </w:p>
        </w:tc>
        <w:tc>
          <w:tcPr>
            <w:tcW w:w="1094" w:type="dxa"/>
            <w:tcBorders>
              <w:top w:val="single" w:color="000000" w:sz="6" w:space="0"/>
              <w:left w:val="single" w:color="000000" w:sz="6" w:space="0"/>
              <w:bottom w:val="single" w:color="000000" w:sz="6" w:space="0"/>
              <w:right w:val="single" w:color="000000" w:sz="6" w:space="0"/>
            </w:tcBorders>
          </w:tcPr>
          <w:p w14:paraId="42753052">
            <w:pPr>
              <w:pStyle w:val="18"/>
              <w:spacing w:before="130"/>
              <w:ind w:left="11"/>
              <w:jc w:val="center"/>
              <w:rPr>
                <w:color w:val="auto"/>
                <w:sz w:val="24"/>
              </w:rPr>
            </w:pPr>
            <w:r>
              <w:rPr>
                <w:color w:val="auto"/>
                <w:sz w:val="24"/>
              </w:rPr>
              <w:t>联系人</w:t>
            </w:r>
          </w:p>
        </w:tc>
        <w:tc>
          <w:tcPr>
            <w:tcW w:w="2703" w:type="dxa"/>
            <w:gridSpan w:val="3"/>
            <w:tcBorders>
              <w:top w:val="single" w:color="000000" w:sz="6" w:space="0"/>
              <w:left w:val="single" w:color="000000" w:sz="6" w:space="0"/>
              <w:bottom w:val="single" w:color="000000" w:sz="6" w:space="0"/>
              <w:right w:val="single" w:color="000000" w:sz="6" w:space="0"/>
            </w:tcBorders>
          </w:tcPr>
          <w:p w14:paraId="03BCF86E">
            <w:pPr>
              <w:pStyle w:val="18"/>
              <w:rPr>
                <w:rFonts w:ascii="Times New Roman"/>
                <w:color w:val="auto"/>
                <w:sz w:val="24"/>
              </w:rPr>
            </w:pPr>
          </w:p>
        </w:tc>
        <w:tc>
          <w:tcPr>
            <w:tcW w:w="1273" w:type="dxa"/>
            <w:tcBorders>
              <w:top w:val="single" w:color="000000" w:sz="6" w:space="0"/>
              <w:left w:val="single" w:color="000000" w:sz="6" w:space="0"/>
              <w:bottom w:val="single" w:color="000000" w:sz="6" w:space="0"/>
              <w:right w:val="single" w:color="000000" w:sz="6" w:space="0"/>
            </w:tcBorders>
          </w:tcPr>
          <w:p w14:paraId="1910AAF2">
            <w:pPr>
              <w:pStyle w:val="18"/>
              <w:spacing w:before="130"/>
              <w:ind w:left="133" w:right="124"/>
              <w:jc w:val="center"/>
              <w:rPr>
                <w:color w:val="auto"/>
                <w:sz w:val="24"/>
              </w:rPr>
            </w:pPr>
            <w:r>
              <w:rPr>
                <w:color w:val="auto"/>
                <w:sz w:val="24"/>
              </w:rPr>
              <w:t>联系电话</w:t>
            </w:r>
          </w:p>
        </w:tc>
        <w:tc>
          <w:tcPr>
            <w:tcW w:w="1849" w:type="dxa"/>
            <w:gridSpan w:val="2"/>
            <w:tcBorders>
              <w:top w:val="single" w:color="000000" w:sz="6" w:space="0"/>
              <w:left w:val="single" w:color="000000" w:sz="6" w:space="0"/>
              <w:bottom w:val="single" w:color="000000" w:sz="6" w:space="0"/>
            </w:tcBorders>
          </w:tcPr>
          <w:p w14:paraId="0B2271B6">
            <w:pPr>
              <w:pStyle w:val="18"/>
              <w:rPr>
                <w:rFonts w:ascii="Times New Roman"/>
                <w:color w:val="auto"/>
                <w:sz w:val="24"/>
              </w:rPr>
            </w:pPr>
          </w:p>
        </w:tc>
      </w:tr>
      <w:tr w14:paraId="68CDD7AA">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35" w:hRule="atLeast"/>
        </w:trPr>
        <w:tc>
          <w:tcPr>
            <w:tcW w:w="1600" w:type="dxa"/>
            <w:vMerge w:val="continue"/>
            <w:tcBorders>
              <w:top w:val="nil"/>
              <w:bottom w:val="single" w:color="000000" w:sz="6" w:space="0"/>
              <w:right w:val="single" w:color="000000" w:sz="6" w:space="0"/>
            </w:tcBorders>
          </w:tcPr>
          <w:p w14:paraId="425AC9A1">
            <w:pPr>
              <w:rPr>
                <w:color w:val="auto"/>
                <w:sz w:val="2"/>
                <w:szCs w:val="2"/>
              </w:rPr>
            </w:pPr>
          </w:p>
        </w:tc>
        <w:tc>
          <w:tcPr>
            <w:tcW w:w="1094" w:type="dxa"/>
            <w:tcBorders>
              <w:top w:val="single" w:color="000000" w:sz="6" w:space="0"/>
              <w:left w:val="single" w:color="000000" w:sz="6" w:space="0"/>
              <w:bottom w:val="single" w:color="000000" w:sz="6" w:space="0"/>
              <w:right w:val="single" w:color="000000" w:sz="6" w:space="0"/>
            </w:tcBorders>
          </w:tcPr>
          <w:p w14:paraId="11E5F7A5">
            <w:pPr>
              <w:pStyle w:val="18"/>
              <w:spacing w:before="6"/>
              <w:rPr>
                <w:color w:val="auto"/>
                <w:sz w:val="24"/>
              </w:rPr>
            </w:pPr>
          </w:p>
          <w:p w14:paraId="5B7A824E">
            <w:pPr>
              <w:pStyle w:val="18"/>
              <w:tabs>
                <w:tab w:val="left" w:pos="491"/>
              </w:tabs>
              <w:ind w:left="11"/>
              <w:jc w:val="center"/>
              <w:rPr>
                <w:color w:val="auto"/>
                <w:sz w:val="24"/>
              </w:rPr>
            </w:pPr>
            <w:r>
              <w:rPr>
                <w:color w:val="auto"/>
                <w:sz w:val="24"/>
              </w:rPr>
              <w:t>传</w:t>
            </w:r>
            <w:r>
              <w:rPr>
                <w:color w:val="auto"/>
                <w:sz w:val="24"/>
              </w:rPr>
              <w:tab/>
            </w:r>
            <w:r>
              <w:rPr>
                <w:color w:val="auto"/>
                <w:sz w:val="24"/>
              </w:rPr>
              <w:t>真</w:t>
            </w:r>
          </w:p>
        </w:tc>
        <w:tc>
          <w:tcPr>
            <w:tcW w:w="2703" w:type="dxa"/>
            <w:gridSpan w:val="3"/>
            <w:tcBorders>
              <w:top w:val="single" w:color="000000" w:sz="6" w:space="0"/>
              <w:left w:val="single" w:color="000000" w:sz="6" w:space="0"/>
              <w:bottom w:val="single" w:color="000000" w:sz="6" w:space="0"/>
              <w:right w:val="single" w:color="000000" w:sz="6" w:space="0"/>
            </w:tcBorders>
          </w:tcPr>
          <w:p w14:paraId="22493CA3">
            <w:pPr>
              <w:pStyle w:val="18"/>
              <w:rPr>
                <w:rFonts w:ascii="Times New Roman"/>
                <w:color w:val="auto"/>
                <w:sz w:val="24"/>
              </w:rPr>
            </w:pPr>
          </w:p>
        </w:tc>
        <w:tc>
          <w:tcPr>
            <w:tcW w:w="1273" w:type="dxa"/>
            <w:tcBorders>
              <w:top w:val="single" w:color="000000" w:sz="6" w:space="0"/>
              <w:left w:val="single" w:color="000000" w:sz="6" w:space="0"/>
              <w:bottom w:val="single" w:color="000000" w:sz="6" w:space="0"/>
              <w:right w:val="single" w:color="000000" w:sz="6" w:space="0"/>
            </w:tcBorders>
          </w:tcPr>
          <w:p w14:paraId="06702104">
            <w:pPr>
              <w:pStyle w:val="18"/>
              <w:spacing w:before="81"/>
              <w:ind w:left="133" w:right="124"/>
              <w:jc w:val="center"/>
              <w:rPr>
                <w:color w:val="auto"/>
                <w:sz w:val="24"/>
              </w:rPr>
            </w:pPr>
            <w:r>
              <w:rPr>
                <w:color w:val="auto"/>
                <w:sz w:val="24"/>
              </w:rPr>
              <w:t>网址/邮</w:t>
            </w:r>
          </w:p>
          <w:p w14:paraId="48514226">
            <w:pPr>
              <w:pStyle w:val="18"/>
              <w:spacing w:before="160"/>
              <w:ind w:left="9"/>
              <w:jc w:val="center"/>
              <w:rPr>
                <w:color w:val="auto"/>
                <w:sz w:val="24"/>
              </w:rPr>
            </w:pPr>
            <w:r>
              <w:rPr>
                <w:color w:val="auto"/>
                <w:sz w:val="24"/>
              </w:rPr>
              <w:t>箱</w:t>
            </w:r>
          </w:p>
        </w:tc>
        <w:tc>
          <w:tcPr>
            <w:tcW w:w="1849" w:type="dxa"/>
            <w:gridSpan w:val="2"/>
            <w:tcBorders>
              <w:top w:val="single" w:color="000000" w:sz="6" w:space="0"/>
              <w:left w:val="single" w:color="000000" w:sz="6" w:space="0"/>
              <w:bottom w:val="single" w:color="000000" w:sz="6" w:space="0"/>
            </w:tcBorders>
          </w:tcPr>
          <w:p w14:paraId="0ADF53F4">
            <w:pPr>
              <w:pStyle w:val="18"/>
              <w:rPr>
                <w:rFonts w:ascii="Times New Roman"/>
                <w:color w:val="auto"/>
                <w:sz w:val="24"/>
              </w:rPr>
            </w:pPr>
          </w:p>
        </w:tc>
      </w:tr>
      <w:tr w14:paraId="7A219F21">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6" w:hRule="atLeast"/>
        </w:trPr>
        <w:tc>
          <w:tcPr>
            <w:tcW w:w="1600" w:type="dxa"/>
            <w:tcBorders>
              <w:top w:val="single" w:color="000000" w:sz="6" w:space="0"/>
              <w:bottom w:val="single" w:color="000000" w:sz="6" w:space="0"/>
              <w:right w:val="single" w:color="000000" w:sz="6" w:space="0"/>
            </w:tcBorders>
          </w:tcPr>
          <w:p w14:paraId="38060520">
            <w:pPr>
              <w:pStyle w:val="18"/>
              <w:spacing w:before="131"/>
              <w:ind w:left="168" w:right="168"/>
              <w:jc w:val="center"/>
              <w:rPr>
                <w:color w:val="auto"/>
                <w:sz w:val="24"/>
              </w:rPr>
            </w:pPr>
            <w:r>
              <w:rPr>
                <w:color w:val="auto"/>
                <w:sz w:val="24"/>
              </w:rPr>
              <w:t>企业性质</w:t>
            </w:r>
          </w:p>
        </w:tc>
        <w:tc>
          <w:tcPr>
            <w:tcW w:w="6919" w:type="dxa"/>
            <w:gridSpan w:val="7"/>
            <w:tcBorders>
              <w:top w:val="single" w:color="000000" w:sz="6" w:space="0"/>
              <w:left w:val="single" w:color="000000" w:sz="6" w:space="0"/>
              <w:bottom w:val="single" w:color="000000" w:sz="6" w:space="0"/>
            </w:tcBorders>
          </w:tcPr>
          <w:p w14:paraId="29305C36">
            <w:pPr>
              <w:pStyle w:val="18"/>
              <w:rPr>
                <w:rFonts w:ascii="Times New Roman"/>
                <w:color w:val="auto"/>
                <w:sz w:val="24"/>
              </w:rPr>
            </w:pPr>
          </w:p>
        </w:tc>
      </w:tr>
      <w:tr w14:paraId="6B84C874">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36" w:hRule="atLeast"/>
        </w:trPr>
        <w:tc>
          <w:tcPr>
            <w:tcW w:w="1600" w:type="dxa"/>
            <w:tcBorders>
              <w:top w:val="single" w:color="000000" w:sz="6" w:space="0"/>
              <w:bottom w:val="single" w:color="000000" w:sz="6" w:space="0"/>
              <w:right w:val="single" w:color="000000" w:sz="6" w:space="0"/>
            </w:tcBorders>
          </w:tcPr>
          <w:p w14:paraId="1DD9ADB7">
            <w:pPr>
              <w:pStyle w:val="18"/>
              <w:spacing w:before="82"/>
              <w:ind w:left="188"/>
              <w:rPr>
                <w:color w:val="auto"/>
                <w:sz w:val="24"/>
                <w:lang w:eastAsia="zh-CN"/>
              </w:rPr>
            </w:pPr>
            <w:r>
              <w:rPr>
                <w:color w:val="auto"/>
                <w:sz w:val="24"/>
                <w:lang w:eastAsia="zh-CN"/>
              </w:rPr>
              <w:t>法定代表人</w:t>
            </w:r>
          </w:p>
          <w:p w14:paraId="13BF7807">
            <w:pPr>
              <w:pStyle w:val="18"/>
              <w:spacing w:before="160"/>
              <w:ind w:left="97"/>
              <w:rPr>
                <w:color w:val="auto"/>
                <w:sz w:val="24"/>
                <w:lang w:eastAsia="zh-CN"/>
              </w:rPr>
            </w:pPr>
            <w:r>
              <w:rPr>
                <w:color w:val="auto"/>
                <w:sz w:val="24"/>
                <w:lang w:eastAsia="zh-CN"/>
              </w:rPr>
              <w:t>（或经营者）</w:t>
            </w:r>
          </w:p>
        </w:tc>
        <w:tc>
          <w:tcPr>
            <w:tcW w:w="1094" w:type="dxa"/>
            <w:tcBorders>
              <w:top w:val="single" w:color="000000" w:sz="6" w:space="0"/>
              <w:left w:val="single" w:color="000000" w:sz="6" w:space="0"/>
              <w:bottom w:val="single" w:color="000000" w:sz="6" w:space="0"/>
              <w:right w:val="single" w:color="000000" w:sz="6" w:space="0"/>
            </w:tcBorders>
          </w:tcPr>
          <w:p w14:paraId="0CDA10B3">
            <w:pPr>
              <w:pStyle w:val="18"/>
              <w:spacing w:before="7"/>
              <w:rPr>
                <w:color w:val="auto"/>
                <w:sz w:val="24"/>
                <w:lang w:eastAsia="zh-CN"/>
              </w:rPr>
            </w:pPr>
          </w:p>
          <w:p w14:paraId="32090211">
            <w:pPr>
              <w:pStyle w:val="18"/>
              <w:ind w:left="11"/>
              <w:jc w:val="center"/>
              <w:rPr>
                <w:color w:val="auto"/>
                <w:sz w:val="24"/>
              </w:rPr>
            </w:pPr>
            <w:r>
              <w:rPr>
                <w:color w:val="auto"/>
                <w:sz w:val="24"/>
              </w:rPr>
              <w:t>姓名</w:t>
            </w:r>
          </w:p>
        </w:tc>
        <w:tc>
          <w:tcPr>
            <w:tcW w:w="1471" w:type="dxa"/>
            <w:tcBorders>
              <w:top w:val="single" w:color="000000" w:sz="6" w:space="0"/>
              <w:left w:val="single" w:color="000000" w:sz="6" w:space="0"/>
              <w:bottom w:val="single" w:color="000000" w:sz="6" w:space="0"/>
              <w:right w:val="single" w:color="000000" w:sz="6" w:space="0"/>
            </w:tcBorders>
          </w:tcPr>
          <w:p w14:paraId="0D38FE79">
            <w:pPr>
              <w:pStyle w:val="18"/>
              <w:rPr>
                <w:rFonts w:ascii="Times New Roman"/>
                <w:color w:val="auto"/>
                <w:sz w:val="24"/>
              </w:rPr>
            </w:pPr>
          </w:p>
        </w:tc>
        <w:tc>
          <w:tcPr>
            <w:tcW w:w="1232" w:type="dxa"/>
            <w:gridSpan w:val="2"/>
            <w:tcBorders>
              <w:top w:val="single" w:color="000000" w:sz="6" w:space="0"/>
              <w:left w:val="single" w:color="000000" w:sz="6" w:space="0"/>
              <w:bottom w:val="single" w:color="000000" w:sz="6" w:space="0"/>
              <w:right w:val="single" w:color="000000" w:sz="6" w:space="0"/>
            </w:tcBorders>
          </w:tcPr>
          <w:p w14:paraId="7E8E299B">
            <w:pPr>
              <w:pStyle w:val="18"/>
              <w:spacing w:before="7"/>
              <w:rPr>
                <w:color w:val="auto"/>
                <w:sz w:val="24"/>
              </w:rPr>
            </w:pPr>
          </w:p>
          <w:p w14:paraId="41F261EB">
            <w:pPr>
              <w:pStyle w:val="18"/>
              <w:ind w:left="133"/>
              <w:rPr>
                <w:color w:val="auto"/>
                <w:sz w:val="24"/>
              </w:rPr>
            </w:pPr>
            <w:r>
              <w:rPr>
                <w:color w:val="auto"/>
                <w:sz w:val="24"/>
              </w:rPr>
              <w:t>技术职称</w:t>
            </w:r>
          </w:p>
        </w:tc>
        <w:tc>
          <w:tcPr>
            <w:tcW w:w="1273" w:type="dxa"/>
            <w:tcBorders>
              <w:top w:val="single" w:color="000000" w:sz="6" w:space="0"/>
              <w:left w:val="single" w:color="000000" w:sz="6" w:space="0"/>
              <w:bottom w:val="single" w:color="000000" w:sz="6" w:space="0"/>
              <w:right w:val="single" w:color="000000" w:sz="6" w:space="0"/>
            </w:tcBorders>
          </w:tcPr>
          <w:p w14:paraId="1751364D">
            <w:pPr>
              <w:pStyle w:val="18"/>
              <w:rPr>
                <w:rFonts w:ascii="Times New Roman"/>
                <w:color w:val="auto"/>
                <w:sz w:val="24"/>
              </w:rPr>
            </w:pPr>
          </w:p>
        </w:tc>
        <w:tc>
          <w:tcPr>
            <w:tcW w:w="779" w:type="dxa"/>
            <w:tcBorders>
              <w:top w:val="single" w:color="000000" w:sz="6" w:space="0"/>
              <w:left w:val="single" w:color="000000" w:sz="6" w:space="0"/>
              <w:bottom w:val="single" w:color="000000" w:sz="6" w:space="0"/>
              <w:right w:val="single" w:color="000000" w:sz="6" w:space="0"/>
            </w:tcBorders>
          </w:tcPr>
          <w:p w14:paraId="1D8A04CE">
            <w:pPr>
              <w:pStyle w:val="18"/>
              <w:spacing w:before="7"/>
              <w:rPr>
                <w:color w:val="auto"/>
                <w:sz w:val="24"/>
              </w:rPr>
            </w:pPr>
          </w:p>
          <w:p w14:paraId="5FC0B89D">
            <w:pPr>
              <w:pStyle w:val="18"/>
              <w:ind w:left="145"/>
              <w:rPr>
                <w:color w:val="auto"/>
                <w:sz w:val="24"/>
              </w:rPr>
            </w:pPr>
            <w:r>
              <w:rPr>
                <w:color w:val="auto"/>
                <w:sz w:val="24"/>
              </w:rPr>
              <w:t>电话</w:t>
            </w:r>
          </w:p>
        </w:tc>
        <w:tc>
          <w:tcPr>
            <w:tcW w:w="1070" w:type="dxa"/>
            <w:tcBorders>
              <w:top w:val="single" w:color="000000" w:sz="6" w:space="0"/>
              <w:left w:val="single" w:color="000000" w:sz="6" w:space="0"/>
              <w:bottom w:val="single" w:color="000000" w:sz="6" w:space="0"/>
            </w:tcBorders>
          </w:tcPr>
          <w:p w14:paraId="7EF893F7">
            <w:pPr>
              <w:pStyle w:val="18"/>
              <w:rPr>
                <w:rFonts w:ascii="Times New Roman"/>
                <w:color w:val="auto"/>
                <w:sz w:val="24"/>
              </w:rPr>
            </w:pPr>
          </w:p>
        </w:tc>
      </w:tr>
      <w:tr w14:paraId="63D1080F">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7" w:hRule="atLeast"/>
        </w:trPr>
        <w:tc>
          <w:tcPr>
            <w:tcW w:w="1600" w:type="dxa"/>
            <w:tcBorders>
              <w:top w:val="single" w:color="000000" w:sz="6" w:space="0"/>
              <w:bottom w:val="single" w:color="000000" w:sz="6" w:space="0"/>
              <w:right w:val="single" w:color="000000" w:sz="6" w:space="0"/>
            </w:tcBorders>
          </w:tcPr>
          <w:p w14:paraId="0318F097">
            <w:pPr>
              <w:pStyle w:val="18"/>
              <w:spacing w:before="129"/>
              <w:ind w:left="168" w:right="168"/>
              <w:jc w:val="center"/>
              <w:rPr>
                <w:color w:val="auto"/>
                <w:sz w:val="24"/>
              </w:rPr>
            </w:pPr>
            <w:r>
              <w:rPr>
                <w:color w:val="auto"/>
                <w:sz w:val="24"/>
              </w:rPr>
              <w:t>技术负责人</w:t>
            </w:r>
          </w:p>
        </w:tc>
        <w:tc>
          <w:tcPr>
            <w:tcW w:w="1094" w:type="dxa"/>
            <w:tcBorders>
              <w:top w:val="single" w:color="000000" w:sz="6" w:space="0"/>
              <w:left w:val="single" w:color="000000" w:sz="6" w:space="0"/>
              <w:bottom w:val="single" w:color="000000" w:sz="6" w:space="0"/>
              <w:right w:val="single" w:color="000000" w:sz="6" w:space="0"/>
            </w:tcBorders>
          </w:tcPr>
          <w:p w14:paraId="7FA9DCE7">
            <w:pPr>
              <w:pStyle w:val="18"/>
              <w:spacing w:before="129"/>
              <w:ind w:left="11"/>
              <w:jc w:val="center"/>
              <w:rPr>
                <w:color w:val="auto"/>
                <w:sz w:val="24"/>
              </w:rPr>
            </w:pPr>
            <w:r>
              <w:rPr>
                <w:color w:val="auto"/>
                <w:sz w:val="24"/>
              </w:rPr>
              <w:t>姓名</w:t>
            </w:r>
          </w:p>
        </w:tc>
        <w:tc>
          <w:tcPr>
            <w:tcW w:w="1471" w:type="dxa"/>
            <w:tcBorders>
              <w:top w:val="single" w:color="000000" w:sz="6" w:space="0"/>
              <w:left w:val="single" w:color="000000" w:sz="6" w:space="0"/>
              <w:bottom w:val="single" w:color="000000" w:sz="6" w:space="0"/>
              <w:right w:val="single" w:color="000000" w:sz="6" w:space="0"/>
            </w:tcBorders>
          </w:tcPr>
          <w:p w14:paraId="4EB37C15">
            <w:pPr>
              <w:pStyle w:val="18"/>
              <w:rPr>
                <w:rFonts w:ascii="Times New Roman"/>
                <w:color w:val="auto"/>
                <w:sz w:val="24"/>
              </w:rPr>
            </w:pPr>
          </w:p>
        </w:tc>
        <w:tc>
          <w:tcPr>
            <w:tcW w:w="1232" w:type="dxa"/>
            <w:gridSpan w:val="2"/>
            <w:tcBorders>
              <w:top w:val="single" w:color="000000" w:sz="6" w:space="0"/>
              <w:left w:val="single" w:color="000000" w:sz="6" w:space="0"/>
              <w:bottom w:val="single" w:color="000000" w:sz="6" w:space="0"/>
              <w:right w:val="single" w:color="000000" w:sz="6" w:space="0"/>
            </w:tcBorders>
          </w:tcPr>
          <w:p w14:paraId="49A5FD7E">
            <w:pPr>
              <w:pStyle w:val="18"/>
              <w:spacing w:before="129"/>
              <w:ind w:left="133"/>
              <w:rPr>
                <w:color w:val="auto"/>
                <w:sz w:val="24"/>
              </w:rPr>
            </w:pPr>
            <w:r>
              <w:rPr>
                <w:color w:val="auto"/>
                <w:sz w:val="24"/>
              </w:rPr>
              <w:t>技术职称</w:t>
            </w:r>
          </w:p>
        </w:tc>
        <w:tc>
          <w:tcPr>
            <w:tcW w:w="1273" w:type="dxa"/>
            <w:tcBorders>
              <w:top w:val="single" w:color="000000" w:sz="6" w:space="0"/>
              <w:left w:val="single" w:color="000000" w:sz="6" w:space="0"/>
              <w:bottom w:val="single" w:color="000000" w:sz="6" w:space="0"/>
              <w:right w:val="single" w:color="000000" w:sz="6" w:space="0"/>
            </w:tcBorders>
          </w:tcPr>
          <w:p w14:paraId="5DEC02C5">
            <w:pPr>
              <w:pStyle w:val="18"/>
              <w:rPr>
                <w:rFonts w:ascii="Times New Roman"/>
                <w:color w:val="auto"/>
                <w:sz w:val="24"/>
              </w:rPr>
            </w:pPr>
          </w:p>
        </w:tc>
        <w:tc>
          <w:tcPr>
            <w:tcW w:w="779" w:type="dxa"/>
            <w:tcBorders>
              <w:top w:val="single" w:color="000000" w:sz="6" w:space="0"/>
              <w:left w:val="single" w:color="000000" w:sz="6" w:space="0"/>
              <w:bottom w:val="single" w:color="000000" w:sz="6" w:space="0"/>
              <w:right w:val="single" w:color="000000" w:sz="6" w:space="0"/>
            </w:tcBorders>
          </w:tcPr>
          <w:p w14:paraId="0E2ABAC0">
            <w:pPr>
              <w:pStyle w:val="18"/>
              <w:spacing w:before="129"/>
              <w:ind w:left="145"/>
              <w:rPr>
                <w:color w:val="auto"/>
                <w:sz w:val="24"/>
              </w:rPr>
            </w:pPr>
            <w:r>
              <w:rPr>
                <w:color w:val="auto"/>
                <w:sz w:val="24"/>
              </w:rPr>
              <w:t>电话</w:t>
            </w:r>
          </w:p>
        </w:tc>
        <w:tc>
          <w:tcPr>
            <w:tcW w:w="1070" w:type="dxa"/>
            <w:tcBorders>
              <w:top w:val="single" w:color="000000" w:sz="6" w:space="0"/>
              <w:left w:val="single" w:color="000000" w:sz="6" w:space="0"/>
              <w:bottom w:val="single" w:color="000000" w:sz="6" w:space="0"/>
            </w:tcBorders>
          </w:tcPr>
          <w:p w14:paraId="5FC80C3A">
            <w:pPr>
              <w:pStyle w:val="18"/>
              <w:rPr>
                <w:rFonts w:ascii="Times New Roman"/>
                <w:color w:val="auto"/>
                <w:sz w:val="24"/>
              </w:rPr>
            </w:pPr>
          </w:p>
        </w:tc>
      </w:tr>
      <w:tr w14:paraId="5EA29E0E">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6" w:hRule="atLeast"/>
        </w:trPr>
        <w:tc>
          <w:tcPr>
            <w:tcW w:w="1600" w:type="dxa"/>
            <w:tcBorders>
              <w:top w:val="single" w:color="000000" w:sz="6" w:space="0"/>
              <w:bottom w:val="single" w:color="000000" w:sz="6" w:space="0"/>
              <w:right w:val="single" w:color="000000" w:sz="6" w:space="0"/>
            </w:tcBorders>
          </w:tcPr>
          <w:p w14:paraId="135C5D84">
            <w:pPr>
              <w:pStyle w:val="18"/>
              <w:spacing w:before="130"/>
              <w:ind w:left="168" w:right="168"/>
              <w:jc w:val="center"/>
              <w:rPr>
                <w:color w:val="auto"/>
                <w:sz w:val="24"/>
              </w:rPr>
            </w:pPr>
            <w:r>
              <w:rPr>
                <w:color w:val="auto"/>
                <w:sz w:val="24"/>
              </w:rPr>
              <w:t>成立时间</w:t>
            </w:r>
          </w:p>
        </w:tc>
        <w:tc>
          <w:tcPr>
            <w:tcW w:w="2565" w:type="dxa"/>
            <w:gridSpan w:val="2"/>
            <w:tcBorders>
              <w:top w:val="single" w:color="000000" w:sz="6" w:space="0"/>
              <w:left w:val="single" w:color="000000" w:sz="6" w:space="0"/>
              <w:bottom w:val="single" w:color="000000" w:sz="6" w:space="0"/>
              <w:right w:val="single" w:color="000000" w:sz="6" w:space="0"/>
            </w:tcBorders>
          </w:tcPr>
          <w:p w14:paraId="42E12CFA">
            <w:pPr>
              <w:pStyle w:val="18"/>
              <w:rPr>
                <w:rFonts w:ascii="Times New Roman"/>
                <w:color w:val="auto"/>
                <w:sz w:val="24"/>
              </w:rPr>
            </w:pPr>
          </w:p>
        </w:tc>
        <w:tc>
          <w:tcPr>
            <w:tcW w:w="4354" w:type="dxa"/>
            <w:gridSpan w:val="5"/>
            <w:tcBorders>
              <w:top w:val="single" w:color="000000" w:sz="6" w:space="0"/>
              <w:left w:val="single" w:color="000000" w:sz="6" w:space="0"/>
              <w:bottom w:val="single" w:color="000000" w:sz="6" w:space="0"/>
            </w:tcBorders>
          </w:tcPr>
          <w:p w14:paraId="54007982">
            <w:pPr>
              <w:pStyle w:val="18"/>
              <w:spacing w:before="130"/>
              <w:ind w:left="104"/>
              <w:rPr>
                <w:color w:val="auto"/>
                <w:sz w:val="24"/>
              </w:rPr>
            </w:pPr>
            <w:r>
              <w:rPr>
                <w:color w:val="auto"/>
                <w:sz w:val="24"/>
              </w:rPr>
              <w:t>员工总人数：</w:t>
            </w:r>
          </w:p>
        </w:tc>
      </w:tr>
      <w:tr w14:paraId="4467535E">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00" w:hRule="atLeast"/>
        </w:trPr>
        <w:tc>
          <w:tcPr>
            <w:tcW w:w="1600" w:type="dxa"/>
            <w:tcBorders>
              <w:top w:val="single" w:color="000000" w:sz="6" w:space="0"/>
              <w:bottom w:val="single" w:color="000000" w:sz="6" w:space="0"/>
              <w:right w:val="single" w:color="000000" w:sz="6" w:space="0"/>
            </w:tcBorders>
          </w:tcPr>
          <w:p w14:paraId="1A61A994">
            <w:pPr>
              <w:pStyle w:val="18"/>
              <w:spacing w:before="196"/>
              <w:ind w:left="168" w:right="168"/>
              <w:jc w:val="center"/>
              <w:rPr>
                <w:color w:val="auto"/>
                <w:sz w:val="24"/>
              </w:rPr>
            </w:pPr>
            <w:r>
              <w:rPr>
                <w:color w:val="auto"/>
                <w:sz w:val="24"/>
              </w:rPr>
              <w:t>营业执照号</w:t>
            </w:r>
          </w:p>
        </w:tc>
        <w:tc>
          <w:tcPr>
            <w:tcW w:w="2565" w:type="dxa"/>
            <w:gridSpan w:val="2"/>
            <w:tcBorders>
              <w:top w:val="single" w:color="000000" w:sz="6" w:space="0"/>
              <w:left w:val="single" w:color="000000" w:sz="6" w:space="0"/>
              <w:bottom w:val="single" w:color="000000" w:sz="6" w:space="0"/>
              <w:right w:val="single" w:color="000000" w:sz="6" w:space="0"/>
            </w:tcBorders>
          </w:tcPr>
          <w:p w14:paraId="2F0F6E91">
            <w:pPr>
              <w:pStyle w:val="18"/>
              <w:rPr>
                <w:rFonts w:ascii="Times New Roman"/>
                <w:color w:val="auto"/>
                <w:sz w:val="24"/>
              </w:rPr>
            </w:pPr>
          </w:p>
        </w:tc>
        <w:tc>
          <w:tcPr>
            <w:tcW w:w="791" w:type="dxa"/>
            <w:vMerge w:val="restart"/>
            <w:tcBorders>
              <w:top w:val="single" w:color="000000" w:sz="6" w:space="0"/>
              <w:left w:val="single" w:color="000000" w:sz="6" w:space="0"/>
              <w:bottom w:val="single" w:color="000000" w:sz="6" w:space="0"/>
              <w:right w:val="single" w:color="000000" w:sz="6" w:space="0"/>
            </w:tcBorders>
          </w:tcPr>
          <w:p w14:paraId="44FFF6F1">
            <w:pPr>
              <w:pStyle w:val="18"/>
              <w:rPr>
                <w:color w:val="auto"/>
                <w:sz w:val="24"/>
              </w:rPr>
            </w:pPr>
          </w:p>
          <w:p w14:paraId="7CE5EA28">
            <w:pPr>
              <w:pStyle w:val="18"/>
              <w:rPr>
                <w:color w:val="auto"/>
                <w:sz w:val="24"/>
              </w:rPr>
            </w:pPr>
          </w:p>
          <w:p w14:paraId="66C1163F">
            <w:pPr>
              <w:pStyle w:val="18"/>
              <w:rPr>
                <w:color w:val="auto"/>
                <w:sz w:val="24"/>
              </w:rPr>
            </w:pPr>
          </w:p>
          <w:p w14:paraId="19C58890">
            <w:pPr>
              <w:pStyle w:val="18"/>
              <w:rPr>
                <w:color w:val="auto"/>
                <w:sz w:val="27"/>
              </w:rPr>
            </w:pPr>
          </w:p>
          <w:p w14:paraId="6C93695F">
            <w:pPr>
              <w:pStyle w:val="18"/>
              <w:spacing w:before="1"/>
              <w:ind w:left="152"/>
              <w:rPr>
                <w:color w:val="auto"/>
                <w:sz w:val="24"/>
              </w:rPr>
            </w:pPr>
            <w:r>
              <w:rPr>
                <w:color w:val="auto"/>
                <w:sz w:val="24"/>
              </w:rPr>
              <w:t>其中</w:t>
            </w:r>
          </w:p>
        </w:tc>
        <w:tc>
          <w:tcPr>
            <w:tcW w:w="1714" w:type="dxa"/>
            <w:gridSpan w:val="2"/>
            <w:tcBorders>
              <w:top w:val="single" w:color="000000" w:sz="6" w:space="0"/>
              <w:left w:val="single" w:color="000000" w:sz="6" w:space="0"/>
              <w:bottom w:val="single" w:color="000000" w:sz="6" w:space="0"/>
              <w:right w:val="single" w:color="000000" w:sz="6" w:space="0"/>
            </w:tcBorders>
          </w:tcPr>
          <w:p w14:paraId="17CFBBFA">
            <w:pPr>
              <w:pStyle w:val="18"/>
              <w:spacing w:before="196"/>
              <w:ind w:left="134"/>
              <w:rPr>
                <w:color w:val="auto"/>
                <w:sz w:val="24"/>
              </w:rPr>
            </w:pPr>
            <w:r>
              <w:rPr>
                <w:color w:val="auto"/>
                <w:sz w:val="24"/>
              </w:rPr>
              <w:t>高级职称人员</w:t>
            </w:r>
          </w:p>
        </w:tc>
        <w:tc>
          <w:tcPr>
            <w:tcW w:w="1849" w:type="dxa"/>
            <w:gridSpan w:val="2"/>
            <w:tcBorders>
              <w:top w:val="single" w:color="000000" w:sz="6" w:space="0"/>
              <w:left w:val="single" w:color="000000" w:sz="6" w:space="0"/>
              <w:bottom w:val="single" w:color="000000" w:sz="6" w:space="0"/>
            </w:tcBorders>
          </w:tcPr>
          <w:p w14:paraId="56D8740E">
            <w:pPr>
              <w:pStyle w:val="18"/>
              <w:rPr>
                <w:rFonts w:ascii="Times New Roman"/>
                <w:color w:val="auto"/>
                <w:sz w:val="24"/>
              </w:rPr>
            </w:pPr>
          </w:p>
        </w:tc>
      </w:tr>
      <w:tr w14:paraId="5F6B4742">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00" w:hRule="atLeast"/>
        </w:trPr>
        <w:tc>
          <w:tcPr>
            <w:tcW w:w="1600" w:type="dxa"/>
            <w:tcBorders>
              <w:top w:val="single" w:color="000000" w:sz="6" w:space="0"/>
              <w:bottom w:val="single" w:color="000000" w:sz="6" w:space="0"/>
              <w:right w:val="single" w:color="000000" w:sz="6" w:space="0"/>
            </w:tcBorders>
          </w:tcPr>
          <w:p w14:paraId="4C60DAB6">
            <w:pPr>
              <w:pStyle w:val="18"/>
              <w:spacing w:before="196"/>
              <w:ind w:left="168" w:right="168"/>
              <w:jc w:val="center"/>
              <w:rPr>
                <w:color w:val="auto"/>
                <w:sz w:val="24"/>
              </w:rPr>
            </w:pPr>
            <w:r>
              <w:rPr>
                <w:color w:val="auto"/>
                <w:sz w:val="24"/>
              </w:rPr>
              <w:t>注册资金</w:t>
            </w:r>
          </w:p>
        </w:tc>
        <w:tc>
          <w:tcPr>
            <w:tcW w:w="2565" w:type="dxa"/>
            <w:gridSpan w:val="2"/>
            <w:tcBorders>
              <w:top w:val="single" w:color="000000" w:sz="6" w:space="0"/>
              <w:left w:val="single" w:color="000000" w:sz="6" w:space="0"/>
              <w:bottom w:val="single" w:color="000000" w:sz="6" w:space="0"/>
              <w:right w:val="single" w:color="000000" w:sz="6" w:space="0"/>
            </w:tcBorders>
          </w:tcPr>
          <w:p w14:paraId="61F18BE9">
            <w:pPr>
              <w:pStyle w:val="18"/>
              <w:rPr>
                <w:rFonts w:ascii="Times New Roman"/>
                <w:color w:val="auto"/>
                <w:sz w:val="24"/>
              </w:rPr>
            </w:pPr>
          </w:p>
        </w:tc>
        <w:tc>
          <w:tcPr>
            <w:tcW w:w="791" w:type="dxa"/>
            <w:vMerge w:val="continue"/>
            <w:tcBorders>
              <w:top w:val="nil"/>
              <w:left w:val="single" w:color="000000" w:sz="6" w:space="0"/>
              <w:bottom w:val="single" w:color="000000" w:sz="6" w:space="0"/>
              <w:right w:val="single" w:color="000000" w:sz="6" w:space="0"/>
            </w:tcBorders>
          </w:tcPr>
          <w:p w14:paraId="4CCB4388">
            <w:pPr>
              <w:rPr>
                <w:color w:val="auto"/>
                <w:sz w:val="2"/>
                <w:szCs w:val="2"/>
              </w:rPr>
            </w:pPr>
          </w:p>
        </w:tc>
        <w:tc>
          <w:tcPr>
            <w:tcW w:w="1714" w:type="dxa"/>
            <w:gridSpan w:val="2"/>
            <w:tcBorders>
              <w:top w:val="single" w:color="000000" w:sz="6" w:space="0"/>
              <w:left w:val="single" w:color="000000" w:sz="6" w:space="0"/>
              <w:bottom w:val="single" w:color="000000" w:sz="6" w:space="0"/>
              <w:right w:val="single" w:color="000000" w:sz="6" w:space="0"/>
            </w:tcBorders>
          </w:tcPr>
          <w:p w14:paraId="6A198F64">
            <w:pPr>
              <w:pStyle w:val="18"/>
              <w:spacing w:before="196"/>
              <w:ind w:left="134"/>
              <w:rPr>
                <w:color w:val="auto"/>
                <w:sz w:val="24"/>
              </w:rPr>
            </w:pPr>
            <w:r>
              <w:rPr>
                <w:color w:val="auto"/>
                <w:sz w:val="24"/>
              </w:rPr>
              <w:t>中级职称人员</w:t>
            </w:r>
          </w:p>
        </w:tc>
        <w:tc>
          <w:tcPr>
            <w:tcW w:w="1849" w:type="dxa"/>
            <w:gridSpan w:val="2"/>
            <w:tcBorders>
              <w:top w:val="single" w:color="000000" w:sz="6" w:space="0"/>
              <w:left w:val="single" w:color="000000" w:sz="6" w:space="0"/>
              <w:bottom w:val="single" w:color="000000" w:sz="6" w:space="0"/>
            </w:tcBorders>
          </w:tcPr>
          <w:p w14:paraId="655455D9">
            <w:pPr>
              <w:pStyle w:val="18"/>
              <w:rPr>
                <w:rFonts w:ascii="Times New Roman"/>
                <w:color w:val="auto"/>
                <w:sz w:val="24"/>
              </w:rPr>
            </w:pPr>
          </w:p>
        </w:tc>
      </w:tr>
      <w:tr w14:paraId="74CFEFD2">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00" w:hRule="atLeast"/>
        </w:trPr>
        <w:tc>
          <w:tcPr>
            <w:tcW w:w="1600" w:type="dxa"/>
            <w:tcBorders>
              <w:top w:val="single" w:color="000000" w:sz="6" w:space="0"/>
              <w:bottom w:val="single" w:color="000000" w:sz="6" w:space="0"/>
              <w:right w:val="single" w:color="000000" w:sz="6" w:space="0"/>
            </w:tcBorders>
          </w:tcPr>
          <w:p w14:paraId="13798EA5">
            <w:pPr>
              <w:pStyle w:val="18"/>
              <w:spacing w:before="197"/>
              <w:ind w:left="168" w:right="168"/>
              <w:jc w:val="center"/>
              <w:rPr>
                <w:color w:val="auto"/>
                <w:sz w:val="24"/>
              </w:rPr>
            </w:pPr>
            <w:r>
              <w:rPr>
                <w:color w:val="auto"/>
                <w:sz w:val="24"/>
              </w:rPr>
              <w:t>开户银行</w:t>
            </w:r>
          </w:p>
        </w:tc>
        <w:tc>
          <w:tcPr>
            <w:tcW w:w="2565" w:type="dxa"/>
            <w:gridSpan w:val="2"/>
            <w:tcBorders>
              <w:top w:val="single" w:color="000000" w:sz="6" w:space="0"/>
              <w:left w:val="single" w:color="000000" w:sz="6" w:space="0"/>
              <w:bottom w:val="single" w:color="000000" w:sz="6" w:space="0"/>
              <w:right w:val="single" w:color="000000" w:sz="6" w:space="0"/>
            </w:tcBorders>
          </w:tcPr>
          <w:p w14:paraId="0B08BAE6">
            <w:pPr>
              <w:pStyle w:val="18"/>
              <w:rPr>
                <w:rFonts w:ascii="Times New Roman"/>
                <w:color w:val="auto"/>
                <w:sz w:val="24"/>
              </w:rPr>
            </w:pPr>
          </w:p>
        </w:tc>
        <w:tc>
          <w:tcPr>
            <w:tcW w:w="791" w:type="dxa"/>
            <w:vMerge w:val="continue"/>
            <w:tcBorders>
              <w:top w:val="nil"/>
              <w:left w:val="single" w:color="000000" w:sz="6" w:space="0"/>
              <w:bottom w:val="single" w:color="000000" w:sz="6" w:space="0"/>
              <w:right w:val="single" w:color="000000" w:sz="6" w:space="0"/>
            </w:tcBorders>
          </w:tcPr>
          <w:p w14:paraId="58CD0041">
            <w:pPr>
              <w:rPr>
                <w:color w:val="auto"/>
                <w:sz w:val="2"/>
                <w:szCs w:val="2"/>
              </w:rPr>
            </w:pPr>
          </w:p>
        </w:tc>
        <w:tc>
          <w:tcPr>
            <w:tcW w:w="1714" w:type="dxa"/>
            <w:gridSpan w:val="2"/>
            <w:tcBorders>
              <w:top w:val="single" w:color="000000" w:sz="6" w:space="0"/>
              <w:left w:val="single" w:color="000000" w:sz="6" w:space="0"/>
              <w:bottom w:val="single" w:color="000000" w:sz="6" w:space="0"/>
              <w:right w:val="single" w:color="000000" w:sz="6" w:space="0"/>
            </w:tcBorders>
          </w:tcPr>
          <w:p w14:paraId="143BE390">
            <w:pPr>
              <w:pStyle w:val="18"/>
              <w:spacing w:before="197"/>
              <w:ind w:left="134"/>
              <w:rPr>
                <w:color w:val="auto"/>
                <w:sz w:val="24"/>
              </w:rPr>
            </w:pPr>
            <w:r>
              <w:rPr>
                <w:color w:val="auto"/>
                <w:sz w:val="24"/>
              </w:rPr>
              <w:t>初级职称人员</w:t>
            </w:r>
          </w:p>
        </w:tc>
        <w:tc>
          <w:tcPr>
            <w:tcW w:w="1849" w:type="dxa"/>
            <w:gridSpan w:val="2"/>
            <w:tcBorders>
              <w:top w:val="single" w:color="000000" w:sz="6" w:space="0"/>
              <w:left w:val="single" w:color="000000" w:sz="6" w:space="0"/>
              <w:bottom w:val="single" w:color="000000" w:sz="6" w:space="0"/>
            </w:tcBorders>
          </w:tcPr>
          <w:p w14:paraId="10C6C0B6">
            <w:pPr>
              <w:pStyle w:val="18"/>
              <w:rPr>
                <w:rFonts w:ascii="Times New Roman"/>
                <w:color w:val="auto"/>
                <w:sz w:val="24"/>
              </w:rPr>
            </w:pPr>
          </w:p>
        </w:tc>
      </w:tr>
      <w:tr w14:paraId="3E9C79C8">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700" w:hRule="atLeast"/>
        </w:trPr>
        <w:tc>
          <w:tcPr>
            <w:tcW w:w="1600" w:type="dxa"/>
            <w:tcBorders>
              <w:top w:val="single" w:color="000000" w:sz="6" w:space="0"/>
              <w:bottom w:val="single" w:color="000000" w:sz="6" w:space="0"/>
              <w:right w:val="single" w:color="000000" w:sz="6" w:space="0"/>
            </w:tcBorders>
          </w:tcPr>
          <w:p w14:paraId="6135F291">
            <w:pPr>
              <w:pStyle w:val="18"/>
              <w:spacing w:before="197"/>
              <w:ind w:left="168" w:right="168"/>
              <w:jc w:val="center"/>
              <w:rPr>
                <w:color w:val="auto"/>
                <w:sz w:val="24"/>
              </w:rPr>
            </w:pPr>
            <w:r>
              <w:rPr>
                <w:color w:val="auto"/>
                <w:sz w:val="24"/>
              </w:rPr>
              <w:t>银行账号</w:t>
            </w:r>
          </w:p>
        </w:tc>
        <w:tc>
          <w:tcPr>
            <w:tcW w:w="2565" w:type="dxa"/>
            <w:gridSpan w:val="2"/>
            <w:tcBorders>
              <w:top w:val="single" w:color="000000" w:sz="6" w:space="0"/>
              <w:left w:val="single" w:color="000000" w:sz="6" w:space="0"/>
              <w:bottom w:val="single" w:color="000000" w:sz="6" w:space="0"/>
              <w:right w:val="single" w:color="000000" w:sz="6" w:space="0"/>
            </w:tcBorders>
          </w:tcPr>
          <w:p w14:paraId="33AC6358">
            <w:pPr>
              <w:pStyle w:val="18"/>
              <w:rPr>
                <w:rFonts w:ascii="Times New Roman"/>
                <w:color w:val="auto"/>
                <w:sz w:val="24"/>
              </w:rPr>
            </w:pPr>
          </w:p>
        </w:tc>
        <w:tc>
          <w:tcPr>
            <w:tcW w:w="791" w:type="dxa"/>
            <w:vMerge w:val="continue"/>
            <w:tcBorders>
              <w:top w:val="nil"/>
              <w:left w:val="single" w:color="000000" w:sz="6" w:space="0"/>
              <w:bottom w:val="single" w:color="000000" w:sz="6" w:space="0"/>
              <w:right w:val="single" w:color="000000" w:sz="6" w:space="0"/>
            </w:tcBorders>
          </w:tcPr>
          <w:p w14:paraId="58DAF156">
            <w:pPr>
              <w:rPr>
                <w:color w:val="auto"/>
                <w:sz w:val="2"/>
                <w:szCs w:val="2"/>
              </w:rPr>
            </w:pPr>
          </w:p>
        </w:tc>
        <w:tc>
          <w:tcPr>
            <w:tcW w:w="1714" w:type="dxa"/>
            <w:gridSpan w:val="2"/>
            <w:tcBorders>
              <w:top w:val="single" w:color="000000" w:sz="6" w:space="0"/>
              <w:left w:val="single" w:color="000000" w:sz="6" w:space="0"/>
              <w:bottom w:val="single" w:color="000000" w:sz="6" w:space="0"/>
              <w:right w:val="single" w:color="000000" w:sz="6" w:space="0"/>
            </w:tcBorders>
          </w:tcPr>
          <w:p w14:paraId="3263A651">
            <w:pPr>
              <w:pStyle w:val="18"/>
              <w:spacing w:before="197"/>
              <w:ind w:left="594" w:right="585"/>
              <w:jc w:val="center"/>
              <w:rPr>
                <w:color w:val="auto"/>
                <w:sz w:val="24"/>
              </w:rPr>
            </w:pPr>
            <w:r>
              <w:rPr>
                <w:color w:val="auto"/>
                <w:sz w:val="24"/>
              </w:rPr>
              <w:t>技工</w:t>
            </w:r>
          </w:p>
        </w:tc>
        <w:tc>
          <w:tcPr>
            <w:tcW w:w="1849" w:type="dxa"/>
            <w:gridSpan w:val="2"/>
            <w:tcBorders>
              <w:top w:val="single" w:color="000000" w:sz="6" w:space="0"/>
              <w:left w:val="single" w:color="000000" w:sz="6" w:space="0"/>
              <w:bottom w:val="single" w:color="000000" w:sz="6" w:space="0"/>
            </w:tcBorders>
          </w:tcPr>
          <w:p w14:paraId="4733AE87">
            <w:pPr>
              <w:pStyle w:val="18"/>
              <w:rPr>
                <w:rFonts w:ascii="Times New Roman"/>
                <w:color w:val="auto"/>
                <w:sz w:val="24"/>
              </w:rPr>
            </w:pPr>
          </w:p>
        </w:tc>
      </w:tr>
      <w:tr w14:paraId="375A5D2E">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852" w:hRule="atLeast"/>
        </w:trPr>
        <w:tc>
          <w:tcPr>
            <w:tcW w:w="1600" w:type="dxa"/>
            <w:tcBorders>
              <w:top w:val="single" w:color="000000" w:sz="6" w:space="0"/>
              <w:right w:val="single" w:color="000000" w:sz="6" w:space="0"/>
            </w:tcBorders>
          </w:tcPr>
          <w:p w14:paraId="790C1F51">
            <w:pPr>
              <w:pStyle w:val="18"/>
              <w:rPr>
                <w:color w:val="auto"/>
                <w:sz w:val="24"/>
              </w:rPr>
            </w:pPr>
          </w:p>
          <w:p w14:paraId="16886357">
            <w:pPr>
              <w:pStyle w:val="18"/>
              <w:spacing w:before="12"/>
              <w:rPr>
                <w:color w:val="auto"/>
                <w:sz w:val="17"/>
              </w:rPr>
            </w:pPr>
          </w:p>
          <w:p w14:paraId="0B7906CE">
            <w:pPr>
              <w:pStyle w:val="18"/>
              <w:spacing w:line="364" w:lineRule="auto"/>
              <w:ind w:left="668" w:right="186" w:hanging="480"/>
              <w:rPr>
                <w:color w:val="auto"/>
                <w:sz w:val="24"/>
              </w:rPr>
            </w:pPr>
            <w:r>
              <w:rPr>
                <w:color w:val="auto"/>
                <w:sz w:val="24"/>
              </w:rPr>
              <w:t>经营范围备注</w:t>
            </w:r>
          </w:p>
        </w:tc>
        <w:tc>
          <w:tcPr>
            <w:tcW w:w="6919" w:type="dxa"/>
            <w:gridSpan w:val="7"/>
            <w:tcBorders>
              <w:top w:val="single" w:color="000000" w:sz="6" w:space="0"/>
              <w:left w:val="single" w:color="000000" w:sz="6" w:space="0"/>
            </w:tcBorders>
          </w:tcPr>
          <w:p w14:paraId="44FC5BE2">
            <w:pPr>
              <w:pStyle w:val="18"/>
              <w:rPr>
                <w:rFonts w:ascii="Times New Roman"/>
                <w:color w:val="auto"/>
                <w:sz w:val="24"/>
              </w:rPr>
            </w:pPr>
          </w:p>
        </w:tc>
      </w:tr>
    </w:tbl>
    <w:p w14:paraId="20754F7F">
      <w:pPr>
        <w:pStyle w:val="8"/>
        <w:rPr>
          <w:color w:val="auto"/>
        </w:rPr>
      </w:pPr>
    </w:p>
    <w:p w14:paraId="7B7B873A">
      <w:pPr>
        <w:pStyle w:val="8"/>
        <w:spacing w:before="8"/>
        <w:rPr>
          <w:color w:val="auto"/>
          <w:sz w:val="19"/>
        </w:rPr>
      </w:pPr>
    </w:p>
    <w:p w14:paraId="78C0103B">
      <w:pPr>
        <w:pStyle w:val="8"/>
        <w:tabs>
          <w:tab w:val="left" w:pos="4479"/>
        </w:tabs>
        <w:ind w:left="220"/>
        <w:rPr>
          <w:rFonts w:ascii="Times New Roman" w:eastAsia="Times New Roman"/>
          <w:color w:val="auto"/>
        </w:rPr>
      </w:pPr>
      <w:r>
        <w:rPr>
          <w:color w:val="auto"/>
        </w:rPr>
        <w:t>响应供应商公章：</w:t>
      </w:r>
      <w:r>
        <w:rPr>
          <w:rFonts w:ascii="Times New Roman" w:eastAsia="Times New Roman"/>
          <w:color w:val="auto"/>
          <w:u w:val="single"/>
        </w:rPr>
        <w:t xml:space="preserve"> </w:t>
      </w:r>
      <w:r>
        <w:rPr>
          <w:rFonts w:ascii="Times New Roman" w:eastAsia="Times New Roman"/>
          <w:color w:val="auto"/>
          <w:u w:val="single"/>
        </w:rPr>
        <w:tab/>
      </w:r>
    </w:p>
    <w:p w14:paraId="7A76C9C3">
      <w:pPr>
        <w:rPr>
          <w:rFonts w:ascii="Times New Roman" w:eastAsia="Times New Roman"/>
          <w:color w:val="auto"/>
        </w:rPr>
        <w:sectPr>
          <w:pgSz w:w="11910" w:h="16840"/>
          <w:pgMar w:top="1580" w:right="1560" w:bottom="1180" w:left="1580" w:header="0" w:footer="913" w:gutter="0"/>
          <w:cols w:space="720" w:num="1"/>
        </w:sectPr>
      </w:pPr>
    </w:p>
    <w:p w14:paraId="70D4E3F8">
      <w:pPr>
        <w:pStyle w:val="8"/>
        <w:spacing w:before="1"/>
        <w:rPr>
          <w:rFonts w:ascii="Times New Roman"/>
          <w:color w:val="auto"/>
          <w:sz w:val="28"/>
        </w:rPr>
      </w:pPr>
    </w:p>
    <w:p w14:paraId="55C6131C">
      <w:pPr>
        <w:pStyle w:val="7"/>
        <w:spacing w:before="67"/>
        <w:ind w:left="2353"/>
        <w:rPr>
          <w:color w:val="auto"/>
          <w:lang w:eastAsia="zh-CN"/>
        </w:rPr>
      </w:pPr>
      <w:r>
        <w:rPr>
          <w:color w:val="auto"/>
          <w:lang w:eastAsia="zh-CN"/>
        </w:rPr>
        <w:t>格式 7-2. 近年完成的类似项目情况表</w:t>
      </w:r>
    </w:p>
    <w:p w14:paraId="431A9270">
      <w:pPr>
        <w:pStyle w:val="8"/>
        <w:rPr>
          <w:b/>
          <w:color w:val="auto"/>
          <w:sz w:val="7"/>
          <w:lang w:eastAsia="zh-CN"/>
        </w:rPr>
      </w:pPr>
    </w:p>
    <w:tbl>
      <w:tblPr>
        <w:tblStyle w:val="14"/>
        <w:tblW w:w="0" w:type="auto"/>
        <w:tblInd w:w="122"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2256"/>
        <w:gridCol w:w="6264"/>
      </w:tblGrid>
      <w:tr w14:paraId="3ADC5D77">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7" w:hRule="atLeast"/>
        </w:trPr>
        <w:tc>
          <w:tcPr>
            <w:tcW w:w="2256" w:type="dxa"/>
            <w:tcBorders>
              <w:bottom w:val="single" w:color="000000" w:sz="6" w:space="0"/>
              <w:right w:val="single" w:color="000000" w:sz="6" w:space="0"/>
            </w:tcBorders>
          </w:tcPr>
          <w:p w14:paraId="15C6E4E5">
            <w:pPr>
              <w:pStyle w:val="18"/>
              <w:spacing w:before="130"/>
              <w:ind w:left="497" w:right="495"/>
              <w:jc w:val="center"/>
              <w:rPr>
                <w:color w:val="auto"/>
                <w:sz w:val="24"/>
              </w:rPr>
            </w:pPr>
            <w:r>
              <w:rPr>
                <w:color w:val="auto"/>
                <w:sz w:val="24"/>
              </w:rPr>
              <w:t>项目名称</w:t>
            </w:r>
          </w:p>
        </w:tc>
        <w:tc>
          <w:tcPr>
            <w:tcW w:w="6264" w:type="dxa"/>
            <w:tcBorders>
              <w:left w:val="single" w:color="000000" w:sz="6" w:space="0"/>
              <w:bottom w:val="single" w:color="000000" w:sz="6" w:space="0"/>
            </w:tcBorders>
          </w:tcPr>
          <w:p w14:paraId="0AE893BA">
            <w:pPr>
              <w:pStyle w:val="18"/>
              <w:rPr>
                <w:rFonts w:ascii="Times New Roman"/>
                <w:color w:val="auto"/>
              </w:rPr>
            </w:pPr>
          </w:p>
        </w:tc>
      </w:tr>
      <w:tr w14:paraId="1582011E">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567" w:hRule="atLeast"/>
        </w:trPr>
        <w:tc>
          <w:tcPr>
            <w:tcW w:w="2256" w:type="dxa"/>
            <w:tcBorders>
              <w:top w:val="single" w:color="000000" w:sz="6" w:space="0"/>
              <w:bottom w:val="single" w:color="000000" w:sz="6" w:space="0"/>
              <w:right w:val="single" w:color="000000" w:sz="6" w:space="0"/>
            </w:tcBorders>
          </w:tcPr>
          <w:p w14:paraId="6DBE73F7">
            <w:pPr>
              <w:pStyle w:val="18"/>
              <w:spacing w:before="131"/>
              <w:ind w:left="497" w:right="495"/>
              <w:jc w:val="center"/>
              <w:rPr>
                <w:color w:val="auto"/>
                <w:sz w:val="24"/>
              </w:rPr>
            </w:pPr>
            <w:r>
              <w:rPr>
                <w:color w:val="auto"/>
                <w:sz w:val="24"/>
              </w:rPr>
              <w:t>项目所在地</w:t>
            </w:r>
          </w:p>
        </w:tc>
        <w:tc>
          <w:tcPr>
            <w:tcW w:w="6264" w:type="dxa"/>
            <w:tcBorders>
              <w:top w:val="single" w:color="000000" w:sz="6" w:space="0"/>
              <w:left w:val="single" w:color="000000" w:sz="6" w:space="0"/>
              <w:bottom w:val="single" w:color="000000" w:sz="6" w:space="0"/>
            </w:tcBorders>
          </w:tcPr>
          <w:p w14:paraId="7CB7CC4D">
            <w:pPr>
              <w:pStyle w:val="18"/>
              <w:rPr>
                <w:rFonts w:ascii="Times New Roman"/>
                <w:color w:val="auto"/>
              </w:rPr>
            </w:pPr>
          </w:p>
        </w:tc>
      </w:tr>
      <w:tr w14:paraId="084E5CFE">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7" w:hRule="atLeast"/>
        </w:trPr>
        <w:tc>
          <w:tcPr>
            <w:tcW w:w="2256" w:type="dxa"/>
            <w:tcBorders>
              <w:top w:val="single" w:color="000000" w:sz="6" w:space="0"/>
              <w:bottom w:val="single" w:color="000000" w:sz="6" w:space="0"/>
              <w:right w:val="single" w:color="000000" w:sz="6" w:space="0"/>
            </w:tcBorders>
          </w:tcPr>
          <w:p w14:paraId="2E7EB116">
            <w:pPr>
              <w:pStyle w:val="18"/>
              <w:spacing w:before="129"/>
              <w:ind w:left="497" w:right="495"/>
              <w:jc w:val="center"/>
              <w:rPr>
                <w:color w:val="auto"/>
                <w:sz w:val="24"/>
              </w:rPr>
            </w:pPr>
            <w:r>
              <w:rPr>
                <w:color w:val="auto"/>
                <w:sz w:val="24"/>
              </w:rPr>
              <w:t>采购人名称</w:t>
            </w:r>
          </w:p>
        </w:tc>
        <w:tc>
          <w:tcPr>
            <w:tcW w:w="6264" w:type="dxa"/>
            <w:tcBorders>
              <w:top w:val="single" w:color="000000" w:sz="6" w:space="0"/>
              <w:left w:val="single" w:color="000000" w:sz="6" w:space="0"/>
              <w:bottom w:val="single" w:color="000000" w:sz="6" w:space="0"/>
            </w:tcBorders>
          </w:tcPr>
          <w:p w14:paraId="44478FAB">
            <w:pPr>
              <w:pStyle w:val="18"/>
              <w:rPr>
                <w:rFonts w:ascii="Times New Roman"/>
                <w:color w:val="auto"/>
              </w:rPr>
            </w:pPr>
          </w:p>
        </w:tc>
      </w:tr>
      <w:tr w14:paraId="1E4421A1">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7" w:hRule="atLeast"/>
        </w:trPr>
        <w:tc>
          <w:tcPr>
            <w:tcW w:w="2256" w:type="dxa"/>
            <w:tcBorders>
              <w:top w:val="single" w:color="000000" w:sz="6" w:space="0"/>
              <w:bottom w:val="single" w:color="000000" w:sz="6" w:space="0"/>
              <w:right w:val="single" w:color="000000" w:sz="6" w:space="0"/>
            </w:tcBorders>
          </w:tcPr>
          <w:p w14:paraId="12CEFEF0">
            <w:pPr>
              <w:pStyle w:val="18"/>
              <w:spacing w:before="131"/>
              <w:ind w:left="497" w:right="495"/>
              <w:jc w:val="center"/>
              <w:rPr>
                <w:color w:val="auto"/>
                <w:sz w:val="24"/>
              </w:rPr>
            </w:pPr>
            <w:r>
              <w:rPr>
                <w:color w:val="auto"/>
                <w:sz w:val="24"/>
              </w:rPr>
              <w:t>采购人地址</w:t>
            </w:r>
          </w:p>
        </w:tc>
        <w:tc>
          <w:tcPr>
            <w:tcW w:w="6264" w:type="dxa"/>
            <w:tcBorders>
              <w:top w:val="single" w:color="000000" w:sz="6" w:space="0"/>
              <w:left w:val="single" w:color="000000" w:sz="6" w:space="0"/>
              <w:bottom w:val="single" w:color="000000" w:sz="6" w:space="0"/>
            </w:tcBorders>
          </w:tcPr>
          <w:p w14:paraId="2F479531">
            <w:pPr>
              <w:pStyle w:val="18"/>
              <w:rPr>
                <w:rFonts w:ascii="Times New Roman"/>
                <w:color w:val="auto"/>
              </w:rPr>
            </w:pPr>
          </w:p>
        </w:tc>
      </w:tr>
      <w:tr w14:paraId="4838CC0A">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566" w:hRule="atLeast"/>
        </w:trPr>
        <w:tc>
          <w:tcPr>
            <w:tcW w:w="2256" w:type="dxa"/>
            <w:tcBorders>
              <w:top w:val="single" w:color="000000" w:sz="6" w:space="0"/>
              <w:bottom w:val="single" w:color="000000" w:sz="6" w:space="0"/>
              <w:right w:val="single" w:color="000000" w:sz="6" w:space="0"/>
            </w:tcBorders>
          </w:tcPr>
          <w:p w14:paraId="75452DE7">
            <w:pPr>
              <w:pStyle w:val="18"/>
              <w:spacing w:before="129"/>
              <w:ind w:left="497" w:right="495"/>
              <w:jc w:val="center"/>
              <w:rPr>
                <w:color w:val="auto"/>
                <w:sz w:val="24"/>
              </w:rPr>
            </w:pPr>
            <w:r>
              <w:rPr>
                <w:color w:val="auto"/>
                <w:sz w:val="24"/>
              </w:rPr>
              <w:t>采购人电话</w:t>
            </w:r>
          </w:p>
        </w:tc>
        <w:tc>
          <w:tcPr>
            <w:tcW w:w="6264" w:type="dxa"/>
            <w:tcBorders>
              <w:top w:val="single" w:color="000000" w:sz="6" w:space="0"/>
              <w:left w:val="single" w:color="000000" w:sz="6" w:space="0"/>
              <w:bottom w:val="single" w:color="000000" w:sz="6" w:space="0"/>
            </w:tcBorders>
          </w:tcPr>
          <w:p w14:paraId="53E77318">
            <w:pPr>
              <w:pStyle w:val="18"/>
              <w:rPr>
                <w:rFonts w:ascii="Times New Roman"/>
                <w:color w:val="auto"/>
              </w:rPr>
            </w:pPr>
          </w:p>
        </w:tc>
      </w:tr>
      <w:tr w14:paraId="6AF4EB14">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7" w:hRule="atLeast"/>
        </w:trPr>
        <w:tc>
          <w:tcPr>
            <w:tcW w:w="2256" w:type="dxa"/>
            <w:tcBorders>
              <w:top w:val="single" w:color="000000" w:sz="6" w:space="0"/>
              <w:bottom w:val="single" w:color="000000" w:sz="6" w:space="0"/>
              <w:right w:val="single" w:color="000000" w:sz="6" w:space="0"/>
            </w:tcBorders>
          </w:tcPr>
          <w:p w14:paraId="6BAD0443">
            <w:pPr>
              <w:pStyle w:val="18"/>
              <w:spacing w:before="131"/>
              <w:ind w:left="497" w:right="495"/>
              <w:jc w:val="center"/>
              <w:rPr>
                <w:color w:val="auto"/>
                <w:sz w:val="24"/>
              </w:rPr>
            </w:pPr>
            <w:r>
              <w:rPr>
                <w:color w:val="auto"/>
                <w:sz w:val="24"/>
              </w:rPr>
              <w:t>合同价格</w:t>
            </w:r>
          </w:p>
        </w:tc>
        <w:tc>
          <w:tcPr>
            <w:tcW w:w="6264" w:type="dxa"/>
            <w:tcBorders>
              <w:top w:val="single" w:color="000000" w:sz="6" w:space="0"/>
              <w:left w:val="single" w:color="000000" w:sz="6" w:space="0"/>
              <w:bottom w:val="single" w:color="000000" w:sz="6" w:space="0"/>
            </w:tcBorders>
          </w:tcPr>
          <w:p w14:paraId="6427AA5E">
            <w:pPr>
              <w:pStyle w:val="18"/>
              <w:rPr>
                <w:rFonts w:ascii="Times New Roman"/>
                <w:color w:val="auto"/>
              </w:rPr>
            </w:pPr>
          </w:p>
        </w:tc>
      </w:tr>
      <w:tr w14:paraId="5E354887">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7" w:hRule="atLeast"/>
        </w:trPr>
        <w:tc>
          <w:tcPr>
            <w:tcW w:w="2256" w:type="dxa"/>
            <w:tcBorders>
              <w:top w:val="single" w:color="000000" w:sz="6" w:space="0"/>
              <w:bottom w:val="single" w:color="000000" w:sz="6" w:space="0"/>
              <w:right w:val="single" w:color="000000" w:sz="6" w:space="0"/>
            </w:tcBorders>
          </w:tcPr>
          <w:p w14:paraId="3BDC5895">
            <w:pPr>
              <w:pStyle w:val="18"/>
              <w:spacing w:before="129"/>
              <w:ind w:left="497" w:right="495"/>
              <w:jc w:val="center"/>
              <w:rPr>
                <w:color w:val="auto"/>
                <w:sz w:val="24"/>
              </w:rPr>
            </w:pPr>
            <w:r>
              <w:rPr>
                <w:color w:val="auto"/>
                <w:sz w:val="24"/>
              </w:rPr>
              <w:t>交付日期</w:t>
            </w:r>
          </w:p>
        </w:tc>
        <w:tc>
          <w:tcPr>
            <w:tcW w:w="6264" w:type="dxa"/>
            <w:tcBorders>
              <w:top w:val="single" w:color="000000" w:sz="6" w:space="0"/>
              <w:left w:val="single" w:color="000000" w:sz="6" w:space="0"/>
              <w:bottom w:val="single" w:color="000000" w:sz="6" w:space="0"/>
            </w:tcBorders>
          </w:tcPr>
          <w:p w14:paraId="7B51F597">
            <w:pPr>
              <w:pStyle w:val="18"/>
              <w:rPr>
                <w:rFonts w:ascii="Times New Roman"/>
                <w:color w:val="auto"/>
              </w:rPr>
            </w:pPr>
          </w:p>
        </w:tc>
      </w:tr>
      <w:tr w14:paraId="4A63D6E8">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566" w:hRule="atLeast"/>
        </w:trPr>
        <w:tc>
          <w:tcPr>
            <w:tcW w:w="2256" w:type="dxa"/>
            <w:tcBorders>
              <w:top w:val="single" w:color="000000" w:sz="6" w:space="0"/>
              <w:bottom w:val="single" w:color="000000" w:sz="6" w:space="0"/>
              <w:right w:val="single" w:color="000000" w:sz="6" w:space="0"/>
            </w:tcBorders>
          </w:tcPr>
          <w:p w14:paraId="6597C29C">
            <w:pPr>
              <w:pStyle w:val="18"/>
              <w:spacing w:before="131"/>
              <w:ind w:left="497" w:right="495"/>
              <w:jc w:val="center"/>
              <w:rPr>
                <w:color w:val="auto"/>
                <w:sz w:val="24"/>
              </w:rPr>
            </w:pPr>
            <w:r>
              <w:rPr>
                <w:color w:val="auto"/>
                <w:sz w:val="24"/>
              </w:rPr>
              <w:t>技术负责人</w:t>
            </w:r>
          </w:p>
        </w:tc>
        <w:tc>
          <w:tcPr>
            <w:tcW w:w="6264" w:type="dxa"/>
            <w:tcBorders>
              <w:top w:val="single" w:color="000000" w:sz="6" w:space="0"/>
              <w:left w:val="single" w:color="000000" w:sz="6" w:space="0"/>
              <w:bottom w:val="single" w:color="000000" w:sz="6" w:space="0"/>
            </w:tcBorders>
          </w:tcPr>
          <w:p w14:paraId="1594FD96">
            <w:pPr>
              <w:pStyle w:val="18"/>
              <w:rPr>
                <w:rFonts w:ascii="Times New Roman"/>
                <w:color w:val="auto"/>
              </w:rPr>
            </w:pPr>
          </w:p>
        </w:tc>
      </w:tr>
      <w:tr w14:paraId="576B6FC8">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2503" w:hRule="atLeast"/>
        </w:trPr>
        <w:tc>
          <w:tcPr>
            <w:tcW w:w="2256" w:type="dxa"/>
            <w:tcBorders>
              <w:top w:val="single" w:color="000000" w:sz="6" w:space="0"/>
              <w:bottom w:val="single" w:color="000000" w:sz="6" w:space="0"/>
              <w:right w:val="single" w:color="000000" w:sz="6" w:space="0"/>
            </w:tcBorders>
          </w:tcPr>
          <w:p w14:paraId="485353BC">
            <w:pPr>
              <w:pStyle w:val="18"/>
              <w:rPr>
                <w:b/>
                <w:color w:val="auto"/>
                <w:sz w:val="24"/>
              </w:rPr>
            </w:pPr>
          </w:p>
          <w:p w14:paraId="0D3861AF">
            <w:pPr>
              <w:pStyle w:val="18"/>
              <w:rPr>
                <w:b/>
                <w:color w:val="auto"/>
                <w:sz w:val="24"/>
              </w:rPr>
            </w:pPr>
          </w:p>
          <w:p w14:paraId="7A1D8454">
            <w:pPr>
              <w:pStyle w:val="18"/>
              <w:rPr>
                <w:b/>
                <w:color w:val="auto"/>
                <w:sz w:val="24"/>
              </w:rPr>
            </w:pPr>
          </w:p>
          <w:p w14:paraId="5480674C">
            <w:pPr>
              <w:pStyle w:val="18"/>
              <w:spacing w:before="176"/>
              <w:ind w:left="497" w:right="495"/>
              <w:jc w:val="center"/>
              <w:rPr>
                <w:color w:val="auto"/>
                <w:sz w:val="24"/>
              </w:rPr>
            </w:pPr>
            <w:r>
              <w:rPr>
                <w:color w:val="auto"/>
                <w:sz w:val="24"/>
              </w:rPr>
              <w:t>项目描述</w:t>
            </w:r>
          </w:p>
        </w:tc>
        <w:tc>
          <w:tcPr>
            <w:tcW w:w="6264" w:type="dxa"/>
            <w:tcBorders>
              <w:top w:val="single" w:color="000000" w:sz="6" w:space="0"/>
              <w:left w:val="single" w:color="000000" w:sz="6" w:space="0"/>
              <w:bottom w:val="single" w:color="000000" w:sz="6" w:space="0"/>
            </w:tcBorders>
          </w:tcPr>
          <w:p w14:paraId="09B4B416">
            <w:pPr>
              <w:pStyle w:val="18"/>
              <w:rPr>
                <w:rFonts w:ascii="Times New Roman"/>
                <w:color w:val="auto"/>
              </w:rPr>
            </w:pPr>
          </w:p>
        </w:tc>
      </w:tr>
      <w:tr w14:paraId="627FE356">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1225" w:hRule="atLeast"/>
        </w:trPr>
        <w:tc>
          <w:tcPr>
            <w:tcW w:w="2256" w:type="dxa"/>
            <w:tcBorders>
              <w:top w:val="single" w:color="000000" w:sz="6" w:space="0"/>
              <w:right w:val="single" w:color="000000" w:sz="6" w:space="0"/>
            </w:tcBorders>
          </w:tcPr>
          <w:p w14:paraId="31BF9875">
            <w:pPr>
              <w:pStyle w:val="18"/>
              <w:spacing w:before="12"/>
              <w:rPr>
                <w:b/>
                <w:color w:val="auto"/>
                <w:sz w:val="35"/>
              </w:rPr>
            </w:pPr>
          </w:p>
          <w:p w14:paraId="2B89A009">
            <w:pPr>
              <w:pStyle w:val="18"/>
              <w:ind w:left="497" w:right="495"/>
              <w:jc w:val="center"/>
              <w:rPr>
                <w:color w:val="auto"/>
                <w:sz w:val="24"/>
              </w:rPr>
            </w:pPr>
            <w:r>
              <w:rPr>
                <w:color w:val="auto"/>
                <w:sz w:val="24"/>
              </w:rPr>
              <w:t>备注</w:t>
            </w:r>
          </w:p>
        </w:tc>
        <w:tc>
          <w:tcPr>
            <w:tcW w:w="6264" w:type="dxa"/>
            <w:tcBorders>
              <w:top w:val="single" w:color="000000" w:sz="6" w:space="0"/>
              <w:left w:val="single" w:color="000000" w:sz="6" w:space="0"/>
            </w:tcBorders>
          </w:tcPr>
          <w:p w14:paraId="7B7E6702">
            <w:pPr>
              <w:pStyle w:val="18"/>
              <w:rPr>
                <w:rFonts w:ascii="Times New Roman"/>
                <w:color w:val="auto"/>
              </w:rPr>
            </w:pPr>
          </w:p>
        </w:tc>
      </w:tr>
    </w:tbl>
    <w:p w14:paraId="6CFD7B3D">
      <w:pPr>
        <w:pStyle w:val="8"/>
        <w:rPr>
          <w:b/>
          <w:color w:val="auto"/>
        </w:rPr>
      </w:pPr>
    </w:p>
    <w:p w14:paraId="6F0495F0">
      <w:pPr>
        <w:pStyle w:val="8"/>
        <w:spacing w:before="8"/>
        <w:rPr>
          <w:b/>
          <w:color w:val="auto"/>
          <w:sz w:val="19"/>
        </w:rPr>
      </w:pPr>
    </w:p>
    <w:p w14:paraId="0BDDD994">
      <w:pPr>
        <w:pStyle w:val="8"/>
        <w:tabs>
          <w:tab w:val="left" w:pos="8391"/>
        </w:tabs>
        <w:ind w:left="2692"/>
        <w:rPr>
          <w:rFonts w:ascii="Times New Roman" w:eastAsia="Times New Roman"/>
          <w:color w:val="auto"/>
          <w:lang w:eastAsia="zh-CN"/>
        </w:rPr>
      </w:pPr>
      <w:r>
        <w:rPr>
          <w:color w:val="auto"/>
          <w:lang w:eastAsia="zh-CN"/>
        </w:rPr>
        <w:t>供应商公章（或自然人手印）：</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484221C0">
      <w:pPr>
        <w:rPr>
          <w:rFonts w:ascii="Times New Roman" w:eastAsia="Times New Roman"/>
          <w:color w:val="auto"/>
          <w:lang w:eastAsia="zh-CN"/>
        </w:rPr>
        <w:sectPr>
          <w:pgSz w:w="11910" w:h="16840"/>
          <w:pgMar w:top="1580" w:right="1560" w:bottom="1180" w:left="1580" w:header="0" w:footer="913" w:gutter="0"/>
          <w:cols w:space="720" w:num="1"/>
        </w:sectPr>
      </w:pPr>
    </w:p>
    <w:p w14:paraId="56815494">
      <w:pPr>
        <w:pStyle w:val="7"/>
        <w:spacing w:before="42"/>
        <w:ind w:left="1480"/>
        <w:rPr>
          <w:color w:val="auto"/>
          <w:lang w:eastAsia="zh-CN"/>
        </w:rPr>
      </w:pPr>
      <w:r>
        <w:rPr>
          <w:color w:val="auto"/>
          <w:lang w:eastAsia="zh-CN"/>
        </w:rPr>
        <w:t>7-3.关于及时交纳代理服务费及提供采购合同的承诺函</w:t>
      </w:r>
      <w:r>
        <w:rPr>
          <w:rFonts w:hint="eastAsia"/>
          <w:color w:val="auto"/>
          <w:lang w:eastAsia="zh-CN"/>
        </w:rPr>
        <w:t xml:space="preserve"> (无需提供)</w:t>
      </w:r>
    </w:p>
    <w:p w14:paraId="628A3642">
      <w:pPr>
        <w:pStyle w:val="8"/>
        <w:rPr>
          <w:b/>
          <w:color w:val="auto"/>
          <w:lang w:eastAsia="zh-CN"/>
        </w:rPr>
      </w:pPr>
    </w:p>
    <w:p w14:paraId="32A11FAE">
      <w:pPr>
        <w:pStyle w:val="8"/>
        <w:rPr>
          <w:b/>
          <w:color w:val="auto"/>
          <w:sz w:val="25"/>
          <w:lang w:eastAsia="zh-CN"/>
        </w:rPr>
      </w:pPr>
    </w:p>
    <w:p w14:paraId="0AABC64E">
      <w:pPr>
        <w:pStyle w:val="8"/>
        <w:spacing w:before="1"/>
        <w:ind w:left="220"/>
        <w:rPr>
          <w:color w:val="auto"/>
          <w:lang w:eastAsia="zh-CN"/>
        </w:rPr>
      </w:pPr>
      <w:r>
        <w:rPr>
          <w:color w:val="auto"/>
          <w:lang w:eastAsia="zh-CN"/>
        </w:rPr>
        <w:t>致：</w:t>
      </w:r>
      <w:r>
        <w:rPr>
          <w:rFonts w:hint="eastAsia"/>
          <w:color w:val="auto"/>
          <w:lang w:eastAsia="zh-CN"/>
        </w:rPr>
        <w:t>吉安城投建设监理有限公司</w:t>
      </w:r>
    </w:p>
    <w:p w14:paraId="034E7CA0">
      <w:pPr>
        <w:pStyle w:val="8"/>
        <w:spacing w:before="160"/>
        <w:ind w:left="700"/>
        <w:rPr>
          <w:color w:val="auto"/>
          <w:lang w:eastAsia="zh-CN"/>
        </w:rPr>
      </w:pPr>
      <w:r>
        <w:rPr>
          <w:color w:val="auto"/>
          <w:lang w:eastAsia="zh-CN"/>
        </w:rPr>
        <w:t>我方若有幸成为本项目的成交人，郑重作出以下承诺：</w:t>
      </w:r>
    </w:p>
    <w:p w14:paraId="15B4087D">
      <w:pPr>
        <w:pStyle w:val="8"/>
        <w:spacing w:before="161"/>
        <w:ind w:left="700"/>
        <w:rPr>
          <w:color w:val="auto"/>
          <w:lang w:eastAsia="zh-CN"/>
        </w:rPr>
      </w:pPr>
      <w:r>
        <w:rPr>
          <w:color w:val="auto"/>
          <w:lang w:eastAsia="zh-CN"/>
        </w:rPr>
        <w:t>1、将按照谈判文件要求及时交纳采购代理服务费；</w:t>
      </w:r>
    </w:p>
    <w:p w14:paraId="7690BA93">
      <w:pPr>
        <w:pStyle w:val="8"/>
        <w:spacing w:before="160" w:line="364" w:lineRule="auto"/>
        <w:ind w:left="220" w:right="240" w:firstLine="480"/>
        <w:rPr>
          <w:color w:val="auto"/>
          <w:lang w:eastAsia="zh-CN"/>
        </w:rPr>
      </w:pPr>
      <w:r>
        <w:rPr>
          <w:color w:val="auto"/>
          <w:lang w:eastAsia="zh-CN"/>
        </w:rPr>
        <w:t>2</w:t>
      </w:r>
      <w:r>
        <w:rPr>
          <w:color w:val="auto"/>
          <w:spacing w:val="-4"/>
          <w:lang w:eastAsia="zh-CN"/>
        </w:rPr>
        <w:t xml:space="preserve">、在与采购人签订采购合同后的 </w:t>
      </w:r>
      <w:r>
        <w:rPr>
          <w:b/>
          <w:color w:val="auto"/>
          <w:lang w:eastAsia="zh-CN"/>
        </w:rPr>
        <w:t>1</w:t>
      </w:r>
      <w:r>
        <w:rPr>
          <w:b/>
          <w:color w:val="auto"/>
          <w:spacing w:val="-10"/>
          <w:lang w:eastAsia="zh-CN"/>
        </w:rPr>
        <w:t xml:space="preserve"> 个工作日内</w:t>
      </w:r>
      <w:r>
        <w:rPr>
          <w:color w:val="auto"/>
          <w:lang w:eastAsia="zh-CN"/>
        </w:rPr>
        <w:t>，向贵公司提供一份采购合同原件。</w:t>
      </w:r>
    </w:p>
    <w:p w14:paraId="35FDCCFE">
      <w:pPr>
        <w:pStyle w:val="8"/>
        <w:rPr>
          <w:color w:val="auto"/>
          <w:lang w:eastAsia="zh-CN"/>
        </w:rPr>
      </w:pPr>
    </w:p>
    <w:p w14:paraId="244522DA">
      <w:pPr>
        <w:pStyle w:val="8"/>
        <w:rPr>
          <w:color w:val="auto"/>
          <w:lang w:eastAsia="zh-CN"/>
        </w:rPr>
      </w:pPr>
    </w:p>
    <w:p w14:paraId="7611696A">
      <w:pPr>
        <w:pStyle w:val="8"/>
        <w:rPr>
          <w:color w:val="auto"/>
          <w:lang w:eastAsia="zh-CN"/>
        </w:rPr>
      </w:pPr>
    </w:p>
    <w:p w14:paraId="22D55C9B">
      <w:pPr>
        <w:pStyle w:val="8"/>
        <w:rPr>
          <w:color w:val="auto"/>
          <w:lang w:eastAsia="zh-CN"/>
        </w:rPr>
      </w:pPr>
    </w:p>
    <w:p w14:paraId="722417E6">
      <w:pPr>
        <w:pStyle w:val="8"/>
        <w:tabs>
          <w:tab w:val="left" w:pos="5799"/>
          <w:tab w:val="left" w:pos="8439"/>
        </w:tabs>
        <w:spacing w:before="175" w:line="364" w:lineRule="auto"/>
        <w:ind w:left="220" w:right="324"/>
        <w:rPr>
          <w:rFonts w:ascii="Times New Roman" w:eastAsia="Times New Roman"/>
          <w:color w:val="auto"/>
          <w:lang w:eastAsia="zh-CN"/>
        </w:rPr>
      </w:pPr>
      <w:r>
        <w:rPr>
          <w:color w:val="auto"/>
          <w:lang w:eastAsia="zh-CN"/>
        </w:rPr>
        <w:t>法定代表人（或经营者或自然人）或委托代理签字或章：</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rFonts w:ascii="Times New Roman" w:eastAsia="Times New Roman"/>
          <w:color w:val="auto"/>
          <w:u w:val="single"/>
          <w:lang w:eastAsia="zh-CN"/>
        </w:rPr>
        <w:t xml:space="preserve"> </w:t>
      </w:r>
      <w:r>
        <w:rPr>
          <w:color w:val="auto"/>
          <w:lang w:eastAsia="zh-CN"/>
        </w:rPr>
        <w:t>供应商公章（或自然人手印）：</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32F8C978">
      <w:pPr>
        <w:pStyle w:val="8"/>
        <w:tabs>
          <w:tab w:val="left" w:pos="699"/>
          <w:tab w:val="left" w:pos="2919"/>
        </w:tabs>
        <w:spacing w:before="1"/>
        <w:ind w:left="220"/>
        <w:rPr>
          <w:rFonts w:ascii="Times New Roman" w:eastAsia="Times New Roman"/>
          <w:color w:val="auto"/>
          <w:lang w:eastAsia="zh-CN"/>
        </w:rPr>
      </w:pPr>
      <w:r>
        <w:rPr>
          <w:color w:val="auto"/>
          <w:lang w:eastAsia="zh-CN"/>
        </w:rPr>
        <w:t>日</w:t>
      </w:r>
      <w:r>
        <w:rPr>
          <w:color w:val="auto"/>
          <w:lang w:eastAsia="zh-CN"/>
        </w:rPr>
        <w:tab/>
      </w:r>
      <w:r>
        <w:rPr>
          <w:color w:val="auto"/>
          <w:lang w:eastAsia="zh-CN"/>
        </w:rPr>
        <w:t>期：</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21EB3E81">
      <w:pPr>
        <w:rPr>
          <w:rFonts w:ascii="Times New Roman" w:eastAsia="Times New Roman"/>
          <w:color w:val="auto"/>
          <w:lang w:eastAsia="zh-CN"/>
        </w:rPr>
        <w:sectPr>
          <w:pgSz w:w="11910" w:h="16840"/>
          <w:pgMar w:top="1460" w:right="1560" w:bottom="1180" w:left="1580" w:header="0" w:footer="913" w:gutter="0"/>
          <w:cols w:space="720" w:num="1"/>
        </w:sectPr>
      </w:pPr>
    </w:p>
    <w:p w14:paraId="0D5F3F4D">
      <w:pPr>
        <w:pStyle w:val="8"/>
        <w:rPr>
          <w:rFonts w:ascii="Times New Roman"/>
          <w:color w:val="auto"/>
          <w:sz w:val="20"/>
          <w:lang w:eastAsia="zh-CN"/>
        </w:rPr>
      </w:pPr>
    </w:p>
    <w:p w14:paraId="2FD66584">
      <w:pPr>
        <w:pStyle w:val="8"/>
        <w:rPr>
          <w:rFonts w:ascii="Times New Roman"/>
          <w:color w:val="auto"/>
          <w:sz w:val="20"/>
          <w:lang w:eastAsia="zh-CN"/>
        </w:rPr>
      </w:pPr>
    </w:p>
    <w:p w14:paraId="4DF7E594">
      <w:pPr>
        <w:pStyle w:val="8"/>
        <w:spacing w:before="9"/>
        <w:rPr>
          <w:rFonts w:ascii="Times New Roman"/>
          <w:color w:val="auto"/>
          <w:sz w:val="15"/>
          <w:lang w:eastAsia="zh-CN"/>
        </w:rPr>
      </w:pPr>
    </w:p>
    <w:p w14:paraId="3A1D7B36">
      <w:pPr>
        <w:pStyle w:val="5"/>
        <w:spacing w:before="61"/>
        <w:ind w:left="220" w:right="239"/>
        <w:rPr>
          <w:color w:val="auto"/>
          <w:lang w:eastAsia="zh-CN"/>
        </w:rPr>
      </w:pPr>
      <w:bookmarkStart w:id="55" w:name="8.为落实政府采购政策供应商须提供的证明材料"/>
      <w:bookmarkEnd w:id="55"/>
      <w:bookmarkStart w:id="56" w:name="_bookmark30"/>
      <w:bookmarkEnd w:id="56"/>
      <w:r>
        <w:rPr>
          <w:color w:val="auto"/>
          <w:lang w:eastAsia="zh-CN"/>
        </w:rPr>
        <w:t>8.为落实政府采购政策供应商须提供的证明材料</w:t>
      </w:r>
    </w:p>
    <w:p w14:paraId="0AFCCF3A">
      <w:pPr>
        <w:pStyle w:val="8"/>
        <w:spacing w:before="12"/>
        <w:rPr>
          <w:b/>
          <w:color w:val="auto"/>
          <w:sz w:val="39"/>
          <w:lang w:eastAsia="zh-CN"/>
        </w:rPr>
      </w:pPr>
    </w:p>
    <w:p w14:paraId="4E9CA86C">
      <w:pPr>
        <w:pStyle w:val="4"/>
        <w:ind w:left="218"/>
        <w:rPr>
          <w:color w:val="auto"/>
          <w:lang w:eastAsia="zh-CN"/>
        </w:rPr>
      </w:pPr>
      <w:bookmarkStart w:id="57" w:name="格式8-1._中小企业声明"/>
      <w:bookmarkEnd w:id="57"/>
      <w:bookmarkStart w:id="58" w:name="_bookmark31"/>
      <w:bookmarkEnd w:id="58"/>
      <w:r>
        <w:rPr>
          <w:color w:val="auto"/>
          <w:lang w:eastAsia="zh-CN"/>
        </w:rPr>
        <w:t>格式 8-1. 中小企业声明</w:t>
      </w:r>
    </w:p>
    <w:p w14:paraId="237DFF43">
      <w:pPr>
        <w:pStyle w:val="8"/>
        <w:spacing w:before="12"/>
        <w:rPr>
          <w:b/>
          <w:color w:val="auto"/>
          <w:sz w:val="35"/>
          <w:lang w:eastAsia="zh-CN"/>
        </w:rPr>
      </w:pPr>
    </w:p>
    <w:p w14:paraId="355DEB87">
      <w:pPr>
        <w:pStyle w:val="21"/>
        <w:rPr>
          <w:color w:val="auto"/>
          <w:lang w:eastAsia="zh-CN"/>
        </w:rPr>
      </w:pPr>
      <w:r>
        <w:rPr>
          <w:color w:val="auto"/>
          <w:lang w:eastAsia="zh-CN"/>
        </w:rPr>
        <w:t>中小企业声明函（工程、服务）</w:t>
      </w:r>
    </w:p>
    <w:p w14:paraId="2D788CBB">
      <w:pPr>
        <w:pStyle w:val="8"/>
        <w:spacing w:before="5"/>
        <w:ind w:left="0"/>
        <w:rPr>
          <w:rFonts w:ascii="宋体"/>
          <w:b/>
          <w:color w:val="auto"/>
          <w:sz w:val="48"/>
          <w:lang w:eastAsia="zh-CN"/>
        </w:rPr>
      </w:pPr>
    </w:p>
    <w:p w14:paraId="6EBCFF33">
      <w:pPr>
        <w:pStyle w:val="8"/>
        <w:spacing w:line="302" w:lineRule="auto"/>
        <w:ind w:right="415" w:firstLine="640"/>
        <w:rPr>
          <w:color w:val="auto"/>
          <w:sz w:val="24"/>
          <w:szCs w:val="24"/>
          <w:lang w:eastAsia="zh-CN"/>
        </w:rPr>
      </w:pPr>
      <w:r>
        <w:rPr>
          <w:color w:val="auto"/>
          <w:spacing w:val="-2"/>
          <w:sz w:val="24"/>
          <w:szCs w:val="24"/>
          <w:lang w:eastAsia="zh-CN"/>
        </w:rPr>
        <w:t>本公司</w:t>
      </w:r>
      <w:r>
        <w:rPr>
          <w:color w:val="auto"/>
          <w:sz w:val="24"/>
          <w:szCs w:val="24"/>
          <w:lang w:eastAsia="zh-CN"/>
        </w:rPr>
        <w:t>（联合体</w:t>
      </w:r>
      <w:r>
        <w:rPr>
          <w:color w:val="auto"/>
          <w:spacing w:val="-5"/>
          <w:sz w:val="24"/>
          <w:szCs w:val="24"/>
          <w:lang w:eastAsia="zh-CN"/>
        </w:rPr>
        <w:t>）</w:t>
      </w:r>
      <w:r>
        <w:rPr>
          <w:color w:val="auto"/>
          <w:spacing w:val="-2"/>
          <w:sz w:val="24"/>
          <w:szCs w:val="24"/>
          <w:lang w:eastAsia="zh-CN"/>
        </w:rPr>
        <w:t>郑重声明，根据《政府采购促进中小</w:t>
      </w:r>
      <w:r>
        <w:rPr>
          <w:color w:val="auto"/>
          <w:spacing w:val="-18"/>
          <w:sz w:val="24"/>
          <w:szCs w:val="24"/>
          <w:lang w:eastAsia="zh-CN"/>
        </w:rPr>
        <w:t>企业发展管理办法》</w:t>
      </w:r>
      <w:r>
        <w:rPr>
          <w:color w:val="auto"/>
          <w:sz w:val="24"/>
          <w:szCs w:val="24"/>
          <w:lang w:eastAsia="zh-CN"/>
        </w:rPr>
        <w:t>（</w:t>
      </w:r>
      <w:r>
        <w:rPr>
          <w:color w:val="auto"/>
          <w:spacing w:val="5"/>
          <w:sz w:val="24"/>
          <w:szCs w:val="24"/>
          <w:lang w:eastAsia="zh-CN"/>
        </w:rPr>
        <w:t>财库</w:t>
      </w:r>
      <w:r>
        <w:rPr>
          <w:rFonts w:hint="eastAsia" w:ascii="宋体" w:eastAsia="宋体"/>
          <w:color w:val="auto"/>
          <w:sz w:val="24"/>
          <w:szCs w:val="24"/>
          <w:lang w:eastAsia="zh-CN"/>
        </w:rPr>
        <w:t>﹝</w:t>
      </w:r>
      <w:r>
        <w:rPr>
          <w:color w:val="auto"/>
          <w:sz w:val="24"/>
          <w:szCs w:val="24"/>
          <w:lang w:eastAsia="zh-CN"/>
        </w:rPr>
        <w:t>2020</w:t>
      </w:r>
      <w:r>
        <w:rPr>
          <w:rFonts w:hint="eastAsia" w:ascii="宋体" w:eastAsia="宋体"/>
          <w:color w:val="auto"/>
          <w:sz w:val="24"/>
          <w:szCs w:val="24"/>
          <w:lang w:eastAsia="zh-CN"/>
        </w:rPr>
        <w:t>﹞</w:t>
      </w:r>
      <w:r>
        <w:rPr>
          <w:color w:val="auto"/>
          <w:sz w:val="24"/>
          <w:szCs w:val="24"/>
          <w:lang w:eastAsia="zh-CN"/>
        </w:rPr>
        <w:t>46</w:t>
      </w:r>
      <w:r>
        <w:rPr>
          <w:color w:val="auto"/>
          <w:spacing w:val="-38"/>
          <w:sz w:val="24"/>
          <w:szCs w:val="24"/>
          <w:lang w:eastAsia="zh-CN"/>
        </w:rPr>
        <w:t xml:space="preserve"> 号</w:t>
      </w:r>
      <w:r>
        <w:rPr>
          <w:color w:val="auto"/>
          <w:spacing w:val="5"/>
          <w:sz w:val="24"/>
          <w:szCs w:val="24"/>
          <w:lang w:eastAsia="zh-CN"/>
        </w:rPr>
        <w:t>）</w:t>
      </w:r>
      <w:r>
        <w:rPr>
          <w:color w:val="auto"/>
          <w:sz w:val="24"/>
          <w:szCs w:val="24"/>
          <w:lang w:eastAsia="zh-CN"/>
        </w:rPr>
        <w:t>的规定，本公司（联合体）</w:t>
      </w:r>
      <w:r>
        <w:rPr>
          <w:color w:val="auto"/>
          <w:spacing w:val="-8"/>
          <w:sz w:val="24"/>
          <w:szCs w:val="24"/>
          <w:lang w:eastAsia="zh-CN"/>
        </w:rPr>
        <w:t>参加</w:t>
      </w:r>
      <w:r>
        <w:rPr>
          <w:color w:val="auto"/>
          <w:lang w:eastAsia="zh-CN"/>
        </w:rPr>
        <w:t>（</w:t>
      </w:r>
      <w:r>
        <w:rPr>
          <w:color w:val="auto"/>
          <w:u w:val="single"/>
          <w:lang w:eastAsia="zh-CN"/>
        </w:rPr>
        <w:t>单位名称</w:t>
      </w:r>
      <w:r>
        <w:rPr>
          <w:color w:val="auto"/>
          <w:lang w:eastAsia="zh-CN"/>
        </w:rPr>
        <w:t>）</w:t>
      </w:r>
      <w:r>
        <w:rPr>
          <w:color w:val="auto"/>
          <w:spacing w:val="-15"/>
          <w:sz w:val="24"/>
          <w:szCs w:val="24"/>
          <w:lang w:eastAsia="zh-CN"/>
        </w:rPr>
        <w:t>的</w:t>
      </w:r>
      <w:r>
        <w:rPr>
          <w:color w:val="auto"/>
          <w:u w:val="single"/>
          <w:lang w:eastAsia="zh-CN"/>
        </w:rPr>
        <w:t>（项目名称）</w:t>
      </w:r>
      <w:r>
        <w:rPr>
          <w:color w:val="auto"/>
          <w:spacing w:val="-1"/>
          <w:sz w:val="24"/>
          <w:szCs w:val="24"/>
          <w:lang w:eastAsia="zh-CN"/>
        </w:rPr>
        <w:t>采购活动，工</w:t>
      </w:r>
      <w:r>
        <w:rPr>
          <w:color w:val="auto"/>
          <w:spacing w:val="-2"/>
          <w:sz w:val="24"/>
          <w:szCs w:val="24"/>
          <w:lang w:eastAsia="zh-CN"/>
        </w:rPr>
        <w:t>程的施工单位全部为符合政策要求的中小企业</w:t>
      </w:r>
      <w:r>
        <w:rPr>
          <w:color w:val="auto"/>
          <w:sz w:val="24"/>
          <w:szCs w:val="24"/>
          <w:lang w:eastAsia="zh-CN"/>
        </w:rPr>
        <w:t>（</w:t>
      </w:r>
      <w:r>
        <w:rPr>
          <w:color w:val="auto"/>
          <w:spacing w:val="-3"/>
          <w:sz w:val="24"/>
          <w:szCs w:val="24"/>
          <w:lang w:eastAsia="zh-CN"/>
        </w:rPr>
        <w:t>或者：服务</w:t>
      </w:r>
      <w:r>
        <w:rPr>
          <w:color w:val="auto"/>
          <w:spacing w:val="5"/>
          <w:sz w:val="24"/>
          <w:szCs w:val="24"/>
          <w:lang w:eastAsia="zh-CN"/>
        </w:rPr>
        <w:t>全部由符合政策要求的中小企业承接</w:t>
      </w:r>
      <w:r>
        <w:rPr>
          <w:color w:val="auto"/>
          <w:spacing w:val="-154"/>
          <w:sz w:val="24"/>
          <w:szCs w:val="24"/>
          <w:lang w:eastAsia="zh-CN"/>
        </w:rPr>
        <w:t>）</w:t>
      </w:r>
      <w:r>
        <w:rPr>
          <w:color w:val="auto"/>
          <w:spacing w:val="5"/>
          <w:sz w:val="24"/>
          <w:szCs w:val="24"/>
          <w:lang w:eastAsia="zh-CN"/>
        </w:rPr>
        <w:t>。相关企业（</w:t>
      </w:r>
      <w:r>
        <w:rPr>
          <w:color w:val="auto"/>
          <w:spacing w:val="2"/>
          <w:sz w:val="24"/>
          <w:szCs w:val="24"/>
          <w:lang w:eastAsia="zh-CN"/>
        </w:rPr>
        <w:t>含联合</w:t>
      </w:r>
      <w:r>
        <w:rPr>
          <w:color w:val="auto"/>
          <w:sz w:val="24"/>
          <w:szCs w:val="24"/>
          <w:lang w:eastAsia="zh-CN"/>
        </w:rPr>
        <w:t>体中的中小企业、签订分包意向协议的中小企业</w:t>
      </w:r>
      <w:r>
        <w:rPr>
          <w:color w:val="auto"/>
          <w:spacing w:val="-7"/>
          <w:sz w:val="24"/>
          <w:szCs w:val="24"/>
          <w:lang w:eastAsia="zh-CN"/>
        </w:rPr>
        <w:t>）</w:t>
      </w:r>
      <w:r>
        <w:rPr>
          <w:color w:val="auto"/>
          <w:sz w:val="24"/>
          <w:szCs w:val="24"/>
          <w:lang w:eastAsia="zh-CN"/>
        </w:rPr>
        <w:t>的具体情况如下：</w:t>
      </w:r>
    </w:p>
    <w:p w14:paraId="534AAB4D">
      <w:pPr>
        <w:pStyle w:val="17"/>
        <w:numPr>
          <w:ilvl w:val="0"/>
          <w:numId w:val="15"/>
        </w:numPr>
        <w:tabs>
          <w:tab w:val="left" w:pos="1243"/>
        </w:tabs>
        <w:spacing w:line="402" w:lineRule="exact"/>
        <w:ind w:right="0" w:firstLine="655"/>
        <w:rPr>
          <w:color w:val="auto"/>
          <w:sz w:val="24"/>
          <w:szCs w:val="24"/>
          <w:lang w:eastAsia="zh-CN"/>
        </w:rPr>
      </w:pPr>
      <w:r>
        <w:rPr>
          <w:color w:val="auto"/>
          <w:lang w:eastAsia="zh-CN"/>
        </w:rPr>
        <w:t>（标的名称）</w:t>
      </w:r>
      <w:r>
        <w:rPr>
          <w:color w:val="auto"/>
          <w:spacing w:val="-60"/>
          <w:w w:val="99"/>
          <w:sz w:val="24"/>
          <w:szCs w:val="24"/>
          <w:lang w:eastAsia="zh-CN"/>
        </w:rPr>
        <w:t>，属于</w:t>
      </w:r>
      <w:r>
        <w:rPr>
          <w:color w:val="auto"/>
          <w:lang w:eastAsia="zh-CN"/>
        </w:rPr>
        <w:t>（采购文件中明确的所属行业）；</w:t>
      </w:r>
      <w:r>
        <w:rPr>
          <w:color w:val="auto"/>
          <w:spacing w:val="6"/>
          <w:w w:val="99"/>
          <w:sz w:val="24"/>
          <w:szCs w:val="24"/>
          <w:lang w:eastAsia="zh-CN"/>
        </w:rPr>
        <w:t>承</w:t>
      </w:r>
      <w:r>
        <w:rPr>
          <w:color w:val="auto"/>
          <w:spacing w:val="5"/>
          <w:w w:val="99"/>
          <w:sz w:val="24"/>
          <w:szCs w:val="24"/>
          <w:lang w:eastAsia="zh-CN"/>
        </w:rPr>
        <w:t>建</w:t>
      </w:r>
      <w:r>
        <w:rPr>
          <w:color w:val="auto"/>
          <w:spacing w:val="6"/>
          <w:w w:val="99"/>
          <w:sz w:val="24"/>
          <w:szCs w:val="24"/>
          <w:lang w:eastAsia="zh-CN"/>
        </w:rPr>
        <w:t>（</w:t>
      </w:r>
      <w:r>
        <w:rPr>
          <w:color w:val="auto"/>
          <w:spacing w:val="5"/>
          <w:w w:val="99"/>
          <w:sz w:val="24"/>
          <w:szCs w:val="24"/>
          <w:lang w:eastAsia="zh-CN"/>
        </w:rPr>
        <w:t>承</w:t>
      </w:r>
      <w:r>
        <w:rPr>
          <w:color w:val="auto"/>
          <w:spacing w:val="6"/>
          <w:w w:val="99"/>
          <w:sz w:val="24"/>
          <w:szCs w:val="24"/>
          <w:lang w:eastAsia="zh-CN"/>
        </w:rPr>
        <w:t>接）</w:t>
      </w:r>
      <w:r>
        <w:rPr>
          <w:color w:val="auto"/>
          <w:spacing w:val="5"/>
          <w:w w:val="99"/>
          <w:sz w:val="24"/>
          <w:szCs w:val="24"/>
          <w:lang w:eastAsia="zh-CN"/>
        </w:rPr>
        <w:t>企</w:t>
      </w:r>
      <w:r>
        <w:rPr>
          <w:color w:val="auto"/>
          <w:lang w:eastAsia="zh-CN"/>
        </w:rPr>
        <w:t>业为（企业名称），</w:t>
      </w:r>
      <w:r>
        <w:rPr>
          <w:color w:val="auto"/>
          <w:spacing w:val="5"/>
          <w:w w:val="99"/>
          <w:sz w:val="24"/>
          <w:szCs w:val="24"/>
          <w:lang w:eastAsia="zh-CN"/>
        </w:rPr>
        <w:t>从</w:t>
      </w:r>
      <w:r>
        <w:rPr>
          <w:color w:val="auto"/>
          <w:spacing w:val="6"/>
          <w:w w:val="99"/>
          <w:sz w:val="24"/>
          <w:szCs w:val="24"/>
          <w:lang w:eastAsia="zh-CN"/>
        </w:rPr>
        <w:t>业</w:t>
      </w:r>
      <w:r>
        <w:rPr>
          <w:color w:val="auto"/>
          <w:spacing w:val="5"/>
          <w:w w:val="99"/>
          <w:sz w:val="24"/>
          <w:szCs w:val="24"/>
          <w:lang w:eastAsia="zh-CN"/>
        </w:rPr>
        <w:t>人</w:t>
      </w:r>
      <w:r>
        <w:rPr>
          <w:color w:val="auto"/>
          <w:spacing w:val="6"/>
          <w:w w:val="99"/>
          <w:sz w:val="24"/>
          <w:szCs w:val="24"/>
          <w:lang w:eastAsia="zh-CN"/>
        </w:rPr>
        <w:t>员</w:t>
      </w:r>
      <w:r>
        <w:rPr>
          <w:rFonts w:ascii="Times New Roman" w:eastAsia="Times New Roman"/>
          <w:color w:val="auto"/>
          <w:w w:val="99"/>
          <w:sz w:val="24"/>
          <w:szCs w:val="24"/>
          <w:u w:val="single"/>
          <w:lang w:eastAsia="zh-CN"/>
        </w:rPr>
        <w:t xml:space="preserve"> </w:t>
      </w:r>
      <w:r>
        <w:rPr>
          <w:rFonts w:ascii="Times New Roman" w:eastAsia="Times New Roman"/>
          <w:color w:val="auto"/>
          <w:sz w:val="24"/>
          <w:szCs w:val="24"/>
          <w:u w:val="single"/>
          <w:lang w:eastAsia="zh-CN"/>
        </w:rPr>
        <w:tab/>
      </w:r>
      <w:r>
        <w:rPr>
          <w:color w:val="auto"/>
          <w:spacing w:val="6"/>
          <w:w w:val="99"/>
          <w:sz w:val="24"/>
          <w:szCs w:val="24"/>
          <w:lang w:eastAsia="zh-CN"/>
        </w:rPr>
        <w:t>人</w:t>
      </w:r>
      <w:r>
        <w:rPr>
          <w:color w:val="auto"/>
          <w:spacing w:val="5"/>
          <w:w w:val="99"/>
          <w:sz w:val="24"/>
          <w:szCs w:val="24"/>
          <w:lang w:eastAsia="zh-CN"/>
        </w:rPr>
        <w:t>，</w:t>
      </w:r>
      <w:r>
        <w:rPr>
          <w:color w:val="auto"/>
          <w:spacing w:val="6"/>
          <w:w w:val="99"/>
          <w:sz w:val="24"/>
          <w:szCs w:val="24"/>
          <w:lang w:eastAsia="zh-CN"/>
        </w:rPr>
        <w:t>营</w:t>
      </w:r>
      <w:r>
        <w:rPr>
          <w:color w:val="auto"/>
          <w:w w:val="99"/>
          <w:sz w:val="24"/>
          <w:szCs w:val="24"/>
          <w:lang w:eastAsia="zh-CN"/>
        </w:rPr>
        <w:t>业</w:t>
      </w:r>
      <w:r>
        <w:rPr>
          <w:color w:val="auto"/>
          <w:sz w:val="24"/>
          <w:szCs w:val="24"/>
          <w:lang w:eastAsia="zh-CN"/>
        </w:rPr>
        <w:t>收入为</w:t>
      </w:r>
      <w:r>
        <w:rPr>
          <w:color w:val="auto"/>
          <w:sz w:val="24"/>
          <w:szCs w:val="24"/>
          <w:u w:val="single"/>
          <w:lang w:eastAsia="zh-CN"/>
        </w:rPr>
        <w:t xml:space="preserve"> </w:t>
      </w:r>
      <w:r>
        <w:rPr>
          <w:color w:val="auto"/>
          <w:sz w:val="24"/>
          <w:szCs w:val="24"/>
          <w:u w:val="single"/>
          <w:lang w:eastAsia="zh-CN"/>
        </w:rPr>
        <w:tab/>
      </w:r>
      <w:r>
        <w:rPr>
          <w:color w:val="auto"/>
          <w:sz w:val="24"/>
          <w:szCs w:val="24"/>
          <w:lang w:eastAsia="zh-CN"/>
        </w:rPr>
        <w:t>万元，资产总额为</w:t>
      </w:r>
      <w:r>
        <w:rPr>
          <w:color w:val="auto"/>
          <w:sz w:val="24"/>
          <w:szCs w:val="24"/>
          <w:u w:val="single"/>
          <w:lang w:eastAsia="zh-CN"/>
        </w:rPr>
        <w:t xml:space="preserve"> </w:t>
      </w:r>
      <w:r>
        <w:rPr>
          <w:color w:val="auto"/>
          <w:sz w:val="24"/>
          <w:szCs w:val="24"/>
          <w:u w:val="single"/>
          <w:lang w:eastAsia="zh-CN"/>
        </w:rPr>
        <w:tab/>
      </w:r>
      <w:r>
        <w:rPr>
          <w:rFonts w:hint="eastAsia"/>
          <w:color w:val="auto"/>
          <w:sz w:val="24"/>
          <w:szCs w:val="24"/>
          <w:u w:val="single"/>
          <w:lang w:val="en-US" w:eastAsia="zh-CN"/>
        </w:rPr>
        <w:t xml:space="preserve">      </w:t>
      </w:r>
      <w:r>
        <w:rPr>
          <w:color w:val="auto"/>
          <w:sz w:val="24"/>
          <w:szCs w:val="24"/>
          <w:lang w:eastAsia="zh-CN"/>
        </w:rPr>
        <w:t>万元，属</w:t>
      </w:r>
      <w:r>
        <w:rPr>
          <w:color w:val="auto"/>
          <w:spacing w:val="-15"/>
          <w:sz w:val="24"/>
          <w:szCs w:val="24"/>
          <w:lang w:eastAsia="zh-CN"/>
        </w:rPr>
        <w:t>于</w:t>
      </w:r>
      <w:r>
        <w:rPr>
          <w:color w:val="auto"/>
          <w:lang w:eastAsia="zh-CN"/>
        </w:rPr>
        <w:t>（中型企业、小型企业、微型企业）；</w:t>
      </w:r>
    </w:p>
    <w:p w14:paraId="466770F1">
      <w:pPr>
        <w:pStyle w:val="17"/>
        <w:numPr>
          <w:ilvl w:val="0"/>
          <w:numId w:val="15"/>
        </w:numPr>
        <w:tabs>
          <w:tab w:val="left" w:pos="1243"/>
          <w:tab w:val="left" w:pos="1806"/>
          <w:tab w:val="left" w:pos="5005"/>
          <w:tab w:val="left" w:pos="7213"/>
        </w:tabs>
        <w:spacing w:line="295" w:lineRule="auto"/>
        <w:ind w:right="258" w:firstLine="655"/>
        <w:rPr>
          <w:color w:val="auto"/>
          <w:sz w:val="24"/>
          <w:szCs w:val="24"/>
          <w:lang w:eastAsia="zh-CN"/>
        </w:rPr>
      </w:pPr>
      <w:r>
        <w:rPr>
          <w:color w:val="auto"/>
          <w:lang w:eastAsia="zh-CN"/>
        </w:rPr>
        <w:t>（标的名称），</w:t>
      </w:r>
      <w:r>
        <w:rPr>
          <w:color w:val="auto"/>
          <w:w w:val="99"/>
          <w:sz w:val="24"/>
          <w:szCs w:val="24"/>
          <w:lang w:eastAsia="zh-CN"/>
        </w:rPr>
        <w:t>属</w:t>
      </w:r>
      <w:r>
        <w:rPr>
          <w:color w:val="auto"/>
          <w:spacing w:val="-94"/>
          <w:w w:val="99"/>
          <w:sz w:val="24"/>
          <w:szCs w:val="24"/>
          <w:lang w:eastAsia="zh-CN"/>
        </w:rPr>
        <w:t>于</w:t>
      </w:r>
      <w:r>
        <w:rPr>
          <w:i/>
          <w:color w:val="auto"/>
          <w:spacing w:val="-105"/>
          <w:w w:val="96"/>
          <w:sz w:val="24"/>
          <w:szCs w:val="24"/>
          <w:lang w:eastAsia="zh-CN"/>
        </w:rPr>
        <w:t>（</w:t>
      </w:r>
      <w:r>
        <w:rPr>
          <w:color w:val="auto"/>
          <w:lang w:eastAsia="zh-CN"/>
        </w:rPr>
        <w:t>采购文件中明确的所属行业）；</w:t>
      </w:r>
      <w:r>
        <w:rPr>
          <w:color w:val="auto"/>
          <w:spacing w:val="6"/>
          <w:w w:val="99"/>
          <w:sz w:val="24"/>
          <w:szCs w:val="24"/>
          <w:lang w:eastAsia="zh-CN"/>
        </w:rPr>
        <w:t>承</w:t>
      </w:r>
      <w:r>
        <w:rPr>
          <w:color w:val="auto"/>
          <w:spacing w:val="5"/>
          <w:w w:val="99"/>
          <w:sz w:val="24"/>
          <w:szCs w:val="24"/>
          <w:lang w:eastAsia="zh-CN"/>
        </w:rPr>
        <w:t>建</w:t>
      </w:r>
      <w:r>
        <w:rPr>
          <w:color w:val="auto"/>
          <w:spacing w:val="6"/>
          <w:w w:val="99"/>
          <w:sz w:val="24"/>
          <w:szCs w:val="24"/>
          <w:lang w:eastAsia="zh-CN"/>
        </w:rPr>
        <w:t>（</w:t>
      </w:r>
      <w:r>
        <w:rPr>
          <w:color w:val="auto"/>
          <w:spacing w:val="5"/>
          <w:w w:val="99"/>
          <w:sz w:val="24"/>
          <w:szCs w:val="24"/>
          <w:lang w:eastAsia="zh-CN"/>
        </w:rPr>
        <w:t>承</w:t>
      </w:r>
      <w:r>
        <w:rPr>
          <w:color w:val="auto"/>
          <w:spacing w:val="6"/>
          <w:w w:val="99"/>
          <w:sz w:val="24"/>
          <w:szCs w:val="24"/>
          <w:lang w:eastAsia="zh-CN"/>
        </w:rPr>
        <w:t>接）</w:t>
      </w:r>
      <w:r>
        <w:rPr>
          <w:color w:val="auto"/>
          <w:spacing w:val="5"/>
          <w:w w:val="99"/>
          <w:sz w:val="24"/>
          <w:szCs w:val="24"/>
          <w:lang w:eastAsia="zh-CN"/>
        </w:rPr>
        <w:t>企</w:t>
      </w:r>
      <w:r>
        <w:rPr>
          <w:color w:val="auto"/>
          <w:spacing w:val="6"/>
          <w:w w:val="99"/>
          <w:sz w:val="24"/>
          <w:szCs w:val="24"/>
          <w:lang w:eastAsia="zh-CN"/>
        </w:rPr>
        <w:t>业</w:t>
      </w:r>
      <w:r>
        <w:rPr>
          <w:color w:val="auto"/>
          <w:spacing w:val="-10"/>
          <w:w w:val="99"/>
          <w:sz w:val="24"/>
          <w:szCs w:val="24"/>
          <w:lang w:eastAsia="zh-CN"/>
        </w:rPr>
        <w:t>为</w:t>
      </w:r>
      <w:r>
        <w:rPr>
          <w:color w:val="auto"/>
          <w:lang w:eastAsia="zh-CN"/>
        </w:rPr>
        <w:t>（企业名称），</w:t>
      </w:r>
      <w:r>
        <w:rPr>
          <w:color w:val="auto"/>
          <w:spacing w:val="5"/>
          <w:w w:val="99"/>
          <w:sz w:val="24"/>
          <w:szCs w:val="24"/>
          <w:lang w:eastAsia="zh-CN"/>
        </w:rPr>
        <w:t>从</w:t>
      </w:r>
      <w:r>
        <w:rPr>
          <w:color w:val="auto"/>
          <w:spacing w:val="6"/>
          <w:w w:val="99"/>
          <w:sz w:val="24"/>
          <w:szCs w:val="24"/>
          <w:lang w:eastAsia="zh-CN"/>
        </w:rPr>
        <w:t>业</w:t>
      </w:r>
      <w:r>
        <w:rPr>
          <w:color w:val="auto"/>
          <w:spacing w:val="5"/>
          <w:w w:val="99"/>
          <w:sz w:val="24"/>
          <w:szCs w:val="24"/>
          <w:lang w:eastAsia="zh-CN"/>
        </w:rPr>
        <w:t>人</w:t>
      </w:r>
      <w:r>
        <w:rPr>
          <w:color w:val="auto"/>
          <w:spacing w:val="6"/>
          <w:w w:val="99"/>
          <w:sz w:val="24"/>
          <w:szCs w:val="24"/>
          <w:lang w:eastAsia="zh-CN"/>
        </w:rPr>
        <w:t>员</w:t>
      </w:r>
      <w:r>
        <w:rPr>
          <w:rFonts w:ascii="Times New Roman" w:eastAsia="Times New Roman"/>
          <w:color w:val="auto"/>
          <w:w w:val="99"/>
          <w:sz w:val="24"/>
          <w:szCs w:val="24"/>
          <w:u w:val="single"/>
          <w:lang w:eastAsia="zh-CN"/>
        </w:rPr>
        <w:t xml:space="preserve"> </w:t>
      </w:r>
      <w:r>
        <w:rPr>
          <w:rFonts w:hint="eastAsia" w:ascii="Times New Roman" w:eastAsia="Times New Roman"/>
          <w:color w:val="auto"/>
          <w:w w:val="99"/>
          <w:sz w:val="24"/>
          <w:szCs w:val="24"/>
          <w:u w:val="single"/>
          <w:lang w:val="en-US" w:eastAsia="zh-CN"/>
        </w:rPr>
        <w:t xml:space="preserve">  </w:t>
      </w:r>
      <w:r>
        <w:rPr>
          <w:color w:val="auto"/>
          <w:spacing w:val="6"/>
          <w:w w:val="99"/>
          <w:sz w:val="24"/>
          <w:szCs w:val="24"/>
          <w:lang w:eastAsia="zh-CN"/>
        </w:rPr>
        <w:t>人</w:t>
      </w:r>
      <w:r>
        <w:rPr>
          <w:color w:val="auto"/>
          <w:spacing w:val="5"/>
          <w:w w:val="99"/>
          <w:sz w:val="24"/>
          <w:szCs w:val="24"/>
          <w:lang w:eastAsia="zh-CN"/>
        </w:rPr>
        <w:t>，</w:t>
      </w:r>
      <w:r>
        <w:rPr>
          <w:color w:val="auto"/>
          <w:spacing w:val="6"/>
          <w:w w:val="99"/>
          <w:sz w:val="24"/>
          <w:szCs w:val="24"/>
          <w:lang w:eastAsia="zh-CN"/>
        </w:rPr>
        <w:t>营</w:t>
      </w:r>
      <w:r>
        <w:rPr>
          <w:color w:val="auto"/>
          <w:w w:val="99"/>
          <w:sz w:val="24"/>
          <w:szCs w:val="24"/>
          <w:lang w:eastAsia="zh-CN"/>
        </w:rPr>
        <w:t>业</w:t>
      </w:r>
      <w:r>
        <w:rPr>
          <w:color w:val="auto"/>
          <w:sz w:val="24"/>
          <w:szCs w:val="24"/>
          <w:lang w:eastAsia="zh-CN"/>
        </w:rPr>
        <w:t>收入为</w:t>
      </w:r>
      <w:r>
        <w:rPr>
          <w:color w:val="auto"/>
          <w:sz w:val="24"/>
          <w:szCs w:val="24"/>
          <w:u w:val="single"/>
          <w:lang w:eastAsia="zh-CN"/>
        </w:rPr>
        <w:t xml:space="preserve"> </w:t>
      </w:r>
      <w:r>
        <w:rPr>
          <w:color w:val="auto"/>
          <w:sz w:val="24"/>
          <w:szCs w:val="24"/>
          <w:u w:val="single"/>
          <w:lang w:eastAsia="zh-CN"/>
        </w:rPr>
        <w:tab/>
      </w:r>
      <w:r>
        <w:rPr>
          <w:rFonts w:hint="eastAsia"/>
          <w:color w:val="auto"/>
          <w:sz w:val="24"/>
          <w:szCs w:val="24"/>
          <w:u w:val="single"/>
          <w:lang w:val="en-US" w:eastAsia="zh-CN"/>
        </w:rPr>
        <w:t xml:space="preserve">  </w:t>
      </w:r>
      <w:r>
        <w:rPr>
          <w:color w:val="auto"/>
          <w:sz w:val="24"/>
          <w:szCs w:val="24"/>
          <w:lang w:eastAsia="zh-CN"/>
        </w:rPr>
        <w:t>万元，资产总额为</w:t>
      </w:r>
      <w:r>
        <w:rPr>
          <w:color w:val="auto"/>
          <w:sz w:val="24"/>
          <w:szCs w:val="24"/>
          <w:u w:val="single"/>
          <w:lang w:eastAsia="zh-CN"/>
        </w:rPr>
        <w:t xml:space="preserve"> </w:t>
      </w:r>
      <w:r>
        <w:rPr>
          <w:color w:val="auto"/>
          <w:sz w:val="24"/>
          <w:szCs w:val="24"/>
          <w:u w:val="single"/>
          <w:lang w:eastAsia="zh-CN"/>
        </w:rPr>
        <w:tab/>
      </w:r>
      <w:r>
        <w:rPr>
          <w:color w:val="auto"/>
          <w:sz w:val="24"/>
          <w:szCs w:val="24"/>
          <w:lang w:eastAsia="zh-CN"/>
        </w:rPr>
        <w:t>万元，属</w:t>
      </w:r>
      <w:r>
        <w:rPr>
          <w:color w:val="auto"/>
          <w:spacing w:val="-12"/>
          <w:sz w:val="24"/>
          <w:szCs w:val="24"/>
          <w:lang w:eastAsia="zh-CN"/>
        </w:rPr>
        <w:t>于</w:t>
      </w:r>
      <w:r>
        <w:rPr>
          <w:color w:val="auto"/>
          <w:lang w:eastAsia="zh-CN"/>
        </w:rPr>
        <w:t>（中型企业、小型企业、微型企业）；</w:t>
      </w:r>
    </w:p>
    <w:p w14:paraId="0F2758F7">
      <w:pPr>
        <w:pStyle w:val="8"/>
        <w:spacing w:before="11"/>
        <w:ind w:left="860"/>
        <w:rPr>
          <w:color w:val="auto"/>
          <w:sz w:val="24"/>
          <w:szCs w:val="24"/>
          <w:lang w:eastAsia="zh-CN"/>
        </w:rPr>
      </w:pPr>
      <w:r>
        <w:rPr>
          <w:color w:val="auto"/>
          <w:sz w:val="24"/>
          <w:szCs w:val="24"/>
          <w:lang w:eastAsia="zh-CN"/>
        </w:rPr>
        <w:t>……</w:t>
      </w:r>
    </w:p>
    <w:p w14:paraId="70BFA701">
      <w:pPr>
        <w:pStyle w:val="8"/>
        <w:spacing w:before="108" w:line="304" w:lineRule="auto"/>
        <w:ind w:right="417" w:firstLine="645"/>
        <w:jc w:val="both"/>
        <w:rPr>
          <w:color w:val="auto"/>
          <w:spacing w:val="-3"/>
          <w:sz w:val="24"/>
          <w:szCs w:val="24"/>
          <w:lang w:eastAsia="zh-CN"/>
        </w:rPr>
      </w:pPr>
      <w:r>
        <w:rPr>
          <w:color w:val="auto"/>
          <w:spacing w:val="-3"/>
          <w:sz w:val="24"/>
          <w:szCs w:val="24"/>
          <w:lang w:eastAsia="zh-CN"/>
        </w:rPr>
        <w:t>以上企业，不属于大企业的分支机构，不存在控股股东为大企业的情形，也不存在与大企业的负责人为同一人的情 形。</w:t>
      </w:r>
    </w:p>
    <w:p w14:paraId="415A182D">
      <w:pPr>
        <w:pStyle w:val="8"/>
        <w:spacing w:before="108" w:line="304" w:lineRule="auto"/>
        <w:ind w:right="417" w:firstLine="645"/>
        <w:jc w:val="both"/>
        <w:rPr>
          <w:color w:val="auto"/>
          <w:spacing w:val="-3"/>
          <w:sz w:val="24"/>
          <w:szCs w:val="24"/>
          <w:lang w:eastAsia="zh-CN"/>
        </w:rPr>
      </w:pPr>
      <w:r>
        <w:rPr>
          <w:color w:val="auto"/>
          <w:spacing w:val="-3"/>
          <w:sz w:val="24"/>
          <w:szCs w:val="24"/>
          <w:lang w:eastAsia="zh-CN"/>
        </w:rPr>
        <w:t>本企业对上述声明内容的真实性负责。如有虚假，将依 法承担相应责任。</w:t>
      </w:r>
    </w:p>
    <w:p w14:paraId="28122FD0">
      <w:pPr>
        <w:pStyle w:val="8"/>
        <w:spacing w:before="108" w:line="304" w:lineRule="auto"/>
        <w:ind w:right="417" w:firstLine="645"/>
        <w:jc w:val="center"/>
        <w:rPr>
          <w:color w:val="auto"/>
          <w:spacing w:val="-3"/>
          <w:sz w:val="24"/>
          <w:szCs w:val="24"/>
          <w:lang w:eastAsia="zh-CN"/>
        </w:rPr>
      </w:pPr>
      <w:r>
        <w:rPr>
          <w:color w:val="auto"/>
          <w:spacing w:val="-3"/>
          <w:sz w:val="24"/>
          <w:szCs w:val="24"/>
          <w:lang w:eastAsia="zh-CN"/>
        </w:rPr>
        <w:t>企业名称（盖章）：</w:t>
      </w:r>
    </w:p>
    <w:p w14:paraId="77640248">
      <w:pPr>
        <w:pStyle w:val="8"/>
        <w:spacing w:before="108" w:line="304" w:lineRule="auto"/>
        <w:ind w:right="417" w:firstLine="645"/>
        <w:jc w:val="center"/>
        <w:rPr>
          <w:color w:val="auto"/>
          <w:spacing w:val="-3"/>
          <w:sz w:val="24"/>
          <w:szCs w:val="24"/>
          <w:lang w:eastAsia="zh-CN"/>
        </w:rPr>
      </w:pPr>
      <w:r>
        <w:rPr>
          <w:color w:val="auto"/>
          <w:spacing w:val="-3"/>
          <w:sz w:val="24"/>
          <w:szCs w:val="24"/>
          <w:lang w:eastAsia="zh-CN"/>
        </w:rPr>
        <w:t>日 期：</w:t>
      </w:r>
    </w:p>
    <w:p w14:paraId="247EFFDB">
      <w:pPr>
        <w:pStyle w:val="8"/>
        <w:rPr>
          <w:rFonts w:ascii="Times New Roman"/>
          <w:color w:val="auto"/>
          <w:sz w:val="20"/>
          <w:lang w:eastAsia="zh-CN"/>
        </w:rPr>
      </w:pPr>
    </w:p>
    <w:p w14:paraId="5135B0DA">
      <w:pPr>
        <w:pStyle w:val="8"/>
        <w:spacing w:before="9"/>
        <w:rPr>
          <w:rFonts w:ascii="Times New Roman"/>
          <w:color w:val="auto"/>
          <w:sz w:val="20"/>
          <w:lang w:eastAsia="zh-CN"/>
        </w:rPr>
      </w:pPr>
    </w:p>
    <w:p w14:paraId="30A42CD7">
      <w:pPr>
        <w:pStyle w:val="7"/>
        <w:ind w:left="2444"/>
        <w:rPr>
          <w:color w:val="auto"/>
          <w:lang w:eastAsia="zh-CN"/>
        </w:rPr>
      </w:pPr>
      <w:r>
        <w:rPr>
          <w:color w:val="auto"/>
          <w:lang w:eastAsia="zh-CN"/>
        </w:rPr>
        <w:t>（注：不符合中小企业条件的不需提供）</w:t>
      </w:r>
    </w:p>
    <w:p w14:paraId="08456BF2">
      <w:pPr>
        <w:rPr>
          <w:color w:val="auto"/>
          <w:lang w:eastAsia="zh-CN"/>
        </w:rPr>
        <w:sectPr>
          <w:pgSz w:w="11910" w:h="16840"/>
          <w:pgMar w:top="1580" w:right="1560" w:bottom="1180" w:left="1580" w:header="0" w:footer="913" w:gutter="0"/>
          <w:cols w:space="720" w:num="1"/>
        </w:sectPr>
      </w:pPr>
    </w:p>
    <w:p w14:paraId="514A9D90">
      <w:pPr>
        <w:pStyle w:val="8"/>
        <w:spacing w:before="4"/>
        <w:rPr>
          <w:rFonts w:ascii="Times New Roman"/>
          <w:color w:val="auto"/>
          <w:sz w:val="13"/>
          <w:lang w:eastAsia="zh-CN"/>
        </w:rPr>
      </w:pPr>
    </w:p>
    <w:tbl>
      <w:tblPr>
        <w:tblStyle w:val="14"/>
        <w:tblW w:w="0" w:type="auto"/>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3"/>
        <w:gridCol w:w="1501"/>
        <w:gridCol w:w="749"/>
        <w:gridCol w:w="1100"/>
        <w:gridCol w:w="1556"/>
        <w:gridCol w:w="1510"/>
        <w:gridCol w:w="796"/>
      </w:tblGrid>
      <w:tr w14:paraId="1C74E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trPr>
        <w:tc>
          <w:tcPr>
            <w:tcW w:w="1183" w:type="dxa"/>
          </w:tcPr>
          <w:p w14:paraId="31831675">
            <w:pPr>
              <w:pStyle w:val="18"/>
              <w:spacing w:before="3"/>
              <w:rPr>
                <w:rFonts w:ascii="Times New Roman"/>
                <w:color w:val="auto"/>
                <w:sz w:val="30"/>
                <w:lang w:eastAsia="zh-CN"/>
              </w:rPr>
            </w:pPr>
          </w:p>
          <w:p w14:paraId="57BF688C">
            <w:pPr>
              <w:pStyle w:val="18"/>
              <w:spacing w:before="1"/>
              <w:ind w:left="109"/>
              <w:rPr>
                <w:color w:val="auto"/>
                <w:sz w:val="24"/>
              </w:rPr>
            </w:pPr>
            <w:r>
              <w:rPr>
                <w:color w:val="auto"/>
                <w:sz w:val="24"/>
              </w:rPr>
              <w:t>行业名称</w:t>
            </w:r>
          </w:p>
        </w:tc>
        <w:tc>
          <w:tcPr>
            <w:tcW w:w="1501" w:type="dxa"/>
          </w:tcPr>
          <w:p w14:paraId="2CCBABF2">
            <w:pPr>
              <w:pStyle w:val="18"/>
              <w:spacing w:before="3"/>
              <w:rPr>
                <w:rFonts w:ascii="Times New Roman"/>
                <w:color w:val="auto"/>
                <w:sz w:val="30"/>
              </w:rPr>
            </w:pPr>
          </w:p>
          <w:p w14:paraId="45B5F18B">
            <w:pPr>
              <w:pStyle w:val="18"/>
              <w:spacing w:before="1"/>
              <w:ind w:left="270"/>
              <w:rPr>
                <w:color w:val="auto"/>
                <w:sz w:val="24"/>
              </w:rPr>
            </w:pPr>
            <w:r>
              <w:rPr>
                <w:color w:val="auto"/>
                <w:sz w:val="24"/>
              </w:rPr>
              <w:t>指标名称</w:t>
            </w:r>
          </w:p>
        </w:tc>
        <w:tc>
          <w:tcPr>
            <w:tcW w:w="749" w:type="dxa"/>
          </w:tcPr>
          <w:p w14:paraId="463F2BA3">
            <w:pPr>
              <w:pStyle w:val="18"/>
              <w:spacing w:before="113"/>
              <w:ind w:left="132"/>
              <w:rPr>
                <w:color w:val="auto"/>
                <w:sz w:val="24"/>
              </w:rPr>
            </w:pPr>
            <w:r>
              <w:rPr>
                <w:color w:val="auto"/>
                <w:sz w:val="24"/>
              </w:rPr>
              <w:t>计量</w:t>
            </w:r>
          </w:p>
          <w:p w14:paraId="7842BA2B">
            <w:pPr>
              <w:pStyle w:val="18"/>
              <w:spacing w:before="161"/>
              <w:ind w:left="132"/>
              <w:rPr>
                <w:color w:val="auto"/>
                <w:sz w:val="24"/>
              </w:rPr>
            </w:pPr>
            <w:r>
              <w:rPr>
                <w:color w:val="auto"/>
                <w:sz w:val="24"/>
              </w:rPr>
              <w:t>单位</w:t>
            </w:r>
          </w:p>
        </w:tc>
        <w:tc>
          <w:tcPr>
            <w:tcW w:w="1100" w:type="dxa"/>
          </w:tcPr>
          <w:p w14:paraId="65375799">
            <w:pPr>
              <w:pStyle w:val="18"/>
              <w:spacing w:before="3"/>
              <w:rPr>
                <w:rFonts w:ascii="Times New Roman"/>
                <w:color w:val="auto"/>
                <w:sz w:val="30"/>
              </w:rPr>
            </w:pPr>
          </w:p>
          <w:p w14:paraId="5AED16FA">
            <w:pPr>
              <w:pStyle w:val="18"/>
              <w:spacing w:before="1"/>
              <w:ind w:left="310"/>
              <w:rPr>
                <w:color w:val="auto"/>
                <w:sz w:val="24"/>
              </w:rPr>
            </w:pPr>
            <w:r>
              <w:rPr>
                <w:color w:val="auto"/>
                <w:sz w:val="24"/>
              </w:rPr>
              <w:t>大型</w:t>
            </w:r>
          </w:p>
        </w:tc>
        <w:tc>
          <w:tcPr>
            <w:tcW w:w="1556" w:type="dxa"/>
          </w:tcPr>
          <w:p w14:paraId="0E2CF513">
            <w:pPr>
              <w:pStyle w:val="18"/>
              <w:spacing w:before="3"/>
              <w:rPr>
                <w:rFonts w:ascii="Times New Roman"/>
                <w:color w:val="auto"/>
                <w:sz w:val="30"/>
              </w:rPr>
            </w:pPr>
          </w:p>
          <w:p w14:paraId="7EE32FA5">
            <w:pPr>
              <w:pStyle w:val="18"/>
              <w:spacing w:before="1"/>
              <w:ind w:left="97" w:right="89"/>
              <w:jc w:val="center"/>
              <w:rPr>
                <w:color w:val="auto"/>
                <w:sz w:val="24"/>
              </w:rPr>
            </w:pPr>
            <w:r>
              <w:rPr>
                <w:color w:val="auto"/>
                <w:sz w:val="24"/>
              </w:rPr>
              <w:t>中型</w:t>
            </w:r>
          </w:p>
        </w:tc>
        <w:tc>
          <w:tcPr>
            <w:tcW w:w="1510" w:type="dxa"/>
          </w:tcPr>
          <w:p w14:paraId="48B4A644">
            <w:pPr>
              <w:pStyle w:val="18"/>
              <w:spacing w:before="3"/>
              <w:rPr>
                <w:rFonts w:ascii="Times New Roman"/>
                <w:color w:val="auto"/>
                <w:sz w:val="30"/>
              </w:rPr>
            </w:pPr>
          </w:p>
          <w:p w14:paraId="4113C9FE">
            <w:pPr>
              <w:pStyle w:val="18"/>
              <w:spacing w:before="1"/>
              <w:ind w:left="134" w:right="125"/>
              <w:jc w:val="center"/>
              <w:rPr>
                <w:color w:val="auto"/>
                <w:sz w:val="24"/>
              </w:rPr>
            </w:pPr>
            <w:r>
              <w:rPr>
                <w:color w:val="auto"/>
                <w:sz w:val="24"/>
              </w:rPr>
              <w:t>小型</w:t>
            </w:r>
          </w:p>
        </w:tc>
        <w:tc>
          <w:tcPr>
            <w:tcW w:w="796" w:type="dxa"/>
          </w:tcPr>
          <w:p w14:paraId="4BC003F8">
            <w:pPr>
              <w:pStyle w:val="18"/>
              <w:spacing w:before="3"/>
              <w:rPr>
                <w:rFonts w:ascii="Times New Roman"/>
                <w:color w:val="auto"/>
                <w:sz w:val="30"/>
              </w:rPr>
            </w:pPr>
          </w:p>
          <w:p w14:paraId="114B2742">
            <w:pPr>
              <w:pStyle w:val="18"/>
              <w:spacing w:before="1"/>
              <w:ind w:left="136" w:right="129"/>
              <w:jc w:val="center"/>
              <w:rPr>
                <w:color w:val="auto"/>
                <w:sz w:val="24"/>
              </w:rPr>
            </w:pPr>
            <w:r>
              <w:rPr>
                <w:color w:val="auto"/>
                <w:sz w:val="24"/>
              </w:rPr>
              <w:t>微型</w:t>
            </w:r>
          </w:p>
        </w:tc>
      </w:tr>
      <w:tr w14:paraId="0FBDB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trPr>
        <w:tc>
          <w:tcPr>
            <w:tcW w:w="1183" w:type="dxa"/>
          </w:tcPr>
          <w:p w14:paraId="1E37AA92">
            <w:pPr>
              <w:pStyle w:val="18"/>
              <w:spacing w:before="114"/>
              <w:ind w:left="109"/>
              <w:rPr>
                <w:color w:val="auto"/>
                <w:sz w:val="24"/>
              </w:rPr>
            </w:pPr>
            <w:r>
              <w:rPr>
                <w:color w:val="auto"/>
                <w:sz w:val="24"/>
              </w:rPr>
              <w:t>农、林、</w:t>
            </w:r>
          </w:p>
          <w:p w14:paraId="7610D89D">
            <w:pPr>
              <w:pStyle w:val="18"/>
              <w:spacing w:before="161"/>
              <w:ind w:left="109"/>
              <w:rPr>
                <w:color w:val="auto"/>
                <w:sz w:val="24"/>
              </w:rPr>
            </w:pPr>
            <w:r>
              <w:rPr>
                <w:color w:val="auto"/>
                <w:sz w:val="24"/>
              </w:rPr>
              <w:t>牧、渔业</w:t>
            </w:r>
          </w:p>
        </w:tc>
        <w:tc>
          <w:tcPr>
            <w:tcW w:w="1501" w:type="dxa"/>
          </w:tcPr>
          <w:p w14:paraId="4F4E5416">
            <w:pPr>
              <w:pStyle w:val="18"/>
              <w:spacing w:before="114"/>
              <w:ind w:left="250" w:right="240"/>
              <w:jc w:val="center"/>
              <w:rPr>
                <w:color w:val="auto"/>
                <w:sz w:val="24"/>
              </w:rPr>
            </w:pPr>
            <w:r>
              <w:rPr>
                <w:color w:val="auto"/>
                <w:sz w:val="24"/>
              </w:rPr>
              <w:t>营业收入</w:t>
            </w:r>
          </w:p>
          <w:p w14:paraId="5E3FA4F5">
            <w:pPr>
              <w:pStyle w:val="18"/>
              <w:spacing w:before="161"/>
              <w:ind w:left="250" w:right="240"/>
              <w:jc w:val="center"/>
              <w:rPr>
                <w:color w:val="auto"/>
                <w:sz w:val="24"/>
              </w:rPr>
            </w:pPr>
            <w:r>
              <w:rPr>
                <w:color w:val="auto"/>
                <w:sz w:val="24"/>
              </w:rPr>
              <w:t>(Y)</w:t>
            </w:r>
          </w:p>
        </w:tc>
        <w:tc>
          <w:tcPr>
            <w:tcW w:w="749" w:type="dxa"/>
          </w:tcPr>
          <w:p w14:paraId="7BDD62B6">
            <w:pPr>
              <w:pStyle w:val="18"/>
              <w:spacing w:before="2"/>
              <w:rPr>
                <w:rFonts w:ascii="Times New Roman"/>
                <w:color w:val="auto"/>
                <w:sz w:val="30"/>
              </w:rPr>
            </w:pPr>
          </w:p>
          <w:p w14:paraId="1D359789">
            <w:pPr>
              <w:pStyle w:val="18"/>
              <w:ind w:left="112" w:right="106"/>
              <w:jc w:val="center"/>
              <w:rPr>
                <w:color w:val="auto"/>
                <w:sz w:val="24"/>
              </w:rPr>
            </w:pPr>
            <w:r>
              <w:rPr>
                <w:color w:val="auto"/>
                <w:sz w:val="24"/>
              </w:rPr>
              <w:t>万元</w:t>
            </w:r>
          </w:p>
        </w:tc>
        <w:tc>
          <w:tcPr>
            <w:tcW w:w="1100" w:type="dxa"/>
          </w:tcPr>
          <w:p w14:paraId="68595339">
            <w:pPr>
              <w:pStyle w:val="18"/>
              <w:spacing w:before="114"/>
              <w:ind w:left="170" w:right="160"/>
              <w:jc w:val="center"/>
              <w:rPr>
                <w:color w:val="auto"/>
                <w:sz w:val="24"/>
              </w:rPr>
            </w:pPr>
            <w:r>
              <w:rPr>
                <w:color w:val="auto"/>
                <w:sz w:val="24"/>
              </w:rPr>
              <w:t>Y≥</w:t>
            </w:r>
          </w:p>
          <w:p w14:paraId="4A07B117">
            <w:pPr>
              <w:pStyle w:val="18"/>
              <w:spacing w:before="161"/>
              <w:ind w:left="170" w:right="160"/>
              <w:jc w:val="center"/>
              <w:rPr>
                <w:color w:val="auto"/>
                <w:sz w:val="24"/>
              </w:rPr>
            </w:pPr>
            <w:r>
              <w:rPr>
                <w:color w:val="auto"/>
                <w:sz w:val="24"/>
              </w:rPr>
              <w:t>20000</w:t>
            </w:r>
          </w:p>
        </w:tc>
        <w:tc>
          <w:tcPr>
            <w:tcW w:w="1556" w:type="dxa"/>
          </w:tcPr>
          <w:p w14:paraId="033FAFA6">
            <w:pPr>
              <w:pStyle w:val="18"/>
              <w:spacing w:before="114"/>
              <w:ind w:left="97" w:right="89"/>
              <w:jc w:val="center"/>
              <w:rPr>
                <w:color w:val="auto"/>
                <w:sz w:val="24"/>
              </w:rPr>
            </w:pPr>
            <w:r>
              <w:rPr>
                <w:color w:val="auto"/>
                <w:sz w:val="24"/>
              </w:rPr>
              <w:t>500≤Y＜</w:t>
            </w:r>
          </w:p>
          <w:p w14:paraId="2051D47B">
            <w:pPr>
              <w:pStyle w:val="18"/>
              <w:spacing w:before="161"/>
              <w:ind w:left="97" w:right="89"/>
              <w:jc w:val="center"/>
              <w:rPr>
                <w:color w:val="auto"/>
                <w:sz w:val="24"/>
              </w:rPr>
            </w:pPr>
            <w:r>
              <w:rPr>
                <w:color w:val="auto"/>
                <w:sz w:val="24"/>
              </w:rPr>
              <w:t>2000</w:t>
            </w:r>
          </w:p>
        </w:tc>
        <w:tc>
          <w:tcPr>
            <w:tcW w:w="1510" w:type="dxa"/>
          </w:tcPr>
          <w:p w14:paraId="5E60B556">
            <w:pPr>
              <w:pStyle w:val="18"/>
              <w:spacing w:before="2"/>
              <w:rPr>
                <w:rFonts w:ascii="Times New Roman"/>
                <w:color w:val="auto"/>
                <w:sz w:val="30"/>
              </w:rPr>
            </w:pPr>
          </w:p>
          <w:p w14:paraId="14BAEC82">
            <w:pPr>
              <w:pStyle w:val="18"/>
              <w:ind w:right="143"/>
              <w:jc w:val="right"/>
              <w:rPr>
                <w:color w:val="auto"/>
                <w:sz w:val="24"/>
              </w:rPr>
            </w:pPr>
            <w:r>
              <w:rPr>
                <w:color w:val="auto"/>
                <w:sz w:val="24"/>
              </w:rPr>
              <w:t>50≤Y＜500</w:t>
            </w:r>
          </w:p>
        </w:tc>
        <w:tc>
          <w:tcPr>
            <w:tcW w:w="796" w:type="dxa"/>
          </w:tcPr>
          <w:p w14:paraId="1A7C3921">
            <w:pPr>
              <w:pStyle w:val="18"/>
              <w:spacing w:before="114"/>
              <w:ind w:left="136" w:right="129"/>
              <w:jc w:val="center"/>
              <w:rPr>
                <w:color w:val="auto"/>
                <w:sz w:val="24"/>
              </w:rPr>
            </w:pPr>
            <w:r>
              <w:rPr>
                <w:color w:val="auto"/>
                <w:sz w:val="24"/>
              </w:rPr>
              <w:t>Y＜</w:t>
            </w:r>
          </w:p>
          <w:p w14:paraId="3B3AD417">
            <w:pPr>
              <w:pStyle w:val="18"/>
              <w:spacing w:before="161"/>
              <w:ind w:left="136" w:right="129"/>
              <w:jc w:val="center"/>
              <w:rPr>
                <w:color w:val="auto"/>
                <w:sz w:val="24"/>
              </w:rPr>
            </w:pPr>
            <w:r>
              <w:rPr>
                <w:color w:val="auto"/>
                <w:sz w:val="24"/>
              </w:rPr>
              <w:t>50</w:t>
            </w:r>
          </w:p>
        </w:tc>
      </w:tr>
      <w:tr w14:paraId="4F76F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183" w:type="dxa"/>
            <w:vMerge w:val="restart"/>
          </w:tcPr>
          <w:p w14:paraId="7B110BD4">
            <w:pPr>
              <w:pStyle w:val="18"/>
              <w:rPr>
                <w:rFonts w:ascii="Times New Roman"/>
                <w:color w:val="auto"/>
                <w:sz w:val="24"/>
              </w:rPr>
            </w:pPr>
          </w:p>
          <w:p w14:paraId="661A2A55">
            <w:pPr>
              <w:pStyle w:val="18"/>
              <w:rPr>
                <w:rFonts w:ascii="Times New Roman"/>
                <w:color w:val="auto"/>
                <w:sz w:val="24"/>
              </w:rPr>
            </w:pPr>
          </w:p>
          <w:p w14:paraId="1403616E">
            <w:pPr>
              <w:pStyle w:val="18"/>
              <w:spacing w:before="5"/>
              <w:rPr>
                <w:rFonts w:ascii="Times New Roman"/>
                <w:color w:val="auto"/>
                <w:sz w:val="20"/>
              </w:rPr>
            </w:pPr>
          </w:p>
          <w:p w14:paraId="60F21F94">
            <w:pPr>
              <w:pStyle w:val="18"/>
              <w:ind w:left="229"/>
              <w:rPr>
                <w:color w:val="auto"/>
                <w:sz w:val="24"/>
              </w:rPr>
            </w:pPr>
            <w:r>
              <w:rPr>
                <w:color w:val="auto"/>
                <w:sz w:val="24"/>
              </w:rPr>
              <w:t>工业 *</w:t>
            </w:r>
          </w:p>
        </w:tc>
        <w:tc>
          <w:tcPr>
            <w:tcW w:w="1501" w:type="dxa"/>
          </w:tcPr>
          <w:p w14:paraId="6A1734E5">
            <w:pPr>
              <w:pStyle w:val="18"/>
              <w:spacing w:before="81"/>
              <w:ind w:left="250" w:right="240"/>
              <w:jc w:val="center"/>
              <w:rPr>
                <w:color w:val="auto"/>
                <w:sz w:val="24"/>
              </w:rPr>
            </w:pPr>
            <w:r>
              <w:rPr>
                <w:color w:val="auto"/>
                <w:sz w:val="24"/>
              </w:rPr>
              <w:t>从业人员</w:t>
            </w:r>
          </w:p>
          <w:p w14:paraId="5BAD8FCA">
            <w:pPr>
              <w:pStyle w:val="18"/>
              <w:spacing w:before="161"/>
              <w:ind w:left="250" w:right="240"/>
              <w:jc w:val="center"/>
              <w:rPr>
                <w:color w:val="auto"/>
                <w:sz w:val="24"/>
              </w:rPr>
            </w:pPr>
            <w:r>
              <w:rPr>
                <w:color w:val="auto"/>
                <w:sz w:val="24"/>
              </w:rPr>
              <w:t>(X)</w:t>
            </w:r>
          </w:p>
        </w:tc>
        <w:tc>
          <w:tcPr>
            <w:tcW w:w="749" w:type="dxa"/>
          </w:tcPr>
          <w:p w14:paraId="0889D401">
            <w:pPr>
              <w:pStyle w:val="18"/>
              <w:spacing w:before="3"/>
              <w:rPr>
                <w:rFonts w:ascii="Times New Roman"/>
                <w:color w:val="auto"/>
                <w:sz w:val="27"/>
              </w:rPr>
            </w:pPr>
          </w:p>
          <w:p w14:paraId="6409BA0E">
            <w:pPr>
              <w:pStyle w:val="18"/>
              <w:spacing w:before="1"/>
              <w:ind w:left="6"/>
              <w:jc w:val="center"/>
              <w:rPr>
                <w:color w:val="auto"/>
                <w:sz w:val="24"/>
              </w:rPr>
            </w:pPr>
            <w:r>
              <w:rPr>
                <w:color w:val="auto"/>
                <w:sz w:val="24"/>
              </w:rPr>
              <w:t>人</w:t>
            </w:r>
          </w:p>
        </w:tc>
        <w:tc>
          <w:tcPr>
            <w:tcW w:w="1100" w:type="dxa"/>
          </w:tcPr>
          <w:p w14:paraId="55D71FCA">
            <w:pPr>
              <w:pStyle w:val="18"/>
              <w:spacing w:before="3"/>
              <w:rPr>
                <w:rFonts w:ascii="Times New Roman"/>
                <w:color w:val="auto"/>
                <w:sz w:val="27"/>
              </w:rPr>
            </w:pPr>
          </w:p>
          <w:p w14:paraId="22BF4F01">
            <w:pPr>
              <w:pStyle w:val="18"/>
              <w:spacing w:before="1"/>
              <w:ind w:right="117"/>
              <w:jc w:val="right"/>
              <w:rPr>
                <w:color w:val="auto"/>
                <w:sz w:val="24"/>
              </w:rPr>
            </w:pPr>
            <w:r>
              <w:rPr>
                <w:color w:val="auto"/>
                <w:sz w:val="24"/>
              </w:rPr>
              <w:t>X≥1000</w:t>
            </w:r>
          </w:p>
        </w:tc>
        <w:tc>
          <w:tcPr>
            <w:tcW w:w="1556" w:type="dxa"/>
          </w:tcPr>
          <w:p w14:paraId="3C1AB76C">
            <w:pPr>
              <w:pStyle w:val="18"/>
              <w:spacing w:before="81"/>
              <w:ind w:left="97" w:right="89"/>
              <w:jc w:val="center"/>
              <w:rPr>
                <w:color w:val="auto"/>
                <w:sz w:val="24"/>
              </w:rPr>
            </w:pPr>
            <w:r>
              <w:rPr>
                <w:color w:val="auto"/>
                <w:sz w:val="24"/>
              </w:rPr>
              <w:t>300≤X＜</w:t>
            </w:r>
          </w:p>
          <w:p w14:paraId="1AE51F02">
            <w:pPr>
              <w:pStyle w:val="18"/>
              <w:spacing w:before="161"/>
              <w:ind w:left="97" w:right="89"/>
              <w:jc w:val="center"/>
              <w:rPr>
                <w:color w:val="auto"/>
                <w:sz w:val="24"/>
              </w:rPr>
            </w:pPr>
            <w:r>
              <w:rPr>
                <w:color w:val="auto"/>
                <w:sz w:val="24"/>
              </w:rPr>
              <w:t>1000</w:t>
            </w:r>
          </w:p>
        </w:tc>
        <w:tc>
          <w:tcPr>
            <w:tcW w:w="1510" w:type="dxa"/>
          </w:tcPr>
          <w:p w14:paraId="44FE9291">
            <w:pPr>
              <w:pStyle w:val="18"/>
              <w:spacing w:before="3"/>
              <w:rPr>
                <w:rFonts w:ascii="Times New Roman"/>
                <w:color w:val="auto"/>
                <w:sz w:val="27"/>
              </w:rPr>
            </w:pPr>
          </w:p>
          <w:p w14:paraId="7F133177">
            <w:pPr>
              <w:pStyle w:val="18"/>
              <w:spacing w:before="1"/>
              <w:ind w:right="143"/>
              <w:jc w:val="right"/>
              <w:rPr>
                <w:color w:val="auto"/>
                <w:sz w:val="24"/>
              </w:rPr>
            </w:pPr>
            <w:r>
              <w:rPr>
                <w:color w:val="auto"/>
                <w:sz w:val="24"/>
              </w:rPr>
              <w:t>20≤X＜300</w:t>
            </w:r>
          </w:p>
        </w:tc>
        <w:tc>
          <w:tcPr>
            <w:tcW w:w="796" w:type="dxa"/>
          </w:tcPr>
          <w:p w14:paraId="43E26F5D">
            <w:pPr>
              <w:pStyle w:val="18"/>
              <w:spacing w:before="81"/>
              <w:ind w:left="136" w:right="129"/>
              <w:jc w:val="center"/>
              <w:rPr>
                <w:color w:val="auto"/>
                <w:sz w:val="24"/>
              </w:rPr>
            </w:pPr>
            <w:r>
              <w:rPr>
                <w:color w:val="auto"/>
                <w:sz w:val="24"/>
              </w:rPr>
              <w:t>X＜</w:t>
            </w:r>
          </w:p>
          <w:p w14:paraId="2D48A6A4">
            <w:pPr>
              <w:pStyle w:val="18"/>
              <w:spacing w:before="161"/>
              <w:ind w:left="136" w:right="129"/>
              <w:jc w:val="center"/>
              <w:rPr>
                <w:color w:val="auto"/>
                <w:sz w:val="24"/>
              </w:rPr>
            </w:pPr>
            <w:r>
              <w:rPr>
                <w:color w:val="auto"/>
                <w:sz w:val="24"/>
              </w:rPr>
              <w:t>20</w:t>
            </w:r>
          </w:p>
        </w:tc>
      </w:tr>
      <w:tr w14:paraId="47ADE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83" w:type="dxa"/>
            <w:vMerge w:val="continue"/>
            <w:tcBorders>
              <w:top w:val="nil"/>
            </w:tcBorders>
          </w:tcPr>
          <w:p w14:paraId="048864CC">
            <w:pPr>
              <w:rPr>
                <w:color w:val="auto"/>
                <w:sz w:val="2"/>
                <w:szCs w:val="2"/>
              </w:rPr>
            </w:pPr>
          </w:p>
        </w:tc>
        <w:tc>
          <w:tcPr>
            <w:tcW w:w="1501" w:type="dxa"/>
          </w:tcPr>
          <w:p w14:paraId="3746F55C">
            <w:pPr>
              <w:pStyle w:val="18"/>
              <w:spacing w:before="81"/>
              <w:ind w:left="250" w:right="240"/>
              <w:jc w:val="center"/>
              <w:rPr>
                <w:color w:val="auto"/>
                <w:sz w:val="24"/>
              </w:rPr>
            </w:pPr>
            <w:r>
              <w:rPr>
                <w:color w:val="auto"/>
                <w:sz w:val="24"/>
              </w:rPr>
              <w:t>营业收入</w:t>
            </w:r>
          </w:p>
          <w:p w14:paraId="485D2692">
            <w:pPr>
              <w:pStyle w:val="18"/>
              <w:spacing w:before="160"/>
              <w:ind w:left="250" w:right="240"/>
              <w:jc w:val="center"/>
              <w:rPr>
                <w:color w:val="auto"/>
                <w:sz w:val="24"/>
              </w:rPr>
            </w:pPr>
            <w:r>
              <w:rPr>
                <w:color w:val="auto"/>
                <w:sz w:val="24"/>
              </w:rPr>
              <w:t>(Y)</w:t>
            </w:r>
          </w:p>
        </w:tc>
        <w:tc>
          <w:tcPr>
            <w:tcW w:w="749" w:type="dxa"/>
          </w:tcPr>
          <w:p w14:paraId="60C79D2B">
            <w:pPr>
              <w:pStyle w:val="18"/>
              <w:spacing w:before="3"/>
              <w:rPr>
                <w:rFonts w:ascii="Times New Roman"/>
                <w:color w:val="auto"/>
                <w:sz w:val="27"/>
              </w:rPr>
            </w:pPr>
          </w:p>
          <w:p w14:paraId="5DECB588">
            <w:pPr>
              <w:pStyle w:val="18"/>
              <w:ind w:left="112" w:right="106"/>
              <w:jc w:val="center"/>
              <w:rPr>
                <w:color w:val="auto"/>
                <w:sz w:val="24"/>
              </w:rPr>
            </w:pPr>
            <w:r>
              <w:rPr>
                <w:color w:val="auto"/>
                <w:sz w:val="24"/>
              </w:rPr>
              <w:t>万元</w:t>
            </w:r>
          </w:p>
        </w:tc>
        <w:tc>
          <w:tcPr>
            <w:tcW w:w="1100" w:type="dxa"/>
          </w:tcPr>
          <w:p w14:paraId="268309EF">
            <w:pPr>
              <w:pStyle w:val="18"/>
              <w:spacing w:before="81"/>
              <w:ind w:left="170" w:right="160"/>
              <w:jc w:val="center"/>
              <w:rPr>
                <w:color w:val="auto"/>
                <w:sz w:val="24"/>
              </w:rPr>
            </w:pPr>
            <w:r>
              <w:rPr>
                <w:color w:val="auto"/>
                <w:sz w:val="24"/>
              </w:rPr>
              <w:t>Y≥</w:t>
            </w:r>
          </w:p>
          <w:p w14:paraId="142805EF">
            <w:pPr>
              <w:pStyle w:val="18"/>
              <w:spacing w:before="160"/>
              <w:ind w:left="170" w:right="160"/>
              <w:jc w:val="center"/>
              <w:rPr>
                <w:color w:val="auto"/>
                <w:sz w:val="24"/>
              </w:rPr>
            </w:pPr>
            <w:r>
              <w:rPr>
                <w:color w:val="auto"/>
                <w:sz w:val="24"/>
              </w:rPr>
              <w:t>40000</w:t>
            </w:r>
          </w:p>
        </w:tc>
        <w:tc>
          <w:tcPr>
            <w:tcW w:w="1556" w:type="dxa"/>
          </w:tcPr>
          <w:p w14:paraId="5AD0D024">
            <w:pPr>
              <w:pStyle w:val="18"/>
              <w:spacing w:before="81"/>
              <w:ind w:left="97" w:right="89"/>
              <w:jc w:val="center"/>
              <w:rPr>
                <w:color w:val="auto"/>
                <w:sz w:val="24"/>
              </w:rPr>
            </w:pPr>
            <w:r>
              <w:rPr>
                <w:color w:val="auto"/>
                <w:sz w:val="24"/>
              </w:rPr>
              <w:t>2000≤Y＜</w:t>
            </w:r>
          </w:p>
          <w:p w14:paraId="1A4A5D55">
            <w:pPr>
              <w:pStyle w:val="18"/>
              <w:spacing w:before="160"/>
              <w:ind w:left="97" w:right="89"/>
              <w:jc w:val="center"/>
              <w:rPr>
                <w:color w:val="auto"/>
                <w:sz w:val="24"/>
              </w:rPr>
            </w:pPr>
            <w:r>
              <w:rPr>
                <w:color w:val="auto"/>
                <w:sz w:val="24"/>
              </w:rPr>
              <w:t>40000</w:t>
            </w:r>
          </w:p>
        </w:tc>
        <w:tc>
          <w:tcPr>
            <w:tcW w:w="1510" w:type="dxa"/>
          </w:tcPr>
          <w:p w14:paraId="09A88931">
            <w:pPr>
              <w:pStyle w:val="18"/>
              <w:spacing w:before="81"/>
              <w:ind w:left="134" w:right="125"/>
              <w:jc w:val="center"/>
              <w:rPr>
                <w:color w:val="auto"/>
                <w:sz w:val="24"/>
              </w:rPr>
            </w:pPr>
            <w:r>
              <w:rPr>
                <w:color w:val="auto"/>
                <w:sz w:val="24"/>
              </w:rPr>
              <w:t>300≤Y＜</w:t>
            </w:r>
          </w:p>
          <w:p w14:paraId="5CD99404">
            <w:pPr>
              <w:pStyle w:val="18"/>
              <w:spacing w:before="160"/>
              <w:ind w:left="134" w:right="125"/>
              <w:jc w:val="center"/>
              <w:rPr>
                <w:color w:val="auto"/>
                <w:sz w:val="24"/>
              </w:rPr>
            </w:pPr>
            <w:r>
              <w:rPr>
                <w:color w:val="auto"/>
                <w:sz w:val="24"/>
              </w:rPr>
              <w:t>2000</w:t>
            </w:r>
          </w:p>
        </w:tc>
        <w:tc>
          <w:tcPr>
            <w:tcW w:w="796" w:type="dxa"/>
          </w:tcPr>
          <w:p w14:paraId="6E0D15D7">
            <w:pPr>
              <w:pStyle w:val="18"/>
              <w:spacing w:before="81"/>
              <w:ind w:left="216"/>
              <w:rPr>
                <w:color w:val="auto"/>
                <w:sz w:val="24"/>
              </w:rPr>
            </w:pPr>
            <w:r>
              <w:rPr>
                <w:color w:val="auto"/>
                <w:sz w:val="24"/>
              </w:rPr>
              <w:t>Y＜</w:t>
            </w:r>
          </w:p>
          <w:p w14:paraId="50F2958E">
            <w:pPr>
              <w:pStyle w:val="18"/>
              <w:spacing w:before="160"/>
              <w:ind w:left="216"/>
              <w:rPr>
                <w:color w:val="auto"/>
                <w:sz w:val="24"/>
              </w:rPr>
            </w:pPr>
            <w:r>
              <w:rPr>
                <w:color w:val="auto"/>
                <w:sz w:val="24"/>
              </w:rPr>
              <w:t>300</w:t>
            </w:r>
          </w:p>
        </w:tc>
      </w:tr>
      <w:tr w14:paraId="17865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183" w:type="dxa"/>
            <w:vMerge w:val="restart"/>
          </w:tcPr>
          <w:p w14:paraId="20B9D957">
            <w:pPr>
              <w:pStyle w:val="18"/>
              <w:rPr>
                <w:rFonts w:ascii="Times New Roman"/>
                <w:color w:val="auto"/>
                <w:sz w:val="24"/>
              </w:rPr>
            </w:pPr>
          </w:p>
          <w:p w14:paraId="088BFBD6">
            <w:pPr>
              <w:pStyle w:val="18"/>
              <w:rPr>
                <w:rFonts w:ascii="Times New Roman"/>
                <w:color w:val="auto"/>
                <w:sz w:val="24"/>
              </w:rPr>
            </w:pPr>
          </w:p>
          <w:p w14:paraId="4D4ABA19">
            <w:pPr>
              <w:pStyle w:val="18"/>
              <w:spacing w:before="6"/>
              <w:rPr>
                <w:rFonts w:ascii="Times New Roman"/>
                <w:color w:val="auto"/>
                <w:sz w:val="20"/>
              </w:rPr>
            </w:pPr>
          </w:p>
          <w:p w14:paraId="1C35A4AF">
            <w:pPr>
              <w:pStyle w:val="18"/>
              <w:spacing w:before="1"/>
              <w:ind w:left="229"/>
              <w:rPr>
                <w:color w:val="auto"/>
                <w:sz w:val="24"/>
              </w:rPr>
            </w:pPr>
            <w:r>
              <w:rPr>
                <w:color w:val="auto"/>
                <w:sz w:val="24"/>
              </w:rPr>
              <w:t>建筑业</w:t>
            </w:r>
          </w:p>
        </w:tc>
        <w:tc>
          <w:tcPr>
            <w:tcW w:w="1501" w:type="dxa"/>
          </w:tcPr>
          <w:p w14:paraId="5FCEF9DE">
            <w:pPr>
              <w:pStyle w:val="18"/>
              <w:spacing w:before="81"/>
              <w:ind w:left="250" w:right="240"/>
              <w:jc w:val="center"/>
              <w:rPr>
                <w:color w:val="auto"/>
                <w:sz w:val="24"/>
              </w:rPr>
            </w:pPr>
            <w:r>
              <w:rPr>
                <w:color w:val="auto"/>
                <w:sz w:val="24"/>
              </w:rPr>
              <w:t>营业收入</w:t>
            </w:r>
          </w:p>
          <w:p w14:paraId="3BDBF735">
            <w:pPr>
              <w:pStyle w:val="18"/>
              <w:spacing w:before="160"/>
              <w:ind w:left="250" w:right="240"/>
              <w:jc w:val="center"/>
              <w:rPr>
                <w:color w:val="auto"/>
                <w:sz w:val="24"/>
              </w:rPr>
            </w:pPr>
            <w:r>
              <w:rPr>
                <w:color w:val="auto"/>
                <w:sz w:val="24"/>
              </w:rPr>
              <w:t>(Y)</w:t>
            </w:r>
          </w:p>
        </w:tc>
        <w:tc>
          <w:tcPr>
            <w:tcW w:w="749" w:type="dxa"/>
          </w:tcPr>
          <w:p w14:paraId="21B0193A">
            <w:pPr>
              <w:pStyle w:val="18"/>
              <w:spacing w:before="5"/>
              <w:rPr>
                <w:rFonts w:ascii="Times New Roman"/>
                <w:color w:val="auto"/>
                <w:sz w:val="27"/>
              </w:rPr>
            </w:pPr>
          </w:p>
          <w:p w14:paraId="7B4A5309">
            <w:pPr>
              <w:pStyle w:val="18"/>
              <w:ind w:left="112" w:right="106"/>
              <w:jc w:val="center"/>
              <w:rPr>
                <w:color w:val="auto"/>
                <w:sz w:val="24"/>
              </w:rPr>
            </w:pPr>
            <w:r>
              <w:rPr>
                <w:color w:val="auto"/>
                <w:sz w:val="24"/>
              </w:rPr>
              <w:t>万元</w:t>
            </w:r>
          </w:p>
        </w:tc>
        <w:tc>
          <w:tcPr>
            <w:tcW w:w="1100" w:type="dxa"/>
          </w:tcPr>
          <w:p w14:paraId="28F3DC9B">
            <w:pPr>
              <w:pStyle w:val="18"/>
              <w:spacing w:before="81"/>
              <w:ind w:left="170" w:right="160"/>
              <w:jc w:val="center"/>
              <w:rPr>
                <w:color w:val="auto"/>
                <w:sz w:val="24"/>
              </w:rPr>
            </w:pPr>
            <w:r>
              <w:rPr>
                <w:color w:val="auto"/>
                <w:sz w:val="24"/>
              </w:rPr>
              <w:t>Y≥</w:t>
            </w:r>
          </w:p>
          <w:p w14:paraId="224CDEE8">
            <w:pPr>
              <w:pStyle w:val="18"/>
              <w:spacing w:before="160"/>
              <w:ind w:left="170" w:right="160"/>
              <w:jc w:val="center"/>
              <w:rPr>
                <w:color w:val="auto"/>
                <w:sz w:val="24"/>
              </w:rPr>
            </w:pPr>
            <w:r>
              <w:rPr>
                <w:color w:val="auto"/>
                <w:sz w:val="24"/>
              </w:rPr>
              <w:t>80000</w:t>
            </w:r>
          </w:p>
        </w:tc>
        <w:tc>
          <w:tcPr>
            <w:tcW w:w="1556" w:type="dxa"/>
          </w:tcPr>
          <w:p w14:paraId="49909069">
            <w:pPr>
              <w:pStyle w:val="18"/>
              <w:spacing w:before="81"/>
              <w:ind w:left="97" w:right="89"/>
              <w:jc w:val="center"/>
              <w:rPr>
                <w:color w:val="auto"/>
                <w:sz w:val="24"/>
              </w:rPr>
            </w:pPr>
            <w:r>
              <w:rPr>
                <w:color w:val="auto"/>
                <w:sz w:val="24"/>
              </w:rPr>
              <w:t>6000≤Y＜</w:t>
            </w:r>
          </w:p>
          <w:p w14:paraId="72925F0D">
            <w:pPr>
              <w:pStyle w:val="18"/>
              <w:spacing w:before="160"/>
              <w:ind w:left="97" w:right="89"/>
              <w:jc w:val="center"/>
              <w:rPr>
                <w:color w:val="auto"/>
                <w:sz w:val="24"/>
              </w:rPr>
            </w:pPr>
            <w:r>
              <w:rPr>
                <w:color w:val="auto"/>
                <w:sz w:val="24"/>
              </w:rPr>
              <w:t>80000</w:t>
            </w:r>
          </w:p>
        </w:tc>
        <w:tc>
          <w:tcPr>
            <w:tcW w:w="1510" w:type="dxa"/>
          </w:tcPr>
          <w:p w14:paraId="61C1533E">
            <w:pPr>
              <w:pStyle w:val="18"/>
              <w:spacing w:before="81"/>
              <w:ind w:left="134" w:right="125"/>
              <w:jc w:val="center"/>
              <w:rPr>
                <w:color w:val="auto"/>
                <w:sz w:val="24"/>
              </w:rPr>
            </w:pPr>
            <w:r>
              <w:rPr>
                <w:color w:val="auto"/>
                <w:sz w:val="24"/>
              </w:rPr>
              <w:t>300≤Y＜</w:t>
            </w:r>
          </w:p>
          <w:p w14:paraId="3F6C6E62">
            <w:pPr>
              <w:pStyle w:val="18"/>
              <w:spacing w:before="160"/>
              <w:ind w:left="134" w:right="125"/>
              <w:jc w:val="center"/>
              <w:rPr>
                <w:color w:val="auto"/>
                <w:sz w:val="24"/>
              </w:rPr>
            </w:pPr>
            <w:r>
              <w:rPr>
                <w:color w:val="auto"/>
                <w:sz w:val="24"/>
              </w:rPr>
              <w:t>6000</w:t>
            </w:r>
          </w:p>
        </w:tc>
        <w:tc>
          <w:tcPr>
            <w:tcW w:w="796" w:type="dxa"/>
          </w:tcPr>
          <w:p w14:paraId="28BC8C16">
            <w:pPr>
              <w:pStyle w:val="18"/>
              <w:spacing w:before="81"/>
              <w:ind w:left="216"/>
              <w:rPr>
                <w:color w:val="auto"/>
                <w:sz w:val="24"/>
              </w:rPr>
            </w:pPr>
            <w:r>
              <w:rPr>
                <w:color w:val="auto"/>
                <w:sz w:val="24"/>
              </w:rPr>
              <w:t>Y＜</w:t>
            </w:r>
          </w:p>
          <w:p w14:paraId="6937ED54">
            <w:pPr>
              <w:pStyle w:val="18"/>
              <w:spacing w:before="160"/>
              <w:ind w:left="216"/>
              <w:rPr>
                <w:color w:val="auto"/>
                <w:sz w:val="24"/>
              </w:rPr>
            </w:pPr>
            <w:r>
              <w:rPr>
                <w:color w:val="auto"/>
                <w:sz w:val="24"/>
              </w:rPr>
              <w:t>300</w:t>
            </w:r>
          </w:p>
        </w:tc>
      </w:tr>
      <w:tr w14:paraId="21FCE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183" w:type="dxa"/>
            <w:vMerge w:val="continue"/>
            <w:tcBorders>
              <w:top w:val="nil"/>
            </w:tcBorders>
          </w:tcPr>
          <w:p w14:paraId="0283B235">
            <w:pPr>
              <w:rPr>
                <w:color w:val="auto"/>
                <w:sz w:val="2"/>
                <w:szCs w:val="2"/>
              </w:rPr>
            </w:pPr>
          </w:p>
        </w:tc>
        <w:tc>
          <w:tcPr>
            <w:tcW w:w="1501" w:type="dxa"/>
          </w:tcPr>
          <w:p w14:paraId="03B98865">
            <w:pPr>
              <w:pStyle w:val="18"/>
              <w:spacing w:before="80"/>
              <w:ind w:left="250" w:right="240"/>
              <w:jc w:val="center"/>
              <w:rPr>
                <w:color w:val="auto"/>
                <w:sz w:val="24"/>
              </w:rPr>
            </w:pPr>
            <w:r>
              <w:rPr>
                <w:color w:val="auto"/>
                <w:sz w:val="24"/>
              </w:rPr>
              <w:t>资产总额</w:t>
            </w:r>
          </w:p>
          <w:p w14:paraId="0C1FDB81">
            <w:pPr>
              <w:pStyle w:val="18"/>
              <w:spacing w:before="161"/>
              <w:ind w:left="250" w:right="240"/>
              <w:jc w:val="center"/>
              <w:rPr>
                <w:color w:val="auto"/>
                <w:sz w:val="24"/>
              </w:rPr>
            </w:pPr>
            <w:r>
              <w:rPr>
                <w:color w:val="auto"/>
                <w:sz w:val="24"/>
              </w:rPr>
              <w:t>(Z)</w:t>
            </w:r>
          </w:p>
        </w:tc>
        <w:tc>
          <w:tcPr>
            <w:tcW w:w="749" w:type="dxa"/>
          </w:tcPr>
          <w:p w14:paraId="4FA347A0">
            <w:pPr>
              <w:pStyle w:val="18"/>
              <w:spacing w:before="5"/>
              <w:rPr>
                <w:rFonts w:ascii="Times New Roman"/>
                <w:color w:val="auto"/>
                <w:sz w:val="27"/>
              </w:rPr>
            </w:pPr>
          </w:p>
          <w:p w14:paraId="04620B56">
            <w:pPr>
              <w:pStyle w:val="18"/>
              <w:ind w:left="112" w:right="106"/>
              <w:jc w:val="center"/>
              <w:rPr>
                <w:color w:val="auto"/>
                <w:sz w:val="24"/>
              </w:rPr>
            </w:pPr>
            <w:r>
              <w:rPr>
                <w:color w:val="auto"/>
                <w:sz w:val="24"/>
              </w:rPr>
              <w:t>万元</w:t>
            </w:r>
          </w:p>
        </w:tc>
        <w:tc>
          <w:tcPr>
            <w:tcW w:w="1100" w:type="dxa"/>
          </w:tcPr>
          <w:p w14:paraId="52352B44">
            <w:pPr>
              <w:pStyle w:val="18"/>
              <w:spacing w:before="80"/>
              <w:ind w:left="170" w:right="160"/>
              <w:jc w:val="center"/>
              <w:rPr>
                <w:color w:val="auto"/>
                <w:sz w:val="24"/>
              </w:rPr>
            </w:pPr>
            <w:r>
              <w:rPr>
                <w:color w:val="auto"/>
                <w:sz w:val="24"/>
              </w:rPr>
              <w:t>Z≥</w:t>
            </w:r>
          </w:p>
          <w:p w14:paraId="176B6920">
            <w:pPr>
              <w:pStyle w:val="18"/>
              <w:spacing w:before="161"/>
              <w:ind w:left="170" w:right="160"/>
              <w:jc w:val="center"/>
              <w:rPr>
                <w:color w:val="auto"/>
                <w:sz w:val="24"/>
              </w:rPr>
            </w:pPr>
            <w:r>
              <w:rPr>
                <w:color w:val="auto"/>
                <w:sz w:val="24"/>
              </w:rPr>
              <w:t>80000</w:t>
            </w:r>
          </w:p>
        </w:tc>
        <w:tc>
          <w:tcPr>
            <w:tcW w:w="1556" w:type="dxa"/>
          </w:tcPr>
          <w:p w14:paraId="36AD00F6">
            <w:pPr>
              <w:pStyle w:val="18"/>
              <w:spacing w:before="80"/>
              <w:ind w:left="97" w:right="89"/>
              <w:jc w:val="center"/>
              <w:rPr>
                <w:color w:val="auto"/>
                <w:sz w:val="24"/>
              </w:rPr>
            </w:pPr>
            <w:r>
              <w:rPr>
                <w:color w:val="auto"/>
                <w:sz w:val="24"/>
              </w:rPr>
              <w:t>5000≤Z＜</w:t>
            </w:r>
          </w:p>
          <w:p w14:paraId="30896DDE">
            <w:pPr>
              <w:pStyle w:val="18"/>
              <w:spacing w:before="161"/>
              <w:ind w:left="97" w:right="89"/>
              <w:jc w:val="center"/>
              <w:rPr>
                <w:color w:val="auto"/>
                <w:sz w:val="24"/>
              </w:rPr>
            </w:pPr>
            <w:r>
              <w:rPr>
                <w:color w:val="auto"/>
                <w:sz w:val="24"/>
              </w:rPr>
              <w:t>80000</w:t>
            </w:r>
          </w:p>
        </w:tc>
        <w:tc>
          <w:tcPr>
            <w:tcW w:w="1510" w:type="dxa"/>
          </w:tcPr>
          <w:p w14:paraId="600C2999">
            <w:pPr>
              <w:pStyle w:val="18"/>
              <w:spacing w:before="80"/>
              <w:ind w:left="134" w:right="125"/>
              <w:jc w:val="center"/>
              <w:rPr>
                <w:color w:val="auto"/>
                <w:sz w:val="24"/>
              </w:rPr>
            </w:pPr>
            <w:r>
              <w:rPr>
                <w:color w:val="auto"/>
                <w:sz w:val="24"/>
              </w:rPr>
              <w:t>300≤Z＜</w:t>
            </w:r>
          </w:p>
          <w:p w14:paraId="69994452">
            <w:pPr>
              <w:pStyle w:val="18"/>
              <w:spacing w:before="161"/>
              <w:ind w:left="134" w:right="125"/>
              <w:jc w:val="center"/>
              <w:rPr>
                <w:color w:val="auto"/>
                <w:sz w:val="24"/>
              </w:rPr>
            </w:pPr>
            <w:r>
              <w:rPr>
                <w:color w:val="auto"/>
                <w:sz w:val="24"/>
              </w:rPr>
              <w:t>5000</w:t>
            </w:r>
          </w:p>
        </w:tc>
        <w:tc>
          <w:tcPr>
            <w:tcW w:w="796" w:type="dxa"/>
          </w:tcPr>
          <w:p w14:paraId="702773DF">
            <w:pPr>
              <w:pStyle w:val="18"/>
              <w:spacing w:before="80"/>
              <w:ind w:left="216"/>
              <w:rPr>
                <w:color w:val="auto"/>
                <w:sz w:val="24"/>
              </w:rPr>
            </w:pPr>
            <w:r>
              <w:rPr>
                <w:color w:val="auto"/>
                <w:sz w:val="24"/>
              </w:rPr>
              <w:t>Z＜</w:t>
            </w:r>
          </w:p>
          <w:p w14:paraId="7D7FD624">
            <w:pPr>
              <w:pStyle w:val="18"/>
              <w:spacing w:before="161"/>
              <w:ind w:left="216"/>
              <w:rPr>
                <w:color w:val="auto"/>
                <w:sz w:val="24"/>
              </w:rPr>
            </w:pPr>
            <w:r>
              <w:rPr>
                <w:color w:val="auto"/>
                <w:sz w:val="24"/>
              </w:rPr>
              <w:t>300</w:t>
            </w:r>
          </w:p>
        </w:tc>
      </w:tr>
      <w:tr w14:paraId="1BDA4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183" w:type="dxa"/>
            <w:vMerge w:val="restart"/>
          </w:tcPr>
          <w:p w14:paraId="3DAF2858">
            <w:pPr>
              <w:pStyle w:val="18"/>
              <w:rPr>
                <w:rFonts w:ascii="Times New Roman"/>
                <w:color w:val="auto"/>
                <w:sz w:val="24"/>
              </w:rPr>
            </w:pPr>
          </w:p>
          <w:p w14:paraId="1FEFC455">
            <w:pPr>
              <w:pStyle w:val="18"/>
              <w:rPr>
                <w:rFonts w:ascii="Times New Roman"/>
                <w:color w:val="auto"/>
                <w:sz w:val="24"/>
              </w:rPr>
            </w:pPr>
          </w:p>
          <w:p w14:paraId="6A34074C">
            <w:pPr>
              <w:pStyle w:val="18"/>
              <w:spacing w:before="5"/>
              <w:rPr>
                <w:rFonts w:ascii="Times New Roman"/>
                <w:color w:val="auto"/>
                <w:sz w:val="23"/>
              </w:rPr>
            </w:pPr>
          </w:p>
          <w:p w14:paraId="7A45E17B">
            <w:pPr>
              <w:pStyle w:val="18"/>
              <w:ind w:left="229"/>
              <w:rPr>
                <w:color w:val="auto"/>
                <w:sz w:val="24"/>
              </w:rPr>
            </w:pPr>
            <w:r>
              <w:rPr>
                <w:color w:val="auto"/>
                <w:sz w:val="24"/>
              </w:rPr>
              <w:t>批发业</w:t>
            </w:r>
          </w:p>
        </w:tc>
        <w:tc>
          <w:tcPr>
            <w:tcW w:w="1501" w:type="dxa"/>
          </w:tcPr>
          <w:p w14:paraId="6A6E92A6">
            <w:pPr>
              <w:pStyle w:val="18"/>
              <w:spacing w:before="80"/>
              <w:ind w:left="250" w:right="240"/>
              <w:jc w:val="center"/>
              <w:rPr>
                <w:color w:val="auto"/>
                <w:sz w:val="24"/>
              </w:rPr>
            </w:pPr>
            <w:r>
              <w:rPr>
                <w:color w:val="auto"/>
                <w:sz w:val="24"/>
              </w:rPr>
              <w:t>从业人员</w:t>
            </w:r>
          </w:p>
          <w:p w14:paraId="6E40F768">
            <w:pPr>
              <w:pStyle w:val="18"/>
              <w:spacing w:before="160"/>
              <w:ind w:left="250" w:right="240"/>
              <w:jc w:val="center"/>
              <w:rPr>
                <w:color w:val="auto"/>
                <w:sz w:val="24"/>
              </w:rPr>
            </w:pPr>
            <w:r>
              <w:rPr>
                <w:color w:val="auto"/>
                <w:sz w:val="24"/>
              </w:rPr>
              <w:t>(X)</w:t>
            </w:r>
          </w:p>
        </w:tc>
        <w:tc>
          <w:tcPr>
            <w:tcW w:w="749" w:type="dxa"/>
          </w:tcPr>
          <w:p w14:paraId="7946ED52">
            <w:pPr>
              <w:pStyle w:val="18"/>
              <w:spacing w:before="4"/>
              <w:rPr>
                <w:rFonts w:ascii="Times New Roman"/>
                <w:color w:val="auto"/>
                <w:sz w:val="27"/>
              </w:rPr>
            </w:pPr>
          </w:p>
          <w:p w14:paraId="4D8AD760">
            <w:pPr>
              <w:pStyle w:val="18"/>
              <w:ind w:left="6"/>
              <w:jc w:val="center"/>
              <w:rPr>
                <w:color w:val="auto"/>
                <w:sz w:val="24"/>
              </w:rPr>
            </w:pPr>
            <w:r>
              <w:rPr>
                <w:color w:val="auto"/>
                <w:sz w:val="24"/>
              </w:rPr>
              <w:t>人</w:t>
            </w:r>
          </w:p>
        </w:tc>
        <w:tc>
          <w:tcPr>
            <w:tcW w:w="1100" w:type="dxa"/>
          </w:tcPr>
          <w:p w14:paraId="6C44B0D2">
            <w:pPr>
              <w:pStyle w:val="18"/>
              <w:spacing w:before="4"/>
              <w:rPr>
                <w:rFonts w:ascii="Times New Roman"/>
                <w:color w:val="auto"/>
                <w:sz w:val="27"/>
              </w:rPr>
            </w:pPr>
          </w:p>
          <w:p w14:paraId="2D14D1E3">
            <w:pPr>
              <w:pStyle w:val="18"/>
              <w:ind w:right="177"/>
              <w:jc w:val="right"/>
              <w:rPr>
                <w:color w:val="auto"/>
                <w:sz w:val="24"/>
              </w:rPr>
            </w:pPr>
            <w:r>
              <w:rPr>
                <w:color w:val="auto"/>
                <w:sz w:val="24"/>
              </w:rPr>
              <w:t>X≥200</w:t>
            </w:r>
          </w:p>
        </w:tc>
        <w:tc>
          <w:tcPr>
            <w:tcW w:w="1556" w:type="dxa"/>
          </w:tcPr>
          <w:p w14:paraId="1CB9865F">
            <w:pPr>
              <w:pStyle w:val="18"/>
              <w:spacing w:before="4"/>
              <w:rPr>
                <w:rFonts w:ascii="Times New Roman"/>
                <w:color w:val="auto"/>
                <w:sz w:val="27"/>
              </w:rPr>
            </w:pPr>
          </w:p>
          <w:p w14:paraId="1AD20496">
            <w:pPr>
              <w:pStyle w:val="18"/>
              <w:ind w:left="97" w:right="89"/>
              <w:jc w:val="center"/>
              <w:rPr>
                <w:color w:val="auto"/>
                <w:sz w:val="24"/>
              </w:rPr>
            </w:pPr>
            <w:r>
              <w:rPr>
                <w:color w:val="auto"/>
                <w:sz w:val="24"/>
              </w:rPr>
              <w:t>20≤X＜200</w:t>
            </w:r>
          </w:p>
        </w:tc>
        <w:tc>
          <w:tcPr>
            <w:tcW w:w="1510" w:type="dxa"/>
          </w:tcPr>
          <w:p w14:paraId="66C98A73">
            <w:pPr>
              <w:pStyle w:val="18"/>
              <w:spacing w:before="4"/>
              <w:rPr>
                <w:rFonts w:ascii="Times New Roman"/>
                <w:color w:val="auto"/>
                <w:sz w:val="27"/>
              </w:rPr>
            </w:pPr>
          </w:p>
          <w:p w14:paraId="7C7709C9">
            <w:pPr>
              <w:pStyle w:val="18"/>
              <w:ind w:left="274"/>
              <w:rPr>
                <w:color w:val="auto"/>
                <w:sz w:val="24"/>
              </w:rPr>
            </w:pPr>
            <w:r>
              <w:rPr>
                <w:color w:val="auto"/>
                <w:sz w:val="24"/>
              </w:rPr>
              <w:t>5≤X＜20</w:t>
            </w:r>
          </w:p>
        </w:tc>
        <w:tc>
          <w:tcPr>
            <w:tcW w:w="796" w:type="dxa"/>
          </w:tcPr>
          <w:p w14:paraId="1F1F3C32">
            <w:pPr>
              <w:pStyle w:val="18"/>
              <w:spacing w:before="4"/>
              <w:rPr>
                <w:rFonts w:ascii="Times New Roman"/>
                <w:color w:val="auto"/>
                <w:sz w:val="27"/>
              </w:rPr>
            </w:pPr>
          </w:p>
          <w:p w14:paraId="55BFD426">
            <w:pPr>
              <w:pStyle w:val="18"/>
              <w:ind w:left="136" w:right="129"/>
              <w:jc w:val="center"/>
              <w:rPr>
                <w:color w:val="auto"/>
                <w:sz w:val="24"/>
              </w:rPr>
            </w:pPr>
            <w:r>
              <w:rPr>
                <w:color w:val="auto"/>
                <w:sz w:val="24"/>
              </w:rPr>
              <w:t>X＜5</w:t>
            </w:r>
          </w:p>
        </w:tc>
      </w:tr>
      <w:tr w14:paraId="5C29E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trPr>
        <w:tc>
          <w:tcPr>
            <w:tcW w:w="1183" w:type="dxa"/>
            <w:vMerge w:val="continue"/>
            <w:tcBorders>
              <w:top w:val="nil"/>
            </w:tcBorders>
          </w:tcPr>
          <w:p w14:paraId="2C2E763E">
            <w:pPr>
              <w:rPr>
                <w:color w:val="auto"/>
                <w:sz w:val="2"/>
                <w:szCs w:val="2"/>
              </w:rPr>
            </w:pPr>
          </w:p>
        </w:tc>
        <w:tc>
          <w:tcPr>
            <w:tcW w:w="1501" w:type="dxa"/>
          </w:tcPr>
          <w:p w14:paraId="26FD56F5">
            <w:pPr>
              <w:pStyle w:val="18"/>
              <w:spacing w:before="113"/>
              <w:ind w:left="250" w:right="240"/>
              <w:jc w:val="center"/>
              <w:rPr>
                <w:color w:val="auto"/>
                <w:sz w:val="24"/>
              </w:rPr>
            </w:pPr>
            <w:r>
              <w:rPr>
                <w:color w:val="auto"/>
                <w:sz w:val="24"/>
              </w:rPr>
              <w:t>营业收入</w:t>
            </w:r>
          </w:p>
          <w:p w14:paraId="23A50456">
            <w:pPr>
              <w:pStyle w:val="18"/>
              <w:spacing w:before="160"/>
              <w:ind w:left="250" w:right="240"/>
              <w:jc w:val="center"/>
              <w:rPr>
                <w:color w:val="auto"/>
                <w:sz w:val="24"/>
              </w:rPr>
            </w:pPr>
            <w:r>
              <w:rPr>
                <w:color w:val="auto"/>
                <w:sz w:val="24"/>
              </w:rPr>
              <w:t>(Y)</w:t>
            </w:r>
          </w:p>
        </w:tc>
        <w:tc>
          <w:tcPr>
            <w:tcW w:w="749" w:type="dxa"/>
          </w:tcPr>
          <w:p w14:paraId="001C5AB1">
            <w:pPr>
              <w:pStyle w:val="18"/>
              <w:spacing w:before="3"/>
              <w:rPr>
                <w:rFonts w:ascii="Times New Roman"/>
                <w:color w:val="auto"/>
                <w:sz w:val="30"/>
              </w:rPr>
            </w:pPr>
          </w:p>
          <w:p w14:paraId="77CB2BBC">
            <w:pPr>
              <w:pStyle w:val="18"/>
              <w:ind w:left="112" w:right="106"/>
              <w:jc w:val="center"/>
              <w:rPr>
                <w:color w:val="auto"/>
                <w:sz w:val="24"/>
              </w:rPr>
            </w:pPr>
            <w:r>
              <w:rPr>
                <w:color w:val="auto"/>
                <w:sz w:val="24"/>
              </w:rPr>
              <w:t>万元</w:t>
            </w:r>
          </w:p>
        </w:tc>
        <w:tc>
          <w:tcPr>
            <w:tcW w:w="1100" w:type="dxa"/>
          </w:tcPr>
          <w:p w14:paraId="53F64167">
            <w:pPr>
              <w:pStyle w:val="18"/>
              <w:spacing w:before="113"/>
              <w:ind w:left="170" w:right="160"/>
              <w:jc w:val="center"/>
              <w:rPr>
                <w:color w:val="auto"/>
                <w:sz w:val="24"/>
              </w:rPr>
            </w:pPr>
            <w:r>
              <w:rPr>
                <w:color w:val="auto"/>
                <w:sz w:val="24"/>
              </w:rPr>
              <w:t>Y≥</w:t>
            </w:r>
          </w:p>
          <w:p w14:paraId="6B045991">
            <w:pPr>
              <w:pStyle w:val="18"/>
              <w:spacing w:before="160"/>
              <w:ind w:left="170" w:right="160"/>
              <w:jc w:val="center"/>
              <w:rPr>
                <w:color w:val="auto"/>
                <w:sz w:val="24"/>
              </w:rPr>
            </w:pPr>
            <w:r>
              <w:rPr>
                <w:color w:val="auto"/>
                <w:sz w:val="24"/>
              </w:rPr>
              <w:t>40000</w:t>
            </w:r>
          </w:p>
        </w:tc>
        <w:tc>
          <w:tcPr>
            <w:tcW w:w="1556" w:type="dxa"/>
          </w:tcPr>
          <w:p w14:paraId="4836BCCD">
            <w:pPr>
              <w:pStyle w:val="18"/>
              <w:spacing w:before="113"/>
              <w:ind w:left="97" w:right="89"/>
              <w:jc w:val="center"/>
              <w:rPr>
                <w:color w:val="auto"/>
                <w:sz w:val="24"/>
              </w:rPr>
            </w:pPr>
            <w:r>
              <w:rPr>
                <w:color w:val="auto"/>
                <w:sz w:val="24"/>
              </w:rPr>
              <w:t>5000≤Y＜</w:t>
            </w:r>
          </w:p>
          <w:p w14:paraId="031B8AC3">
            <w:pPr>
              <w:pStyle w:val="18"/>
              <w:spacing w:before="160"/>
              <w:ind w:left="97" w:right="89"/>
              <w:jc w:val="center"/>
              <w:rPr>
                <w:color w:val="auto"/>
                <w:sz w:val="24"/>
              </w:rPr>
            </w:pPr>
            <w:r>
              <w:rPr>
                <w:color w:val="auto"/>
                <w:sz w:val="24"/>
              </w:rPr>
              <w:t>40000</w:t>
            </w:r>
          </w:p>
        </w:tc>
        <w:tc>
          <w:tcPr>
            <w:tcW w:w="1510" w:type="dxa"/>
          </w:tcPr>
          <w:p w14:paraId="602F1391">
            <w:pPr>
              <w:pStyle w:val="18"/>
              <w:spacing w:before="113"/>
              <w:ind w:left="134" w:right="125"/>
              <w:jc w:val="center"/>
              <w:rPr>
                <w:color w:val="auto"/>
                <w:sz w:val="24"/>
              </w:rPr>
            </w:pPr>
            <w:r>
              <w:rPr>
                <w:color w:val="auto"/>
                <w:sz w:val="24"/>
              </w:rPr>
              <w:t>1000≤Y＜</w:t>
            </w:r>
          </w:p>
          <w:p w14:paraId="5E39A746">
            <w:pPr>
              <w:pStyle w:val="18"/>
              <w:spacing w:before="160"/>
              <w:ind w:left="134" w:right="125"/>
              <w:jc w:val="center"/>
              <w:rPr>
                <w:color w:val="auto"/>
                <w:sz w:val="24"/>
              </w:rPr>
            </w:pPr>
            <w:r>
              <w:rPr>
                <w:color w:val="auto"/>
                <w:sz w:val="24"/>
              </w:rPr>
              <w:t>5000</w:t>
            </w:r>
          </w:p>
        </w:tc>
        <w:tc>
          <w:tcPr>
            <w:tcW w:w="796" w:type="dxa"/>
          </w:tcPr>
          <w:p w14:paraId="6F31FD92">
            <w:pPr>
              <w:pStyle w:val="18"/>
              <w:spacing w:before="113"/>
              <w:ind w:left="216"/>
              <w:rPr>
                <w:color w:val="auto"/>
                <w:sz w:val="24"/>
              </w:rPr>
            </w:pPr>
            <w:r>
              <w:rPr>
                <w:color w:val="auto"/>
                <w:sz w:val="24"/>
              </w:rPr>
              <w:t>Y＜</w:t>
            </w:r>
          </w:p>
          <w:p w14:paraId="07180265">
            <w:pPr>
              <w:pStyle w:val="18"/>
              <w:spacing w:before="160"/>
              <w:ind w:left="156"/>
              <w:rPr>
                <w:color w:val="auto"/>
                <w:sz w:val="24"/>
              </w:rPr>
            </w:pPr>
            <w:r>
              <w:rPr>
                <w:color w:val="auto"/>
                <w:sz w:val="24"/>
              </w:rPr>
              <w:t>1000</w:t>
            </w:r>
          </w:p>
        </w:tc>
      </w:tr>
      <w:tr w14:paraId="0837F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183" w:type="dxa"/>
            <w:vMerge w:val="restart"/>
          </w:tcPr>
          <w:p w14:paraId="38B084BD">
            <w:pPr>
              <w:pStyle w:val="18"/>
              <w:rPr>
                <w:rFonts w:ascii="Times New Roman"/>
                <w:color w:val="auto"/>
                <w:sz w:val="24"/>
              </w:rPr>
            </w:pPr>
          </w:p>
          <w:p w14:paraId="038EE970">
            <w:pPr>
              <w:pStyle w:val="18"/>
              <w:rPr>
                <w:rFonts w:ascii="Times New Roman"/>
                <w:color w:val="auto"/>
                <w:sz w:val="24"/>
              </w:rPr>
            </w:pPr>
          </w:p>
          <w:p w14:paraId="6870C488">
            <w:pPr>
              <w:pStyle w:val="18"/>
              <w:spacing w:before="6"/>
              <w:rPr>
                <w:rFonts w:ascii="Times New Roman"/>
                <w:color w:val="auto"/>
                <w:sz w:val="20"/>
              </w:rPr>
            </w:pPr>
          </w:p>
          <w:p w14:paraId="5A7F252E">
            <w:pPr>
              <w:pStyle w:val="18"/>
              <w:ind w:left="229"/>
              <w:rPr>
                <w:color w:val="auto"/>
                <w:sz w:val="24"/>
              </w:rPr>
            </w:pPr>
            <w:r>
              <w:rPr>
                <w:color w:val="auto"/>
                <w:sz w:val="24"/>
              </w:rPr>
              <w:t>零售业</w:t>
            </w:r>
          </w:p>
        </w:tc>
        <w:tc>
          <w:tcPr>
            <w:tcW w:w="1501" w:type="dxa"/>
          </w:tcPr>
          <w:p w14:paraId="579C6018">
            <w:pPr>
              <w:pStyle w:val="18"/>
              <w:spacing w:before="80"/>
              <w:ind w:left="250" w:right="240"/>
              <w:jc w:val="center"/>
              <w:rPr>
                <w:color w:val="auto"/>
                <w:sz w:val="24"/>
              </w:rPr>
            </w:pPr>
            <w:r>
              <w:rPr>
                <w:color w:val="auto"/>
                <w:sz w:val="24"/>
              </w:rPr>
              <w:t>从业人员</w:t>
            </w:r>
          </w:p>
          <w:p w14:paraId="34C842E8">
            <w:pPr>
              <w:pStyle w:val="18"/>
              <w:spacing w:before="161"/>
              <w:ind w:left="250" w:right="240"/>
              <w:jc w:val="center"/>
              <w:rPr>
                <w:color w:val="auto"/>
                <w:sz w:val="24"/>
              </w:rPr>
            </w:pPr>
            <w:r>
              <w:rPr>
                <w:color w:val="auto"/>
                <w:sz w:val="24"/>
              </w:rPr>
              <w:t>(X)</w:t>
            </w:r>
          </w:p>
        </w:tc>
        <w:tc>
          <w:tcPr>
            <w:tcW w:w="749" w:type="dxa"/>
          </w:tcPr>
          <w:p w14:paraId="5D4D7E00">
            <w:pPr>
              <w:pStyle w:val="18"/>
              <w:spacing w:before="5"/>
              <w:rPr>
                <w:rFonts w:ascii="Times New Roman"/>
                <w:color w:val="auto"/>
                <w:sz w:val="27"/>
              </w:rPr>
            </w:pPr>
          </w:p>
          <w:p w14:paraId="66444182">
            <w:pPr>
              <w:pStyle w:val="18"/>
              <w:ind w:left="6"/>
              <w:jc w:val="center"/>
              <w:rPr>
                <w:color w:val="auto"/>
                <w:sz w:val="24"/>
              </w:rPr>
            </w:pPr>
            <w:r>
              <w:rPr>
                <w:color w:val="auto"/>
                <w:sz w:val="24"/>
              </w:rPr>
              <w:t>人</w:t>
            </w:r>
          </w:p>
        </w:tc>
        <w:tc>
          <w:tcPr>
            <w:tcW w:w="1100" w:type="dxa"/>
          </w:tcPr>
          <w:p w14:paraId="26104C41">
            <w:pPr>
              <w:pStyle w:val="18"/>
              <w:spacing w:before="5"/>
              <w:rPr>
                <w:rFonts w:ascii="Times New Roman"/>
                <w:color w:val="auto"/>
                <w:sz w:val="27"/>
              </w:rPr>
            </w:pPr>
          </w:p>
          <w:p w14:paraId="2A936E7E">
            <w:pPr>
              <w:pStyle w:val="18"/>
              <w:ind w:right="177"/>
              <w:jc w:val="right"/>
              <w:rPr>
                <w:color w:val="auto"/>
                <w:sz w:val="24"/>
              </w:rPr>
            </w:pPr>
            <w:r>
              <w:rPr>
                <w:color w:val="auto"/>
                <w:sz w:val="24"/>
              </w:rPr>
              <w:t>X≥300</w:t>
            </w:r>
          </w:p>
        </w:tc>
        <w:tc>
          <w:tcPr>
            <w:tcW w:w="1556" w:type="dxa"/>
          </w:tcPr>
          <w:p w14:paraId="4F888E68">
            <w:pPr>
              <w:pStyle w:val="18"/>
              <w:spacing w:before="5"/>
              <w:rPr>
                <w:rFonts w:ascii="Times New Roman"/>
                <w:color w:val="auto"/>
                <w:sz w:val="27"/>
              </w:rPr>
            </w:pPr>
          </w:p>
          <w:p w14:paraId="77F14683">
            <w:pPr>
              <w:pStyle w:val="18"/>
              <w:ind w:left="97" w:right="89"/>
              <w:jc w:val="center"/>
              <w:rPr>
                <w:color w:val="auto"/>
                <w:sz w:val="24"/>
              </w:rPr>
            </w:pPr>
            <w:r>
              <w:rPr>
                <w:color w:val="auto"/>
                <w:sz w:val="24"/>
              </w:rPr>
              <w:t>50≤X＜300</w:t>
            </w:r>
          </w:p>
        </w:tc>
        <w:tc>
          <w:tcPr>
            <w:tcW w:w="1510" w:type="dxa"/>
          </w:tcPr>
          <w:p w14:paraId="72935068">
            <w:pPr>
              <w:pStyle w:val="18"/>
              <w:spacing w:before="5"/>
              <w:rPr>
                <w:rFonts w:ascii="Times New Roman"/>
                <w:color w:val="auto"/>
                <w:sz w:val="27"/>
              </w:rPr>
            </w:pPr>
          </w:p>
          <w:p w14:paraId="347D0504">
            <w:pPr>
              <w:pStyle w:val="18"/>
              <w:ind w:right="203"/>
              <w:jc w:val="right"/>
              <w:rPr>
                <w:color w:val="auto"/>
                <w:sz w:val="24"/>
              </w:rPr>
            </w:pPr>
            <w:r>
              <w:rPr>
                <w:color w:val="auto"/>
                <w:sz w:val="24"/>
              </w:rPr>
              <w:t>10≤X＜50</w:t>
            </w:r>
          </w:p>
        </w:tc>
        <w:tc>
          <w:tcPr>
            <w:tcW w:w="796" w:type="dxa"/>
          </w:tcPr>
          <w:p w14:paraId="3CAED7B9">
            <w:pPr>
              <w:pStyle w:val="18"/>
              <w:spacing w:before="80"/>
              <w:ind w:left="136" w:right="129"/>
              <w:jc w:val="center"/>
              <w:rPr>
                <w:color w:val="auto"/>
                <w:sz w:val="24"/>
              </w:rPr>
            </w:pPr>
            <w:r>
              <w:rPr>
                <w:color w:val="auto"/>
                <w:sz w:val="24"/>
              </w:rPr>
              <w:t>X＜</w:t>
            </w:r>
          </w:p>
          <w:p w14:paraId="57CE5748">
            <w:pPr>
              <w:pStyle w:val="18"/>
              <w:spacing w:before="161"/>
              <w:ind w:left="136" w:right="129"/>
              <w:jc w:val="center"/>
              <w:rPr>
                <w:color w:val="auto"/>
                <w:sz w:val="24"/>
              </w:rPr>
            </w:pPr>
            <w:r>
              <w:rPr>
                <w:color w:val="auto"/>
                <w:sz w:val="24"/>
              </w:rPr>
              <w:t>10</w:t>
            </w:r>
          </w:p>
        </w:tc>
      </w:tr>
      <w:tr w14:paraId="30276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83" w:type="dxa"/>
            <w:vMerge w:val="continue"/>
            <w:tcBorders>
              <w:top w:val="nil"/>
            </w:tcBorders>
          </w:tcPr>
          <w:p w14:paraId="13C06963">
            <w:pPr>
              <w:rPr>
                <w:color w:val="auto"/>
                <w:sz w:val="2"/>
                <w:szCs w:val="2"/>
              </w:rPr>
            </w:pPr>
          </w:p>
        </w:tc>
        <w:tc>
          <w:tcPr>
            <w:tcW w:w="1501" w:type="dxa"/>
          </w:tcPr>
          <w:p w14:paraId="183C5CE7">
            <w:pPr>
              <w:pStyle w:val="18"/>
              <w:spacing w:before="80"/>
              <w:ind w:left="250" w:right="240"/>
              <w:jc w:val="center"/>
              <w:rPr>
                <w:color w:val="auto"/>
                <w:sz w:val="24"/>
              </w:rPr>
            </w:pPr>
            <w:r>
              <w:rPr>
                <w:color w:val="auto"/>
                <w:sz w:val="24"/>
              </w:rPr>
              <w:t>营业收入</w:t>
            </w:r>
          </w:p>
          <w:p w14:paraId="39D7C4D2">
            <w:pPr>
              <w:pStyle w:val="18"/>
              <w:spacing w:before="160"/>
              <w:ind w:left="250" w:right="240"/>
              <w:jc w:val="center"/>
              <w:rPr>
                <w:color w:val="auto"/>
                <w:sz w:val="24"/>
              </w:rPr>
            </w:pPr>
            <w:r>
              <w:rPr>
                <w:color w:val="auto"/>
                <w:sz w:val="24"/>
              </w:rPr>
              <w:t>(Y)</w:t>
            </w:r>
          </w:p>
        </w:tc>
        <w:tc>
          <w:tcPr>
            <w:tcW w:w="749" w:type="dxa"/>
          </w:tcPr>
          <w:p w14:paraId="164DFA68">
            <w:pPr>
              <w:pStyle w:val="18"/>
              <w:spacing w:before="4"/>
              <w:rPr>
                <w:rFonts w:ascii="Times New Roman"/>
                <w:color w:val="auto"/>
                <w:sz w:val="27"/>
              </w:rPr>
            </w:pPr>
          </w:p>
          <w:p w14:paraId="0D84C415">
            <w:pPr>
              <w:pStyle w:val="18"/>
              <w:ind w:left="112" w:right="106"/>
              <w:jc w:val="center"/>
              <w:rPr>
                <w:color w:val="auto"/>
                <w:sz w:val="24"/>
              </w:rPr>
            </w:pPr>
            <w:r>
              <w:rPr>
                <w:color w:val="auto"/>
                <w:sz w:val="24"/>
              </w:rPr>
              <w:t>万元</w:t>
            </w:r>
          </w:p>
        </w:tc>
        <w:tc>
          <w:tcPr>
            <w:tcW w:w="1100" w:type="dxa"/>
          </w:tcPr>
          <w:p w14:paraId="52B6C84A">
            <w:pPr>
              <w:pStyle w:val="18"/>
              <w:spacing w:before="80"/>
              <w:ind w:left="170" w:right="160"/>
              <w:jc w:val="center"/>
              <w:rPr>
                <w:color w:val="auto"/>
                <w:sz w:val="24"/>
              </w:rPr>
            </w:pPr>
            <w:r>
              <w:rPr>
                <w:color w:val="auto"/>
                <w:sz w:val="24"/>
              </w:rPr>
              <w:t>Y≥</w:t>
            </w:r>
          </w:p>
          <w:p w14:paraId="60A24684">
            <w:pPr>
              <w:pStyle w:val="18"/>
              <w:spacing w:before="160"/>
              <w:ind w:left="170" w:right="160"/>
              <w:jc w:val="center"/>
              <w:rPr>
                <w:color w:val="auto"/>
                <w:sz w:val="24"/>
              </w:rPr>
            </w:pPr>
            <w:r>
              <w:rPr>
                <w:color w:val="auto"/>
                <w:sz w:val="24"/>
              </w:rPr>
              <w:t>20000</w:t>
            </w:r>
          </w:p>
        </w:tc>
        <w:tc>
          <w:tcPr>
            <w:tcW w:w="1556" w:type="dxa"/>
          </w:tcPr>
          <w:p w14:paraId="29DE1F63">
            <w:pPr>
              <w:pStyle w:val="18"/>
              <w:spacing w:before="80"/>
              <w:ind w:left="97" w:right="89"/>
              <w:jc w:val="center"/>
              <w:rPr>
                <w:color w:val="auto"/>
                <w:sz w:val="24"/>
              </w:rPr>
            </w:pPr>
            <w:r>
              <w:rPr>
                <w:color w:val="auto"/>
                <w:sz w:val="24"/>
              </w:rPr>
              <w:t>500≤Y＜</w:t>
            </w:r>
          </w:p>
          <w:p w14:paraId="4B90B029">
            <w:pPr>
              <w:pStyle w:val="18"/>
              <w:spacing w:before="160"/>
              <w:ind w:left="97" w:right="89"/>
              <w:jc w:val="center"/>
              <w:rPr>
                <w:color w:val="auto"/>
                <w:sz w:val="24"/>
              </w:rPr>
            </w:pPr>
            <w:r>
              <w:rPr>
                <w:color w:val="auto"/>
                <w:sz w:val="24"/>
              </w:rPr>
              <w:t>20000</w:t>
            </w:r>
          </w:p>
        </w:tc>
        <w:tc>
          <w:tcPr>
            <w:tcW w:w="1510" w:type="dxa"/>
          </w:tcPr>
          <w:p w14:paraId="7ED2C573">
            <w:pPr>
              <w:pStyle w:val="18"/>
              <w:spacing w:before="80"/>
              <w:ind w:left="134" w:right="125"/>
              <w:jc w:val="center"/>
              <w:rPr>
                <w:color w:val="auto"/>
                <w:sz w:val="24"/>
              </w:rPr>
            </w:pPr>
            <w:r>
              <w:rPr>
                <w:color w:val="auto"/>
                <w:sz w:val="24"/>
              </w:rPr>
              <w:t>100≤Y＜</w:t>
            </w:r>
          </w:p>
          <w:p w14:paraId="2DB49891">
            <w:pPr>
              <w:pStyle w:val="18"/>
              <w:spacing w:before="160"/>
              <w:ind w:left="134" w:right="125"/>
              <w:jc w:val="center"/>
              <w:rPr>
                <w:color w:val="auto"/>
                <w:sz w:val="24"/>
              </w:rPr>
            </w:pPr>
            <w:r>
              <w:rPr>
                <w:color w:val="auto"/>
                <w:sz w:val="24"/>
              </w:rPr>
              <w:t>500</w:t>
            </w:r>
          </w:p>
        </w:tc>
        <w:tc>
          <w:tcPr>
            <w:tcW w:w="796" w:type="dxa"/>
          </w:tcPr>
          <w:p w14:paraId="3782E9DB">
            <w:pPr>
              <w:pStyle w:val="18"/>
              <w:spacing w:before="80"/>
              <w:ind w:left="216"/>
              <w:rPr>
                <w:color w:val="auto"/>
                <w:sz w:val="24"/>
              </w:rPr>
            </w:pPr>
            <w:r>
              <w:rPr>
                <w:color w:val="auto"/>
                <w:sz w:val="24"/>
              </w:rPr>
              <w:t>Y＜</w:t>
            </w:r>
          </w:p>
          <w:p w14:paraId="346CD811">
            <w:pPr>
              <w:pStyle w:val="18"/>
              <w:spacing w:before="160"/>
              <w:ind w:left="216"/>
              <w:rPr>
                <w:color w:val="auto"/>
                <w:sz w:val="24"/>
              </w:rPr>
            </w:pPr>
            <w:r>
              <w:rPr>
                <w:color w:val="auto"/>
                <w:sz w:val="24"/>
              </w:rPr>
              <w:t>100</w:t>
            </w:r>
          </w:p>
        </w:tc>
      </w:tr>
      <w:tr w14:paraId="246B9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83" w:type="dxa"/>
            <w:vMerge w:val="restart"/>
          </w:tcPr>
          <w:p w14:paraId="012AEB67">
            <w:pPr>
              <w:pStyle w:val="18"/>
              <w:rPr>
                <w:rFonts w:ascii="Times New Roman"/>
                <w:color w:val="auto"/>
                <w:sz w:val="24"/>
              </w:rPr>
            </w:pPr>
          </w:p>
          <w:p w14:paraId="751F3DEE">
            <w:pPr>
              <w:pStyle w:val="18"/>
              <w:spacing w:before="2"/>
              <w:rPr>
                <w:rFonts w:ascii="Times New Roman"/>
                <w:color w:val="auto"/>
                <w:sz w:val="24"/>
              </w:rPr>
            </w:pPr>
          </w:p>
          <w:p w14:paraId="39B953C7">
            <w:pPr>
              <w:pStyle w:val="18"/>
              <w:spacing w:before="1" w:line="364" w:lineRule="auto"/>
              <w:ind w:left="409" w:right="101" w:hanging="300"/>
              <w:rPr>
                <w:color w:val="auto"/>
                <w:sz w:val="24"/>
              </w:rPr>
            </w:pPr>
            <w:r>
              <w:rPr>
                <w:color w:val="auto"/>
                <w:sz w:val="24"/>
              </w:rPr>
              <w:t>交通运输业*</w:t>
            </w:r>
          </w:p>
        </w:tc>
        <w:tc>
          <w:tcPr>
            <w:tcW w:w="1501" w:type="dxa"/>
          </w:tcPr>
          <w:p w14:paraId="2A9D79BB">
            <w:pPr>
              <w:pStyle w:val="18"/>
              <w:spacing w:before="82"/>
              <w:ind w:left="250" w:right="240"/>
              <w:jc w:val="center"/>
              <w:rPr>
                <w:color w:val="auto"/>
                <w:sz w:val="24"/>
              </w:rPr>
            </w:pPr>
            <w:r>
              <w:rPr>
                <w:color w:val="auto"/>
                <w:sz w:val="24"/>
              </w:rPr>
              <w:t>从业人员</w:t>
            </w:r>
          </w:p>
          <w:p w14:paraId="2FED2929">
            <w:pPr>
              <w:pStyle w:val="18"/>
              <w:spacing w:before="160"/>
              <w:ind w:left="250" w:right="240"/>
              <w:jc w:val="center"/>
              <w:rPr>
                <w:color w:val="auto"/>
                <w:sz w:val="24"/>
              </w:rPr>
            </w:pPr>
            <w:r>
              <w:rPr>
                <w:color w:val="auto"/>
                <w:sz w:val="24"/>
              </w:rPr>
              <w:t>(X)</w:t>
            </w:r>
          </w:p>
        </w:tc>
        <w:tc>
          <w:tcPr>
            <w:tcW w:w="749" w:type="dxa"/>
          </w:tcPr>
          <w:p w14:paraId="64EADF31">
            <w:pPr>
              <w:pStyle w:val="18"/>
              <w:spacing w:before="4"/>
              <w:rPr>
                <w:rFonts w:ascii="Times New Roman"/>
                <w:color w:val="auto"/>
                <w:sz w:val="27"/>
              </w:rPr>
            </w:pPr>
          </w:p>
          <w:p w14:paraId="4BB06F66">
            <w:pPr>
              <w:pStyle w:val="18"/>
              <w:ind w:left="6"/>
              <w:jc w:val="center"/>
              <w:rPr>
                <w:color w:val="auto"/>
                <w:sz w:val="24"/>
              </w:rPr>
            </w:pPr>
            <w:r>
              <w:rPr>
                <w:color w:val="auto"/>
                <w:sz w:val="24"/>
              </w:rPr>
              <w:t>人</w:t>
            </w:r>
          </w:p>
        </w:tc>
        <w:tc>
          <w:tcPr>
            <w:tcW w:w="1100" w:type="dxa"/>
          </w:tcPr>
          <w:p w14:paraId="15816DC6">
            <w:pPr>
              <w:pStyle w:val="18"/>
              <w:spacing w:before="4"/>
              <w:rPr>
                <w:rFonts w:ascii="Times New Roman"/>
                <w:color w:val="auto"/>
                <w:sz w:val="27"/>
              </w:rPr>
            </w:pPr>
          </w:p>
          <w:p w14:paraId="7DDA06FD">
            <w:pPr>
              <w:pStyle w:val="18"/>
              <w:ind w:right="117"/>
              <w:jc w:val="right"/>
              <w:rPr>
                <w:color w:val="auto"/>
                <w:sz w:val="24"/>
              </w:rPr>
            </w:pPr>
            <w:r>
              <w:rPr>
                <w:color w:val="auto"/>
                <w:sz w:val="24"/>
              </w:rPr>
              <w:t>X≥1000</w:t>
            </w:r>
          </w:p>
        </w:tc>
        <w:tc>
          <w:tcPr>
            <w:tcW w:w="1556" w:type="dxa"/>
          </w:tcPr>
          <w:p w14:paraId="738A0567">
            <w:pPr>
              <w:pStyle w:val="18"/>
              <w:spacing w:before="82"/>
              <w:ind w:left="97" w:right="89"/>
              <w:jc w:val="center"/>
              <w:rPr>
                <w:color w:val="auto"/>
                <w:sz w:val="24"/>
              </w:rPr>
            </w:pPr>
            <w:r>
              <w:rPr>
                <w:color w:val="auto"/>
                <w:sz w:val="24"/>
              </w:rPr>
              <w:t>300≤X＜</w:t>
            </w:r>
          </w:p>
          <w:p w14:paraId="7E311853">
            <w:pPr>
              <w:pStyle w:val="18"/>
              <w:spacing w:before="160"/>
              <w:ind w:left="97" w:right="89"/>
              <w:jc w:val="center"/>
              <w:rPr>
                <w:color w:val="auto"/>
                <w:sz w:val="24"/>
              </w:rPr>
            </w:pPr>
            <w:r>
              <w:rPr>
                <w:color w:val="auto"/>
                <w:sz w:val="24"/>
              </w:rPr>
              <w:t>1000</w:t>
            </w:r>
          </w:p>
        </w:tc>
        <w:tc>
          <w:tcPr>
            <w:tcW w:w="1510" w:type="dxa"/>
          </w:tcPr>
          <w:p w14:paraId="27D10F3A">
            <w:pPr>
              <w:pStyle w:val="18"/>
              <w:spacing w:before="4"/>
              <w:rPr>
                <w:rFonts w:ascii="Times New Roman"/>
                <w:color w:val="auto"/>
                <w:sz w:val="27"/>
              </w:rPr>
            </w:pPr>
          </w:p>
          <w:p w14:paraId="266B92B1">
            <w:pPr>
              <w:pStyle w:val="18"/>
              <w:ind w:right="143"/>
              <w:jc w:val="right"/>
              <w:rPr>
                <w:color w:val="auto"/>
                <w:sz w:val="24"/>
              </w:rPr>
            </w:pPr>
            <w:r>
              <w:rPr>
                <w:color w:val="auto"/>
                <w:sz w:val="24"/>
              </w:rPr>
              <w:t>20≤X＜300</w:t>
            </w:r>
          </w:p>
        </w:tc>
        <w:tc>
          <w:tcPr>
            <w:tcW w:w="796" w:type="dxa"/>
          </w:tcPr>
          <w:p w14:paraId="29465EC2">
            <w:pPr>
              <w:pStyle w:val="18"/>
              <w:spacing w:before="82"/>
              <w:ind w:left="136" w:right="129"/>
              <w:jc w:val="center"/>
              <w:rPr>
                <w:color w:val="auto"/>
                <w:sz w:val="24"/>
              </w:rPr>
            </w:pPr>
            <w:r>
              <w:rPr>
                <w:color w:val="auto"/>
                <w:sz w:val="24"/>
              </w:rPr>
              <w:t>X＜</w:t>
            </w:r>
          </w:p>
          <w:p w14:paraId="2888EBDC">
            <w:pPr>
              <w:pStyle w:val="18"/>
              <w:spacing w:before="160"/>
              <w:ind w:left="136" w:right="129"/>
              <w:jc w:val="center"/>
              <w:rPr>
                <w:color w:val="auto"/>
                <w:sz w:val="24"/>
              </w:rPr>
            </w:pPr>
            <w:r>
              <w:rPr>
                <w:color w:val="auto"/>
                <w:sz w:val="24"/>
              </w:rPr>
              <w:t>20</w:t>
            </w:r>
          </w:p>
        </w:tc>
      </w:tr>
      <w:tr w14:paraId="06CDB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183" w:type="dxa"/>
            <w:vMerge w:val="continue"/>
            <w:tcBorders>
              <w:top w:val="nil"/>
            </w:tcBorders>
          </w:tcPr>
          <w:p w14:paraId="6E254C66">
            <w:pPr>
              <w:rPr>
                <w:color w:val="auto"/>
                <w:sz w:val="2"/>
                <w:szCs w:val="2"/>
              </w:rPr>
            </w:pPr>
          </w:p>
        </w:tc>
        <w:tc>
          <w:tcPr>
            <w:tcW w:w="1501" w:type="dxa"/>
          </w:tcPr>
          <w:p w14:paraId="1D2282F9">
            <w:pPr>
              <w:pStyle w:val="18"/>
              <w:spacing w:before="81"/>
              <w:ind w:left="250" w:right="240"/>
              <w:jc w:val="center"/>
              <w:rPr>
                <w:color w:val="auto"/>
                <w:sz w:val="24"/>
              </w:rPr>
            </w:pPr>
            <w:r>
              <w:rPr>
                <w:color w:val="auto"/>
                <w:sz w:val="24"/>
              </w:rPr>
              <w:t>营业收入</w:t>
            </w:r>
          </w:p>
          <w:p w14:paraId="58C3AD91">
            <w:pPr>
              <w:pStyle w:val="18"/>
              <w:spacing w:before="161"/>
              <w:ind w:left="250" w:right="240"/>
              <w:jc w:val="center"/>
              <w:rPr>
                <w:color w:val="auto"/>
                <w:sz w:val="24"/>
              </w:rPr>
            </w:pPr>
            <w:r>
              <w:rPr>
                <w:color w:val="auto"/>
                <w:sz w:val="24"/>
              </w:rPr>
              <w:t>(Y)</w:t>
            </w:r>
          </w:p>
        </w:tc>
        <w:tc>
          <w:tcPr>
            <w:tcW w:w="749" w:type="dxa"/>
          </w:tcPr>
          <w:p w14:paraId="428DFDF2">
            <w:pPr>
              <w:pStyle w:val="18"/>
              <w:spacing w:before="3"/>
              <w:rPr>
                <w:rFonts w:ascii="Times New Roman"/>
                <w:color w:val="auto"/>
                <w:sz w:val="27"/>
              </w:rPr>
            </w:pPr>
          </w:p>
          <w:p w14:paraId="3135AC76">
            <w:pPr>
              <w:pStyle w:val="18"/>
              <w:spacing w:before="1"/>
              <w:ind w:left="112" w:right="106"/>
              <w:jc w:val="center"/>
              <w:rPr>
                <w:color w:val="auto"/>
                <w:sz w:val="24"/>
              </w:rPr>
            </w:pPr>
            <w:r>
              <w:rPr>
                <w:color w:val="auto"/>
                <w:sz w:val="24"/>
              </w:rPr>
              <w:t>万元</w:t>
            </w:r>
          </w:p>
        </w:tc>
        <w:tc>
          <w:tcPr>
            <w:tcW w:w="1100" w:type="dxa"/>
          </w:tcPr>
          <w:p w14:paraId="0292125A">
            <w:pPr>
              <w:pStyle w:val="18"/>
              <w:spacing w:before="81"/>
              <w:ind w:left="170" w:right="160"/>
              <w:jc w:val="center"/>
              <w:rPr>
                <w:color w:val="auto"/>
                <w:sz w:val="24"/>
              </w:rPr>
            </w:pPr>
            <w:r>
              <w:rPr>
                <w:color w:val="auto"/>
                <w:sz w:val="24"/>
              </w:rPr>
              <w:t>Y≥</w:t>
            </w:r>
          </w:p>
          <w:p w14:paraId="1C6379C0">
            <w:pPr>
              <w:pStyle w:val="18"/>
              <w:spacing w:before="161"/>
              <w:ind w:left="170" w:right="160"/>
              <w:jc w:val="center"/>
              <w:rPr>
                <w:color w:val="auto"/>
                <w:sz w:val="24"/>
              </w:rPr>
            </w:pPr>
            <w:r>
              <w:rPr>
                <w:color w:val="auto"/>
                <w:sz w:val="24"/>
              </w:rPr>
              <w:t>30000</w:t>
            </w:r>
          </w:p>
        </w:tc>
        <w:tc>
          <w:tcPr>
            <w:tcW w:w="1556" w:type="dxa"/>
          </w:tcPr>
          <w:p w14:paraId="16D3E790">
            <w:pPr>
              <w:pStyle w:val="18"/>
              <w:spacing w:before="81"/>
              <w:ind w:left="97" w:right="89"/>
              <w:jc w:val="center"/>
              <w:rPr>
                <w:color w:val="auto"/>
                <w:sz w:val="24"/>
              </w:rPr>
            </w:pPr>
            <w:r>
              <w:rPr>
                <w:color w:val="auto"/>
                <w:sz w:val="24"/>
              </w:rPr>
              <w:t>3000≤Y＜</w:t>
            </w:r>
          </w:p>
          <w:p w14:paraId="4588FEF5">
            <w:pPr>
              <w:pStyle w:val="18"/>
              <w:spacing w:before="161"/>
              <w:ind w:left="97" w:right="89"/>
              <w:jc w:val="center"/>
              <w:rPr>
                <w:color w:val="auto"/>
                <w:sz w:val="24"/>
              </w:rPr>
            </w:pPr>
            <w:r>
              <w:rPr>
                <w:color w:val="auto"/>
                <w:sz w:val="24"/>
              </w:rPr>
              <w:t>30000</w:t>
            </w:r>
          </w:p>
        </w:tc>
        <w:tc>
          <w:tcPr>
            <w:tcW w:w="1510" w:type="dxa"/>
          </w:tcPr>
          <w:p w14:paraId="17FF19FC">
            <w:pPr>
              <w:pStyle w:val="18"/>
              <w:spacing w:before="81"/>
              <w:ind w:left="134" w:right="125"/>
              <w:jc w:val="center"/>
              <w:rPr>
                <w:color w:val="auto"/>
                <w:sz w:val="24"/>
              </w:rPr>
            </w:pPr>
            <w:r>
              <w:rPr>
                <w:color w:val="auto"/>
                <w:sz w:val="24"/>
              </w:rPr>
              <w:t>200≤Y＜</w:t>
            </w:r>
          </w:p>
          <w:p w14:paraId="6613DD53">
            <w:pPr>
              <w:pStyle w:val="18"/>
              <w:spacing w:before="161"/>
              <w:ind w:left="134" w:right="125"/>
              <w:jc w:val="center"/>
              <w:rPr>
                <w:color w:val="auto"/>
                <w:sz w:val="24"/>
              </w:rPr>
            </w:pPr>
            <w:r>
              <w:rPr>
                <w:color w:val="auto"/>
                <w:sz w:val="24"/>
              </w:rPr>
              <w:t>3000</w:t>
            </w:r>
          </w:p>
        </w:tc>
        <w:tc>
          <w:tcPr>
            <w:tcW w:w="796" w:type="dxa"/>
          </w:tcPr>
          <w:p w14:paraId="2DA68514">
            <w:pPr>
              <w:pStyle w:val="18"/>
              <w:spacing w:before="81"/>
              <w:ind w:left="216"/>
              <w:rPr>
                <w:color w:val="auto"/>
                <w:sz w:val="24"/>
              </w:rPr>
            </w:pPr>
            <w:r>
              <w:rPr>
                <w:color w:val="auto"/>
                <w:sz w:val="24"/>
              </w:rPr>
              <w:t>Y＜</w:t>
            </w:r>
          </w:p>
          <w:p w14:paraId="410554CC">
            <w:pPr>
              <w:pStyle w:val="18"/>
              <w:spacing w:before="161"/>
              <w:ind w:left="216"/>
              <w:rPr>
                <w:color w:val="auto"/>
                <w:sz w:val="24"/>
              </w:rPr>
            </w:pPr>
            <w:r>
              <w:rPr>
                <w:color w:val="auto"/>
                <w:sz w:val="24"/>
              </w:rPr>
              <w:t>200</w:t>
            </w:r>
          </w:p>
        </w:tc>
      </w:tr>
      <w:tr w14:paraId="0BABF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83" w:type="dxa"/>
            <w:vMerge w:val="restart"/>
          </w:tcPr>
          <w:p w14:paraId="7455CBE6">
            <w:pPr>
              <w:pStyle w:val="18"/>
              <w:rPr>
                <w:rFonts w:ascii="Times New Roman"/>
                <w:color w:val="auto"/>
                <w:sz w:val="24"/>
              </w:rPr>
            </w:pPr>
          </w:p>
          <w:p w14:paraId="569C01A5">
            <w:pPr>
              <w:pStyle w:val="18"/>
              <w:rPr>
                <w:rFonts w:ascii="Times New Roman"/>
                <w:color w:val="auto"/>
                <w:sz w:val="24"/>
              </w:rPr>
            </w:pPr>
          </w:p>
          <w:p w14:paraId="3FF0ECFD">
            <w:pPr>
              <w:pStyle w:val="18"/>
              <w:spacing w:before="7"/>
              <w:rPr>
                <w:rFonts w:ascii="Times New Roman"/>
                <w:color w:val="auto"/>
                <w:sz w:val="20"/>
              </w:rPr>
            </w:pPr>
          </w:p>
          <w:p w14:paraId="6BA861A0">
            <w:pPr>
              <w:pStyle w:val="18"/>
              <w:ind w:left="169"/>
              <w:rPr>
                <w:color w:val="auto"/>
                <w:sz w:val="24"/>
              </w:rPr>
            </w:pPr>
            <w:r>
              <w:rPr>
                <w:color w:val="auto"/>
                <w:sz w:val="24"/>
              </w:rPr>
              <w:t>仓储业*</w:t>
            </w:r>
          </w:p>
        </w:tc>
        <w:tc>
          <w:tcPr>
            <w:tcW w:w="1501" w:type="dxa"/>
          </w:tcPr>
          <w:p w14:paraId="1A932CA5">
            <w:pPr>
              <w:pStyle w:val="18"/>
              <w:spacing w:before="81"/>
              <w:ind w:left="250" w:right="240"/>
              <w:jc w:val="center"/>
              <w:rPr>
                <w:color w:val="auto"/>
                <w:sz w:val="24"/>
              </w:rPr>
            </w:pPr>
            <w:r>
              <w:rPr>
                <w:color w:val="auto"/>
                <w:sz w:val="24"/>
              </w:rPr>
              <w:t>从业人员</w:t>
            </w:r>
          </w:p>
          <w:p w14:paraId="02EDEDCE">
            <w:pPr>
              <w:pStyle w:val="18"/>
              <w:spacing w:before="160"/>
              <w:ind w:left="250" w:right="240"/>
              <w:jc w:val="center"/>
              <w:rPr>
                <w:color w:val="auto"/>
                <w:sz w:val="24"/>
              </w:rPr>
            </w:pPr>
            <w:r>
              <w:rPr>
                <w:color w:val="auto"/>
                <w:sz w:val="24"/>
              </w:rPr>
              <w:t>(X)</w:t>
            </w:r>
          </w:p>
        </w:tc>
        <w:tc>
          <w:tcPr>
            <w:tcW w:w="749" w:type="dxa"/>
          </w:tcPr>
          <w:p w14:paraId="6FC146FC">
            <w:pPr>
              <w:pStyle w:val="18"/>
              <w:spacing w:before="3"/>
              <w:rPr>
                <w:rFonts w:ascii="Times New Roman"/>
                <w:color w:val="auto"/>
                <w:sz w:val="27"/>
              </w:rPr>
            </w:pPr>
          </w:p>
          <w:p w14:paraId="00AA46A2">
            <w:pPr>
              <w:pStyle w:val="18"/>
              <w:ind w:left="6"/>
              <w:jc w:val="center"/>
              <w:rPr>
                <w:color w:val="auto"/>
                <w:sz w:val="24"/>
              </w:rPr>
            </w:pPr>
            <w:r>
              <w:rPr>
                <w:color w:val="auto"/>
                <w:sz w:val="24"/>
              </w:rPr>
              <w:t>人</w:t>
            </w:r>
          </w:p>
        </w:tc>
        <w:tc>
          <w:tcPr>
            <w:tcW w:w="1100" w:type="dxa"/>
          </w:tcPr>
          <w:p w14:paraId="254E55B5">
            <w:pPr>
              <w:pStyle w:val="18"/>
              <w:spacing w:before="3"/>
              <w:rPr>
                <w:rFonts w:ascii="Times New Roman"/>
                <w:color w:val="auto"/>
                <w:sz w:val="27"/>
              </w:rPr>
            </w:pPr>
          </w:p>
          <w:p w14:paraId="7DB2E9CE">
            <w:pPr>
              <w:pStyle w:val="18"/>
              <w:ind w:right="117"/>
              <w:jc w:val="right"/>
              <w:rPr>
                <w:color w:val="auto"/>
                <w:sz w:val="24"/>
              </w:rPr>
            </w:pPr>
            <w:r>
              <w:rPr>
                <w:color w:val="auto"/>
                <w:sz w:val="24"/>
              </w:rPr>
              <w:t>X≥1000</w:t>
            </w:r>
          </w:p>
        </w:tc>
        <w:tc>
          <w:tcPr>
            <w:tcW w:w="1556" w:type="dxa"/>
          </w:tcPr>
          <w:p w14:paraId="278DA5CC">
            <w:pPr>
              <w:pStyle w:val="18"/>
              <w:spacing w:before="81"/>
              <w:ind w:left="97" w:right="89"/>
              <w:jc w:val="center"/>
              <w:rPr>
                <w:color w:val="auto"/>
                <w:sz w:val="24"/>
              </w:rPr>
            </w:pPr>
            <w:r>
              <w:rPr>
                <w:color w:val="auto"/>
                <w:sz w:val="24"/>
              </w:rPr>
              <w:t>300≤X＜</w:t>
            </w:r>
          </w:p>
          <w:p w14:paraId="193369F3">
            <w:pPr>
              <w:pStyle w:val="18"/>
              <w:spacing w:before="160"/>
              <w:ind w:left="97" w:right="89"/>
              <w:jc w:val="center"/>
              <w:rPr>
                <w:color w:val="auto"/>
                <w:sz w:val="24"/>
              </w:rPr>
            </w:pPr>
            <w:r>
              <w:rPr>
                <w:color w:val="auto"/>
                <w:sz w:val="24"/>
              </w:rPr>
              <w:t>1000</w:t>
            </w:r>
          </w:p>
        </w:tc>
        <w:tc>
          <w:tcPr>
            <w:tcW w:w="1510" w:type="dxa"/>
          </w:tcPr>
          <w:p w14:paraId="2BE7DBA0">
            <w:pPr>
              <w:pStyle w:val="18"/>
              <w:spacing w:before="3"/>
              <w:rPr>
                <w:rFonts w:ascii="Times New Roman"/>
                <w:color w:val="auto"/>
                <w:sz w:val="27"/>
              </w:rPr>
            </w:pPr>
          </w:p>
          <w:p w14:paraId="26B2FBC7">
            <w:pPr>
              <w:pStyle w:val="18"/>
              <w:ind w:right="143"/>
              <w:jc w:val="right"/>
              <w:rPr>
                <w:color w:val="auto"/>
                <w:sz w:val="24"/>
              </w:rPr>
            </w:pPr>
            <w:r>
              <w:rPr>
                <w:color w:val="auto"/>
                <w:sz w:val="24"/>
              </w:rPr>
              <w:t>20≤X＜300</w:t>
            </w:r>
          </w:p>
        </w:tc>
        <w:tc>
          <w:tcPr>
            <w:tcW w:w="796" w:type="dxa"/>
          </w:tcPr>
          <w:p w14:paraId="6589F2F4">
            <w:pPr>
              <w:pStyle w:val="18"/>
              <w:spacing w:before="81"/>
              <w:ind w:left="136" w:right="129"/>
              <w:jc w:val="center"/>
              <w:rPr>
                <w:color w:val="auto"/>
                <w:sz w:val="24"/>
              </w:rPr>
            </w:pPr>
            <w:r>
              <w:rPr>
                <w:color w:val="auto"/>
                <w:sz w:val="24"/>
              </w:rPr>
              <w:t>X＜</w:t>
            </w:r>
          </w:p>
          <w:p w14:paraId="72EE2007">
            <w:pPr>
              <w:pStyle w:val="18"/>
              <w:spacing w:before="160"/>
              <w:ind w:left="136" w:right="129"/>
              <w:jc w:val="center"/>
              <w:rPr>
                <w:color w:val="auto"/>
                <w:sz w:val="24"/>
              </w:rPr>
            </w:pPr>
            <w:r>
              <w:rPr>
                <w:color w:val="auto"/>
                <w:sz w:val="24"/>
              </w:rPr>
              <w:t>20</w:t>
            </w:r>
          </w:p>
        </w:tc>
      </w:tr>
      <w:tr w14:paraId="3BC09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183" w:type="dxa"/>
            <w:vMerge w:val="continue"/>
            <w:tcBorders>
              <w:top w:val="nil"/>
            </w:tcBorders>
          </w:tcPr>
          <w:p w14:paraId="20CFDB68">
            <w:pPr>
              <w:rPr>
                <w:color w:val="auto"/>
                <w:sz w:val="2"/>
                <w:szCs w:val="2"/>
              </w:rPr>
            </w:pPr>
          </w:p>
        </w:tc>
        <w:tc>
          <w:tcPr>
            <w:tcW w:w="1501" w:type="dxa"/>
          </w:tcPr>
          <w:p w14:paraId="2FEBFDD4">
            <w:pPr>
              <w:pStyle w:val="18"/>
              <w:spacing w:before="80"/>
              <w:ind w:left="250" w:right="240"/>
              <w:jc w:val="center"/>
              <w:rPr>
                <w:color w:val="auto"/>
                <w:sz w:val="24"/>
              </w:rPr>
            </w:pPr>
            <w:r>
              <w:rPr>
                <w:color w:val="auto"/>
                <w:sz w:val="24"/>
              </w:rPr>
              <w:t>营业收入</w:t>
            </w:r>
          </w:p>
          <w:p w14:paraId="289F0A3C">
            <w:pPr>
              <w:pStyle w:val="18"/>
              <w:spacing w:before="161"/>
              <w:ind w:left="250" w:right="240"/>
              <w:jc w:val="center"/>
              <w:rPr>
                <w:color w:val="auto"/>
                <w:sz w:val="24"/>
              </w:rPr>
            </w:pPr>
            <w:r>
              <w:rPr>
                <w:color w:val="auto"/>
                <w:sz w:val="24"/>
              </w:rPr>
              <w:t>(Y)</w:t>
            </w:r>
          </w:p>
        </w:tc>
        <w:tc>
          <w:tcPr>
            <w:tcW w:w="749" w:type="dxa"/>
          </w:tcPr>
          <w:p w14:paraId="67E1F6A8">
            <w:pPr>
              <w:pStyle w:val="18"/>
              <w:spacing w:before="5"/>
              <w:rPr>
                <w:rFonts w:ascii="Times New Roman"/>
                <w:color w:val="auto"/>
                <w:sz w:val="27"/>
              </w:rPr>
            </w:pPr>
          </w:p>
          <w:p w14:paraId="6A6C7C5E">
            <w:pPr>
              <w:pStyle w:val="18"/>
              <w:ind w:left="112" w:right="106"/>
              <w:jc w:val="center"/>
              <w:rPr>
                <w:color w:val="auto"/>
                <w:sz w:val="24"/>
              </w:rPr>
            </w:pPr>
            <w:r>
              <w:rPr>
                <w:color w:val="auto"/>
                <w:sz w:val="24"/>
              </w:rPr>
              <w:t>万元</w:t>
            </w:r>
          </w:p>
        </w:tc>
        <w:tc>
          <w:tcPr>
            <w:tcW w:w="1100" w:type="dxa"/>
          </w:tcPr>
          <w:p w14:paraId="3980721D">
            <w:pPr>
              <w:pStyle w:val="18"/>
              <w:spacing w:before="80"/>
              <w:ind w:left="170" w:right="160"/>
              <w:jc w:val="center"/>
              <w:rPr>
                <w:color w:val="auto"/>
                <w:sz w:val="24"/>
              </w:rPr>
            </w:pPr>
            <w:r>
              <w:rPr>
                <w:color w:val="auto"/>
                <w:sz w:val="24"/>
              </w:rPr>
              <w:t>Y≥</w:t>
            </w:r>
          </w:p>
          <w:p w14:paraId="16D2B879">
            <w:pPr>
              <w:pStyle w:val="18"/>
              <w:spacing w:before="161"/>
              <w:ind w:left="170" w:right="160"/>
              <w:jc w:val="center"/>
              <w:rPr>
                <w:color w:val="auto"/>
                <w:sz w:val="24"/>
              </w:rPr>
            </w:pPr>
            <w:r>
              <w:rPr>
                <w:color w:val="auto"/>
                <w:sz w:val="24"/>
              </w:rPr>
              <w:t>30000</w:t>
            </w:r>
          </w:p>
        </w:tc>
        <w:tc>
          <w:tcPr>
            <w:tcW w:w="1556" w:type="dxa"/>
          </w:tcPr>
          <w:p w14:paraId="0526D7AF">
            <w:pPr>
              <w:pStyle w:val="18"/>
              <w:spacing w:before="80"/>
              <w:ind w:left="97" w:right="89"/>
              <w:jc w:val="center"/>
              <w:rPr>
                <w:color w:val="auto"/>
                <w:sz w:val="24"/>
              </w:rPr>
            </w:pPr>
            <w:r>
              <w:rPr>
                <w:color w:val="auto"/>
                <w:sz w:val="24"/>
              </w:rPr>
              <w:t>3000≤Y＜</w:t>
            </w:r>
          </w:p>
          <w:p w14:paraId="0BE19DA7">
            <w:pPr>
              <w:pStyle w:val="18"/>
              <w:spacing w:before="161"/>
              <w:ind w:left="97" w:right="89"/>
              <w:jc w:val="center"/>
              <w:rPr>
                <w:color w:val="auto"/>
                <w:sz w:val="24"/>
              </w:rPr>
            </w:pPr>
            <w:r>
              <w:rPr>
                <w:color w:val="auto"/>
                <w:sz w:val="24"/>
              </w:rPr>
              <w:t>30000</w:t>
            </w:r>
          </w:p>
        </w:tc>
        <w:tc>
          <w:tcPr>
            <w:tcW w:w="1510" w:type="dxa"/>
          </w:tcPr>
          <w:p w14:paraId="667D2E4B">
            <w:pPr>
              <w:pStyle w:val="18"/>
              <w:spacing w:before="80"/>
              <w:ind w:left="134" w:right="125"/>
              <w:jc w:val="center"/>
              <w:rPr>
                <w:color w:val="auto"/>
                <w:sz w:val="24"/>
              </w:rPr>
            </w:pPr>
            <w:r>
              <w:rPr>
                <w:color w:val="auto"/>
                <w:sz w:val="24"/>
              </w:rPr>
              <w:t>200≤Y＜</w:t>
            </w:r>
          </w:p>
          <w:p w14:paraId="7E74C4C0">
            <w:pPr>
              <w:pStyle w:val="18"/>
              <w:spacing w:before="161"/>
              <w:ind w:left="134" w:right="125"/>
              <w:jc w:val="center"/>
              <w:rPr>
                <w:color w:val="auto"/>
                <w:sz w:val="24"/>
              </w:rPr>
            </w:pPr>
            <w:r>
              <w:rPr>
                <w:color w:val="auto"/>
                <w:sz w:val="24"/>
              </w:rPr>
              <w:t>3000</w:t>
            </w:r>
          </w:p>
        </w:tc>
        <w:tc>
          <w:tcPr>
            <w:tcW w:w="796" w:type="dxa"/>
          </w:tcPr>
          <w:p w14:paraId="2F648E27">
            <w:pPr>
              <w:pStyle w:val="18"/>
              <w:spacing w:before="80"/>
              <w:ind w:left="216"/>
              <w:rPr>
                <w:color w:val="auto"/>
                <w:sz w:val="24"/>
              </w:rPr>
            </w:pPr>
            <w:r>
              <w:rPr>
                <w:color w:val="auto"/>
                <w:sz w:val="24"/>
              </w:rPr>
              <w:t>Y＜</w:t>
            </w:r>
          </w:p>
          <w:p w14:paraId="0FDBE70E">
            <w:pPr>
              <w:pStyle w:val="18"/>
              <w:spacing w:before="161"/>
              <w:ind w:left="216"/>
              <w:rPr>
                <w:color w:val="auto"/>
                <w:sz w:val="24"/>
              </w:rPr>
            </w:pPr>
            <w:r>
              <w:rPr>
                <w:color w:val="auto"/>
                <w:sz w:val="24"/>
              </w:rPr>
              <w:t>200</w:t>
            </w:r>
          </w:p>
        </w:tc>
      </w:tr>
    </w:tbl>
    <w:p w14:paraId="7C4EB68C">
      <w:pPr>
        <w:rPr>
          <w:color w:val="auto"/>
          <w:sz w:val="24"/>
        </w:rPr>
        <w:sectPr>
          <w:pgSz w:w="11910" w:h="16840"/>
          <w:pgMar w:top="1580" w:right="1560" w:bottom="1100" w:left="1580" w:header="0" w:footer="913" w:gutter="0"/>
          <w:cols w:space="720" w:num="1"/>
        </w:sectPr>
      </w:pPr>
    </w:p>
    <w:tbl>
      <w:tblPr>
        <w:tblStyle w:val="14"/>
        <w:tblW w:w="0" w:type="auto"/>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3"/>
        <w:gridCol w:w="1501"/>
        <w:gridCol w:w="749"/>
        <w:gridCol w:w="1100"/>
        <w:gridCol w:w="1556"/>
        <w:gridCol w:w="1510"/>
        <w:gridCol w:w="796"/>
      </w:tblGrid>
      <w:tr w14:paraId="073F8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83" w:type="dxa"/>
            <w:vMerge w:val="restart"/>
          </w:tcPr>
          <w:p w14:paraId="0F23B110">
            <w:pPr>
              <w:pStyle w:val="18"/>
              <w:rPr>
                <w:rFonts w:ascii="Times New Roman"/>
                <w:color w:val="auto"/>
                <w:sz w:val="24"/>
              </w:rPr>
            </w:pPr>
          </w:p>
          <w:p w14:paraId="0F7E1D5C">
            <w:pPr>
              <w:pStyle w:val="18"/>
              <w:rPr>
                <w:rFonts w:ascii="Times New Roman"/>
                <w:color w:val="auto"/>
                <w:sz w:val="24"/>
              </w:rPr>
            </w:pPr>
          </w:p>
          <w:p w14:paraId="4063DBCF">
            <w:pPr>
              <w:pStyle w:val="18"/>
              <w:spacing w:before="6"/>
              <w:rPr>
                <w:rFonts w:ascii="Times New Roman"/>
                <w:color w:val="auto"/>
                <w:sz w:val="20"/>
              </w:rPr>
            </w:pPr>
          </w:p>
          <w:p w14:paraId="1C924C5C">
            <w:pPr>
              <w:pStyle w:val="18"/>
              <w:ind w:left="229"/>
              <w:rPr>
                <w:color w:val="auto"/>
                <w:sz w:val="24"/>
              </w:rPr>
            </w:pPr>
            <w:r>
              <w:rPr>
                <w:color w:val="auto"/>
                <w:sz w:val="24"/>
              </w:rPr>
              <w:t>邮政业</w:t>
            </w:r>
          </w:p>
        </w:tc>
        <w:tc>
          <w:tcPr>
            <w:tcW w:w="1501" w:type="dxa"/>
          </w:tcPr>
          <w:p w14:paraId="687A3ECD">
            <w:pPr>
              <w:pStyle w:val="18"/>
              <w:spacing w:before="80"/>
              <w:ind w:left="250" w:right="240"/>
              <w:jc w:val="center"/>
              <w:rPr>
                <w:color w:val="auto"/>
                <w:sz w:val="24"/>
              </w:rPr>
            </w:pPr>
            <w:r>
              <w:rPr>
                <w:color w:val="auto"/>
                <w:sz w:val="24"/>
              </w:rPr>
              <w:t>从业人员</w:t>
            </w:r>
          </w:p>
          <w:p w14:paraId="12B82984">
            <w:pPr>
              <w:pStyle w:val="18"/>
              <w:spacing w:before="160"/>
              <w:ind w:left="250" w:right="240"/>
              <w:jc w:val="center"/>
              <w:rPr>
                <w:color w:val="auto"/>
                <w:sz w:val="24"/>
              </w:rPr>
            </w:pPr>
            <w:r>
              <w:rPr>
                <w:color w:val="auto"/>
                <w:sz w:val="24"/>
              </w:rPr>
              <w:t>(X)</w:t>
            </w:r>
          </w:p>
        </w:tc>
        <w:tc>
          <w:tcPr>
            <w:tcW w:w="749" w:type="dxa"/>
          </w:tcPr>
          <w:p w14:paraId="2CE39619">
            <w:pPr>
              <w:pStyle w:val="18"/>
              <w:spacing w:before="4"/>
              <w:rPr>
                <w:rFonts w:ascii="Times New Roman"/>
                <w:color w:val="auto"/>
                <w:sz w:val="27"/>
              </w:rPr>
            </w:pPr>
          </w:p>
          <w:p w14:paraId="72088B88">
            <w:pPr>
              <w:pStyle w:val="18"/>
              <w:ind w:left="6"/>
              <w:jc w:val="center"/>
              <w:rPr>
                <w:color w:val="auto"/>
                <w:sz w:val="24"/>
              </w:rPr>
            </w:pPr>
            <w:r>
              <w:rPr>
                <w:color w:val="auto"/>
                <w:sz w:val="24"/>
              </w:rPr>
              <w:t>人</w:t>
            </w:r>
          </w:p>
        </w:tc>
        <w:tc>
          <w:tcPr>
            <w:tcW w:w="1100" w:type="dxa"/>
          </w:tcPr>
          <w:p w14:paraId="3E673CC4">
            <w:pPr>
              <w:pStyle w:val="18"/>
              <w:spacing w:before="4"/>
              <w:rPr>
                <w:rFonts w:ascii="Times New Roman"/>
                <w:color w:val="auto"/>
                <w:sz w:val="27"/>
              </w:rPr>
            </w:pPr>
          </w:p>
          <w:p w14:paraId="0AD7A87B">
            <w:pPr>
              <w:pStyle w:val="18"/>
              <w:ind w:right="117"/>
              <w:jc w:val="right"/>
              <w:rPr>
                <w:color w:val="auto"/>
                <w:sz w:val="24"/>
              </w:rPr>
            </w:pPr>
            <w:r>
              <w:rPr>
                <w:color w:val="auto"/>
                <w:sz w:val="24"/>
              </w:rPr>
              <w:t>X≥1000</w:t>
            </w:r>
          </w:p>
        </w:tc>
        <w:tc>
          <w:tcPr>
            <w:tcW w:w="1556" w:type="dxa"/>
          </w:tcPr>
          <w:p w14:paraId="6EE9A1C4">
            <w:pPr>
              <w:pStyle w:val="18"/>
              <w:spacing w:before="80"/>
              <w:ind w:left="97" w:right="89"/>
              <w:jc w:val="center"/>
              <w:rPr>
                <w:color w:val="auto"/>
                <w:sz w:val="24"/>
              </w:rPr>
            </w:pPr>
            <w:r>
              <w:rPr>
                <w:color w:val="auto"/>
                <w:sz w:val="24"/>
              </w:rPr>
              <w:t>300≤X＜</w:t>
            </w:r>
          </w:p>
          <w:p w14:paraId="4EDA883D">
            <w:pPr>
              <w:pStyle w:val="18"/>
              <w:spacing w:before="160"/>
              <w:ind w:left="97" w:right="89"/>
              <w:jc w:val="center"/>
              <w:rPr>
                <w:color w:val="auto"/>
                <w:sz w:val="24"/>
              </w:rPr>
            </w:pPr>
            <w:r>
              <w:rPr>
                <w:color w:val="auto"/>
                <w:sz w:val="24"/>
              </w:rPr>
              <w:t>1000</w:t>
            </w:r>
          </w:p>
        </w:tc>
        <w:tc>
          <w:tcPr>
            <w:tcW w:w="1510" w:type="dxa"/>
          </w:tcPr>
          <w:p w14:paraId="4689A39C">
            <w:pPr>
              <w:pStyle w:val="18"/>
              <w:spacing w:before="4"/>
              <w:rPr>
                <w:rFonts w:ascii="Times New Roman"/>
                <w:color w:val="auto"/>
                <w:sz w:val="27"/>
              </w:rPr>
            </w:pPr>
          </w:p>
          <w:p w14:paraId="2AAB7337">
            <w:pPr>
              <w:pStyle w:val="18"/>
              <w:ind w:left="134" w:right="125"/>
              <w:jc w:val="center"/>
              <w:rPr>
                <w:color w:val="auto"/>
                <w:sz w:val="24"/>
              </w:rPr>
            </w:pPr>
            <w:r>
              <w:rPr>
                <w:color w:val="auto"/>
                <w:sz w:val="24"/>
              </w:rPr>
              <w:t>20≤X＜300</w:t>
            </w:r>
          </w:p>
        </w:tc>
        <w:tc>
          <w:tcPr>
            <w:tcW w:w="796" w:type="dxa"/>
          </w:tcPr>
          <w:p w14:paraId="38E4728B">
            <w:pPr>
              <w:pStyle w:val="18"/>
              <w:spacing w:before="80"/>
              <w:ind w:left="136" w:right="129"/>
              <w:jc w:val="center"/>
              <w:rPr>
                <w:color w:val="auto"/>
                <w:sz w:val="24"/>
              </w:rPr>
            </w:pPr>
            <w:r>
              <w:rPr>
                <w:color w:val="auto"/>
                <w:sz w:val="24"/>
              </w:rPr>
              <w:t>X＜</w:t>
            </w:r>
          </w:p>
          <w:p w14:paraId="7C636198">
            <w:pPr>
              <w:pStyle w:val="18"/>
              <w:spacing w:before="160"/>
              <w:ind w:left="136" w:right="129"/>
              <w:jc w:val="center"/>
              <w:rPr>
                <w:color w:val="auto"/>
                <w:sz w:val="24"/>
              </w:rPr>
            </w:pPr>
            <w:r>
              <w:rPr>
                <w:color w:val="auto"/>
                <w:sz w:val="24"/>
              </w:rPr>
              <w:t>20</w:t>
            </w:r>
          </w:p>
        </w:tc>
      </w:tr>
      <w:tr w14:paraId="5D2A2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183" w:type="dxa"/>
            <w:vMerge w:val="continue"/>
            <w:tcBorders>
              <w:top w:val="nil"/>
            </w:tcBorders>
          </w:tcPr>
          <w:p w14:paraId="409574A5">
            <w:pPr>
              <w:rPr>
                <w:color w:val="auto"/>
                <w:sz w:val="2"/>
                <w:szCs w:val="2"/>
              </w:rPr>
            </w:pPr>
          </w:p>
        </w:tc>
        <w:tc>
          <w:tcPr>
            <w:tcW w:w="1501" w:type="dxa"/>
          </w:tcPr>
          <w:p w14:paraId="483E0732">
            <w:pPr>
              <w:pStyle w:val="18"/>
              <w:spacing w:before="82"/>
              <w:ind w:left="250" w:right="240"/>
              <w:jc w:val="center"/>
              <w:rPr>
                <w:color w:val="auto"/>
                <w:sz w:val="24"/>
              </w:rPr>
            </w:pPr>
            <w:r>
              <w:rPr>
                <w:color w:val="auto"/>
                <w:sz w:val="24"/>
              </w:rPr>
              <w:t>营业收入</w:t>
            </w:r>
          </w:p>
          <w:p w14:paraId="1455EE08">
            <w:pPr>
              <w:pStyle w:val="18"/>
              <w:spacing w:before="160"/>
              <w:ind w:left="250" w:right="240"/>
              <w:jc w:val="center"/>
              <w:rPr>
                <w:color w:val="auto"/>
                <w:sz w:val="24"/>
              </w:rPr>
            </w:pPr>
            <w:r>
              <w:rPr>
                <w:color w:val="auto"/>
                <w:sz w:val="24"/>
              </w:rPr>
              <w:t>(Y)</w:t>
            </w:r>
          </w:p>
        </w:tc>
        <w:tc>
          <w:tcPr>
            <w:tcW w:w="749" w:type="dxa"/>
          </w:tcPr>
          <w:p w14:paraId="3FFF54F0">
            <w:pPr>
              <w:pStyle w:val="18"/>
              <w:spacing w:before="4"/>
              <w:rPr>
                <w:rFonts w:ascii="Times New Roman"/>
                <w:color w:val="auto"/>
                <w:sz w:val="27"/>
              </w:rPr>
            </w:pPr>
          </w:p>
          <w:p w14:paraId="75EA8AAF">
            <w:pPr>
              <w:pStyle w:val="18"/>
              <w:ind w:left="112" w:right="106"/>
              <w:jc w:val="center"/>
              <w:rPr>
                <w:color w:val="auto"/>
                <w:sz w:val="24"/>
              </w:rPr>
            </w:pPr>
            <w:r>
              <w:rPr>
                <w:color w:val="auto"/>
                <w:sz w:val="24"/>
              </w:rPr>
              <w:t>万元</w:t>
            </w:r>
          </w:p>
        </w:tc>
        <w:tc>
          <w:tcPr>
            <w:tcW w:w="1100" w:type="dxa"/>
          </w:tcPr>
          <w:p w14:paraId="29FD0145">
            <w:pPr>
              <w:pStyle w:val="18"/>
              <w:spacing w:before="82"/>
              <w:ind w:left="170" w:right="160"/>
              <w:jc w:val="center"/>
              <w:rPr>
                <w:color w:val="auto"/>
                <w:sz w:val="24"/>
              </w:rPr>
            </w:pPr>
            <w:r>
              <w:rPr>
                <w:color w:val="auto"/>
                <w:sz w:val="24"/>
              </w:rPr>
              <w:t>Y≥</w:t>
            </w:r>
          </w:p>
          <w:p w14:paraId="47A67A5C">
            <w:pPr>
              <w:pStyle w:val="18"/>
              <w:spacing w:before="160"/>
              <w:ind w:left="170" w:right="160"/>
              <w:jc w:val="center"/>
              <w:rPr>
                <w:color w:val="auto"/>
                <w:sz w:val="24"/>
              </w:rPr>
            </w:pPr>
            <w:r>
              <w:rPr>
                <w:color w:val="auto"/>
                <w:sz w:val="24"/>
              </w:rPr>
              <w:t>30000</w:t>
            </w:r>
          </w:p>
        </w:tc>
        <w:tc>
          <w:tcPr>
            <w:tcW w:w="1556" w:type="dxa"/>
          </w:tcPr>
          <w:p w14:paraId="344C573E">
            <w:pPr>
              <w:pStyle w:val="18"/>
              <w:spacing w:before="82"/>
              <w:ind w:left="97" w:right="89"/>
              <w:jc w:val="center"/>
              <w:rPr>
                <w:color w:val="auto"/>
                <w:sz w:val="24"/>
              </w:rPr>
            </w:pPr>
            <w:r>
              <w:rPr>
                <w:color w:val="auto"/>
                <w:sz w:val="24"/>
              </w:rPr>
              <w:t>2000≤Y＜</w:t>
            </w:r>
          </w:p>
          <w:p w14:paraId="12832093">
            <w:pPr>
              <w:pStyle w:val="18"/>
              <w:spacing w:before="160"/>
              <w:ind w:left="97" w:right="89"/>
              <w:jc w:val="center"/>
              <w:rPr>
                <w:color w:val="auto"/>
                <w:sz w:val="24"/>
              </w:rPr>
            </w:pPr>
            <w:r>
              <w:rPr>
                <w:color w:val="auto"/>
                <w:sz w:val="24"/>
              </w:rPr>
              <w:t>30000</w:t>
            </w:r>
          </w:p>
        </w:tc>
        <w:tc>
          <w:tcPr>
            <w:tcW w:w="1510" w:type="dxa"/>
          </w:tcPr>
          <w:p w14:paraId="1F7C7CBC">
            <w:pPr>
              <w:pStyle w:val="18"/>
              <w:spacing w:before="82"/>
              <w:ind w:left="134" w:right="125"/>
              <w:jc w:val="center"/>
              <w:rPr>
                <w:color w:val="auto"/>
                <w:sz w:val="24"/>
              </w:rPr>
            </w:pPr>
            <w:r>
              <w:rPr>
                <w:color w:val="auto"/>
                <w:sz w:val="24"/>
              </w:rPr>
              <w:t>100≤Y＜</w:t>
            </w:r>
          </w:p>
          <w:p w14:paraId="7913043C">
            <w:pPr>
              <w:pStyle w:val="18"/>
              <w:spacing w:before="160"/>
              <w:ind w:left="134" w:right="125"/>
              <w:jc w:val="center"/>
              <w:rPr>
                <w:color w:val="auto"/>
                <w:sz w:val="24"/>
              </w:rPr>
            </w:pPr>
            <w:r>
              <w:rPr>
                <w:color w:val="auto"/>
                <w:sz w:val="24"/>
              </w:rPr>
              <w:t>2000</w:t>
            </w:r>
          </w:p>
        </w:tc>
        <w:tc>
          <w:tcPr>
            <w:tcW w:w="796" w:type="dxa"/>
          </w:tcPr>
          <w:p w14:paraId="76C888CB">
            <w:pPr>
              <w:pStyle w:val="18"/>
              <w:spacing w:before="82"/>
              <w:ind w:left="216"/>
              <w:rPr>
                <w:color w:val="auto"/>
                <w:sz w:val="24"/>
              </w:rPr>
            </w:pPr>
            <w:r>
              <w:rPr>
                <w:color w:val="auto"/>
                <w:sz w:val="24"/>
              </w:rPr>
              <w:t>Y＜</w:t>
            </w:r>
          </w:p>
          <w:p w14:paraId="799B120B">
            <w:pPr>
              <w:pStyle w:val="18"/>
              <w:spacing w:before="160"/>
              <w:ind w:left="216"/>
              <w:rPr>
                <w:color w:val="auto"/>
                <w:sz w:val="24"/>
              </w:rPr>
            </w:pPr>
            <w:r>
              <w:rPr>
                <w:color w:val="auto"/>
                <w:sz w:val="24"/>
              </w:rPr>
              <w:t>100</w:t>
            </w:r>
          </w:p>
        </w:tc>
      </w:tr>
      <w:tr w14:paraId="0BD1A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83" w:type="dxa"/>
            <w:vMerge w:val="restart"/>
          </w:tcPr>
          <w:p w14:paraId="0757F38D">
            <w:pPr>
              <w:pStyle w:val="18"/>
              <w:rPr>
                <w:rFonts w:ascii="Times New Roman"/>
                <w:color w:val="auto"/>
                <w:sz w:val="24"/>
              </w:rPr>
            </w:pPr>
          </w:p>
          <w:p w14:paraId="639F2831">
            <w:pPr>
              <w:pStyle w:val="18"/>
              <w:rPr>
                <w:rFonts w:ascii="Times New Roman"/>
                <w:color w:val="auto"/>
                <w:sz w:val="24"/>
              </w:rPr>
            </w:pPr>
          </w:p>
          <w:p w14:paraId="68B176BA">
            <w:pPr>
              <w:pStyle w:val="18"/>
              <w:spacing w:before="5"/>
              <w:rPr>
                <w:rFonts w:ascii="Times New Roman"/>
                <w:color w:val="auto"/>
                <w:sz w:val="20"/>
              </w:rPr>
            </w:pPr>
          </w:p>
          <w:p w14:paraId="726DE7AD">
            <w:pPr>
              <w:pStyle w:val="18"/>
              <w:ind w:left="229"/>
              <w:rPr>
                <w:color w:val="auto"/>
                <w:sz w:val="24"/>
              </w:rPr>
            </w:pPr>
            <w:r>
              <w:rPr>
                <w:color w:val="auto"/>
                <w:sz w:val="24"/>
              </w:rPr>
              <w:t>住宿业</w:t>
            </w:r>
          </w:p>
        </w:tc>
        <w:tc>
          <w:tcPr>
            <w:tcW w:w="1501" w:type="dxa"/>
          </w:tcPr>
          <w:p w14:paraId="4391F040">
            <w:pPr>
              <w:pStyle w:val="18"/>
              <w:spacing w:before="81"/>
              <w:ind w:left="250" w:right="240"/>
              <w:jc w:val="center"/>
              <w:rPr>
                <w:color w:val="auto"/>
                <w:sz w:val="24"/>
              </w:rPr>
            </w:pPr>
            <w:r>
              <w:rPr>
                <w:color w:val="auto"/>
                <w:sz w:val="24"/>
              </w:rPr>
              <w:t>从业人员</w:t>
            </w:r>
          </w:p>
          <w:p w14:paraId="7CA44793">
            <w:pPr>
              <w:pStyle w:val="18"/>
              <w:spacing w:before="161"/>
              <w:ind w:left="250" w:right="240"/>
              <w:jc w:val="center"/>
              <w:rPr>
                <w:color w:val="auto"/>
                <w:sz w:val="24"/>
              </w:rPr>
            </w:pPr>
            <w:r>
              <w:rPr>
                <w:color w:val="auto"/>
                <w:sz w:val="24"/>
              </w:rPr>
              <w:t>(X)</w:t>
            </w:r>
          </w:p>
        </w:tc>
        <w:tc>
          <w:tcPr>
            <w:tcW w:w="749" w:type="dxa"/>
          </w:tcPr>
          <w:p w14:paraId="082D2A3E">
            <w:pPr>
              <w:pStyle w:val="18"/>
              <w:spacing w:before="3"/>
              <w:rPr>
                <w:rFonts w:ascii="Times New Roman"/>
                <w:color w:val="auto"/>
                <w:sz w:val="27"/>
              </w:rPr>
            </w:pPr>
          </w:p>
          <w:p w14:paraId="5B7CD0A7">
            <w:pPr>
              <w:pStyle w:val="18"/>
              <w:spacing w:before="1"/>
              <w:ind w:left="6"/>
              <w:jc w:val="center"/>
              <w:rPr>
                <w:color w:val="auto"/>
                <w:sz w:val="24"/>
              </w:rPr>
            </w:pPr>
            <w:r>
              <w:rPr>
                <w:color w:val="auto"/>
                <w:sz w:val="24"/>
              </w:rPr>
              <w:t>人</w:t>
            </w:r>
          </w:p>
        </w:tc>
        <w:tc>
          <w:tcPr>
            <w:tcW w:w="1100" w:type="dxa"/>
          </w:tcPr>
          <w:p w14:paraId="5DCC9641">
            <w:pPr>
              <w:pStyle w:val="18"/>
              <w:spacing w:before="3"/>
              <w:rPr>
                <w:rFonts w:ascii="Times New Roman"/>
                <w:color w:val="auto"/>
                <w:sz w:val="27"/>
              </w:rPr>
            </w:pPr>
          </w:p>
          <w:p w14:paraId="2BCB375C">
            <w:pPr>
              <w:pStyle w:val="18"/>
              <w:spacing w:before="1"/>
              <w:ind w:right="177"/>
              <w:jc w:val="right"/>
              <w:rPr>
                <w:color w:val="auto"/>
                <w:sz w:val="24"/>
              </w:rPr>
            </w:pPr>
            <w:r>
              <w:rPr>
                <w:color w:val="auto"/>
                <w:sz w:val="24"/>
              </w:rPr>
              <w:t>X≥300</w:t>
            </w:r>
          </w:p>
        </w:tc>
        <w:tc>
          <w:tcPr>
            <w:tcW w:w="1556" w:type="dxa"/>
          </w:tcPr>
          <w:p w14:paraId="345794C2">
            <w:pPr>
              <w:pStyle w:val="18"/>
              <w:spacing w:before="3"/>
              <w:rPr>
                <w:rFonts w:ascii="Times New Roman"/>
                <w:color w:val="auto"/>
                <w:sz w:val="27"/>
              </w:rPr>
            </w:pPr>
          </w:p>
          <w:p w14:paraId="08137B39">
            <w:pPr>
              <w:pStyle w:val="18"/>
              <w:spacing w:before="1"/>
              <w:ind w:left="97" w:right="89"/>
              <w:jc w:val="center"/>
              <w:rPr>
                <w:color w:val="auto"/>
                <w:sz w:val="24"/>
              </w:rPr>
            </w:pPr>
            <w:r>
              <w:rPr>
                <w:color w:val="auto"/>
                <w:sz w:val="24"/>
              </w:rPr>
              <w:t>100≤X＜300</w:t>
            </w:r>
          </w:p>
        </w:tc>
        <w:tc>
          <w:tcPr>
            <w:tcW w:w="1510" w:type="dxa"/>
          </w:tcPr>
          <w:p w14:paraId="36B92136">
            <w:pPr>
              <w:pStyle w:val="18"/>
              <w:spacing w:before="3"/>
              <w:rPr>
                <w:rFonts w:ascii="Times New Roman"/>
                <w:color w:val="auto"/>
                <w:sz w:val="27"/>
              </w:rPr>
            </w:pPr>
          </w:p>
          <w:p w14:paraId="3D51AE94">
            <w:pPr>
              <w:pStyle w:val="18"/>
              <w:spacing w:before="1"/>
              <w:ind w:left="134" w:right="125"/>
              <w:jc w:val="center"/>
              <w:rPr>
                <w:color w:val="auto"/>
                <w:sz w:val="24"/>
              </w:rPr>
            </w:pPr>
            <w:r>
              <w:rPr>
                <w:color w:val="auto"/>
                <w:sz w:val="24"/>
              </w:rPr>
              <w:t>10≤X＜100</w:t>
            </w:r>
          </w:p>
        </w:tc>
        <w:tc>
          <w:tcPr>
            <w:tcW w:w="796" w:type="dxa"/>
          </w:tcPr>
          <w:p w14:paraId="0BDA503B">
            <w:pPr>
              <w:pStyle w:val="18"/>
              <w:spacing w:before="81"/>
              <w:ind w:left="136" w:right="129"/>
              <w:jc w:val="center"/>
              <w:rPr>
                <w:color w:val="auto"/>
                <w:sz w:val="24"/>
              </w:rPr>
            </w:pPr>
            <w:r>
              <w:rPr>
                <w:color w:val="auto"/>
                <w:sz w:val="24"/>
              </w:rPr>
              <w:t>X＜</w:t>
            </w:r>
          </w:p>
          <w:p w14:paraId="6E3F4804">
            <w:pPr>
              <w:pStyle w:val="18"/>
              <w:spacing w:before="161"/>
              <w:ind w:left="136" w:right="129"/>
              <w:jc w:val="center"/>
              <w:rPr>
                <w:color w:val="auto"/>
                <w:sz w:val="24"/>
              </w:rPr>
            </w:pPr>
            <w:r>
              <w:rPr>
                <w:color w:val="auto"/>
                <w:sz w:val="24"/>
              </w:rPr>
              <w:t>10</w:t>
            </w:r>
          </w:p>
        </w:tc>
      </w:tr>
      <w:tr w14:paraId="6EA96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83" w:type="dxa"/>
            <w:vMerge w:val="continue"/>
            <w:tcBorders>
              <w:top w:val="nil"/>
            </w:tcBorders>
          </w:tcPr>
          <w:p w14:paraId="0340DD2B">
            <w:pPr>
              <w:rPr>
                <w:color w:val="auto"/>
                <w:sz w:val="2"/>
                <w:szCs w:val="2"/>
              </w:rPr>
            </w:pPr>
          </w:p>
        </w:tc>
        <w:tc>
          <w:tcPr>
            <w:tcW w:w="1501" w:type="dxa"/>
          </w:tcPr>
          <w:p w14:paraId="740A7381">
            <w:pPr>
              <w:pStyle w:val="18"/>
              <w:spacing w:before="81"/>
              <w:ind w:left="250" w:right="240"/>
              <w:jc w:val="center"/>
              <w:rPr>
                <w:color w:val="auto"/>
                <w:sz w:val="24"/>
              </w:rPr>
            </w:pPr>
            <w:r>
              <w:rPr>
                <w:color w:val="auto"/>
                <w:sz w:val="24"/>
              </w:rPr>
              <w:t>营业收入</w:t>
            </w:r>
          </w:p>
          <w:p w14:paraId="69282D9E">
            <w:pPr>
              <w:pStyle w:val="18"/>
              <w:spacing w:before="160"/>
              <w:ind w:left="250" w:right="240"/>
              <w:jc w:val="center"/>
              <w:rPr>
                <w:color w:val="auto"/>
                <w:sz w:val="24"/>
              </w:rPr>
            </w:pPr>
            <w:r>
              <w:rPr>
                <w:color w:val="auto"/>
                <w:sz w:val="24"/>
              </w:rPr>
              <w:t>(Y)</w:t>
            </w:r>
          </w:p>
        </w:tc>
        <w:tc>
          <w:tcPr>
            <w:tcW w:w="749" w:type="dxa"/>
          </w:tcPr>
          <w:p w14:paraId="24E98855">
            <w:pPr>
              <w:pStyle w:val="18"/>
              <w:spacing w:before="3"/>
              <w:rPr>
                <w:rFonts w:ascii="Times New Roman"/>
                <w:color w:val="auto"/>
                <w:sz w:val="27"/>
              </w:rPr>
            </w:pPr>
          </w:p>
          <w:p w14:paraId="059B4F1F">
            <w:pPr>
              <w:pStyle w:val="18"/>
              <w:ind w:left="112" w:right="106"/>
              <w:jc w:val="center"/>
              <w:rPr>
                <w:color w:val="auto"/>
                <w:sz w:val="24"/>
              </w:rPr>
            </w:pPr>
            <w:r>
              <w:rPr>
                <w:color w:val="auto"/>
                <w:sz w:val="24"/>
              </w:rPr>
              <w:t>万元</w:t>
            </w:r>
          </w:p>
        </w:tc>
        <w:tc>
          <w:tcPr>
            <w:tcW w:w="1100" w:type="dxa"/>
          </w:tcPr>
          <w:p w14:paraId="659DDC83">
            <w:pPr>
              <w:pStyle w:val="18"/>
              <w:spacing w:before="81"/>
              <w:ind w:left="170" w:right="160"/>
              <w:jc w:val="center"/>
              <w:rPr>
                <w:color w:val="auto"/>
                <w:sz w:val="24"/>
              </w:rPr>
            </w:pPr>
            <w:r>
              <w:rPr>
                <w:color w:val="auto"/>
                <w:sz w:val="24"/>
              </w:rPr>
              <w:t>Y≥</w:t>
            </w:r>
          </w:p>
          <w:p w14:paraId="4703D772">
            <w:pPr>
              <w:pStyle w:val="18"/>
              <w:spacing w:before="160"/>
              <w:ind w:left="170" w:right="160"/>
              <w:jc w:val="center"/>
              <w:rPr>
                <w:color w:val="auto"/>
                <w:sz w:val="24"/>
              </w:rPr>
            </w:pPr>
            <w:r>
              <w:rPr>
                <w:color w:val="auto"/>
                <w:sz w:val="24"/>
              </w:rPr>
              <w:t>10000</w:t>
            </w:r>
          </w:p>
        </w:tc>
        <w:tc>
          <w:tcPr>
            <w:tcW w:w="1556" w:type="dxa"/>
          </w:tcPr>
          <w:p w14:paraId="24A61565">
            <w:pPr>
              <w:pStyle w:val="18"/>
              <w:spacing w:before="81"/>
              <w:ind w:left="97" w:right="89"/>
              <w:jc w:val="center"/>
              <w:rPr>
                <w:color w:val="auto"/>
                <w:sz w:val="24"/>
              </w:rPr>
            </w:pPr>
            <w:r>
              <w:rPr>
                <w:color w:val="auto"/>
                <w:sz w:val="24"/>
              </w:rPr>
              <w:t>2000≤Y＜</w:t>
            </w:r>
          </w:p>
          <w:p w14:paraId="0E85001C">
            <w:pPr>
              <w:pStyle w:val="18"/>
              <w:spacing w:before="160"/>
              <w:ind w:left="97" w:right="89"/>
              <w:jc w:val="center"/>
              <w:rPr>
                <w:color w:val="auto"/>
                <w:sz w:val="24"/>
              </w:rPr>
            </w:pPr>
            <w:r>
              <w:rPr>
                <w:color w:val="auto"/>
                <w:sz w:val="24"/>
              </w:rPr>
              <w:t>10000</w:t>
            </w:r>
          </w:p>
        </w:tc>
        <w:tc>
          <w:tcPr>
            <w:tcW w:w="1510" w:type="dxa"/>
          </w:tcPr>
          <w:p w14:paraId="7550D0E0">
            <w:pPr>
              <w:pStyle w:val="18"/>
              <w:spacing w:before="81"/>
              <w:ind w:left="134" w:right="125"/>
              <w:jc w:val="center"/>
              <w:rPr>
                <w:color w:val="auto"/>
                <w:sz w:val="24"/>
              </w:rPr>
            </w:pPr>
            <w:r>
              <w:rPr>
                <w:color w:val="auto"/>
                <w:sz w:val="24"/>
              </w:rPr>
              <w:t>100≤Y＜</w:t>
            </w:r>
          </w:p>
          <w:p w14:paraId="2B831CED">
            <w:pPr>
              <w:pStyle w:val="18"/>
              <w:spacing w:before="160"/>
              <w:ind w:left="134" w:right="125"/>
              <w:jc w:val="center"/>
              <w:rPr>
                <w:color w:val="auto"/>
                <w:sz w:val="24"/>
              </w:rPr>
            </w:pPr>
            <w:r>
              <w:rPr>
                <w:color w:val="auto"/>
                <w:sz w:val="24"/>
              </w:rPr>
              <w:t>2000</w:t>
            </w:r>
          </w:p>
        </w:tc>
        <w:tc>
          <w:tcPr>
            <w:tcW w:w="796" w:type="dxa"/>
          </w:tcPr>
          <w:p w14:paraId="57778D7A">
            <w:pPr>
              <w:pStyle w:val="18"/>
              <w:spacing w:before="81"/>
              <w:ind w:left="216"/>
              <w:rPr>
                <w:color w:val="auto"/>
                <w:sz w:val="24"/>
              </w:rPr>
            </w:pPr>
            <w:r>
              <w:rPr>
                <w:color w:val="auto"/>
                <w:sz w:val="24"/>
              </w:rPr>
              <w:t>Y＜</w:t>
            </w:r>
          </w:p>
          <w:p w14:paraId="55C5B30F">
            <w:pPr>
              <w:pStyle w:val="18"/>
              <w:spacing w:before="160"/>
              <w:ind w:left="216"/>
              <w:rPr>
                <w:color w:val="auto"/>
                <w:sz w:val="24"/>
              </w:rPr>
            </w:pPr>
            <w:r>
              <w:rPr>
                <w:color w:val="auto"/>
                <w:sz w:val="24"/>
              </w:rPr>
              <w:t>100</w:t>
            </w:r>
          </w:p>
        </w:tc>
      </w:tr>
      <w:tr w14:paraId="187D6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183" w:type="dxa"/>
            <w:vMerge w:val="restart"/>
          </w:tcPr>
          <w:p w14:paraId="78287133">
            <w:pPr>
              <w:pStyle w:val="18"/>
              <w:rPr>
                <w:rFonts w:ascii="Times New Roman"/>
                <w:color w:val="auto"/>
                <w:sz w:val="24"/>
              </w:rPr>
            </w:pPr>
          </w:p>
          <w:p w14:paraId="2FA6E4B1">
            <w:pPr>
              <w:pStyle w:val="18"/>
              <w:rPr>
                <w:rFonts w:ascii="Times New Roman"/>
                <w:color w:val="auto"/>
                <w:sz w:val="24"/>
              </w:rPr>
            </w:pPr>
          </w:p>
          <w:p w14:paraId="735605AC">
            <w:pPr>
              <w:pStyle w:val="18"/>
              <w:spacing w:before="6"/>
              <w:rPr>
                <w:rFonts w:ascii="Times New Roman"/>
                <w:color w:val="auto"/>
                <w:sz w:val="20"/>
              </w:rPr>
            </w:pPr>
          </w:p>
          <w:p w14:paraId="33FE9649">
            <w:pPr>
              <w:pStyle w:val="18"/>
              <w:spacing w:before="1"/>
              <w:ind w:left="229"/>
              <w:rPr>
                <w:color w:val="auto"/>
                <w:sz w:val="24"/>
              </w:rPr>
            </w:pPr>
            <w:r>
              <w:rPr>
                <w:color w:val="auto"/>
                <w:sz w:val="24"/>
              </w:rPr>
              <w:t>餐饮业</w:t>
            </w:r>
          </w:p>
        </w:tc>
        <w:tc>
          <w:tcPr>
            <w:tcW w:w="1501" w:type="dxa"/>
          </w:tcPr>
          <w:p w14:paraId="51D1690F">
            <w:pPr>
              <w:pStyle w:val="18"/>
              <w:spacing w:before="81"/>
              <w:ind w:left="250" w:right="240"/>
              <w:jc w:val="center"/>
              <w:rPr>
                <w:color w:val="auto"/>
                <w:sz w:val="24"/>
              </w:rPr>
            </w:pPr>
            <w:r>
              <w:rPr>
                <w:color w:val="auto"/>
                <w:sz w:val="24"/>
              </w:rPr>
              <w:t>从业人员</w:t>
            </w:r>
          </w:p>
          <w:p w14:paraId="2D9020A4">
            <w:pPr>
              <w:pStyle w:val="18"/>
              <w:spacing w:before="160"/>
              <w:ind w:left="250" w:right="240"/>
              <w:jc w:val="center"/>
              <w:rPr>
                <w:color w:val="auto"/>
                <w:sz w:val="24"/>
              </w:rPr>
            </w:pPr>
            <w:r>
              <w:rPr>
                <w:color w:val="auto"/>
                <w:sz w:val="24"/>
              </w:rPr>
              <w:t>(X)</w:t>
            </w:r>
          </w:p>
        </w:tc>
        <w:tc>
          <w:tcPr>
            <w:tcW w:w="749" w:type="dxa"/>
          </w:tcPr>
          <w:p w14:paraId="2CB00F1B">
            <w:pPr>
              <w:pStyle w:val="18"/>
              <w:spacing w:before="5"/>
              <w:rPr>
                <w:rFonts w:ascii="Times New Roman"/>
                <w:color w:val="auto"/>
                <w:sz w:val="27"/>
              </w:rPr>
            </w:pPr>
          </w:p>
          <w:p w14:paraId="6792CDB0">
            <w:pPr>
              <w:pStyle w:val="18"/>
              <w:ind w:left="6"/>
              <w:jc w:val="center"/>
              <w:rPr>
                <w:color w:val="auto"/>
                <w:sz w:val="24"/>
              </w:rPr>
            </w:pPr>
            <w:r>
              <w:rPr>
                <w:color w:val="auto"/>
                <w:sz w:val="24"/>
              </w:rPr>
              <w:t>人</w:t>
            </w:r>
          </w:p>
        </w:tc>
        <w:tc>
          <w:tcPr>
            <w:tcW w:w="1100" w:type="dxa"/>
          </w:tcPr>
          <w:p w14:paraId="512DC3A3">
            <w:pPr>
              <w:pStyle w:val="18"/>
              <w:spacing w:before="5"/>
              <w:rPr>
                <w:rFonts w:ascii="Times New Roman"/>
                <w:color w:val="auto"/>
                <w:sz w:val="27"/>
              </w:rPr>
            </w:pPr>
          </w:p>
          <w:p w14:paraId="2C8B5846">
            <w:pPr>
              <w:pStyle w:val="18"/>
              <w:ind w:right="177"/>
              <w:jc w:val="right"/>
              <w:rPr>
                <w:color w:val="auto"/>
                <w:sz w:val="24"/>
              </w:rPr>
            </w:pPr>
            <w:r>
              <w:rPr>
                <w:color w:val="auto"/>
                <w:sz w:val="24"/>
              </w:rPr>
              <w:t>X≥300</w:t>
            </w:r>
          </w:p>
        </w:tc>
        <w:tc>
          <w:tcPr>
            <w:tcW w:w="1556" w:type="dxa"/>
          </w:tcPr>
          <w:p w14:paraId="213B823C">
            <w:pPr>
              <w:pStyle w:val="18"/>
              <w:spacing w:before="5"/>
              <w:rPr>
                <w:rFonts w:ascii="Times New Roman"/>
                <w:color w:val="auto"/>
                <w:sz w:val="27"/>
              </w:rPr>
            </w:pPr>
          </w:p>
          <w:p w14:paraId="777E962E">
            <w:pPr>
              <w:pStyle w:val="18"/>
              <w:ind w:left="97" w:right="89"/>
              <w:jc w:val="center"/>
              <w:rPr>
                <w:color w:val="auto"/>
                <w:sz w:val="24"/>
              </w:rPr>
            </w:pPr>
            <w:r>
              <w:rPr>
                <w:color w:val="auto"/>
                <w:sz w:val="24"/>
              </w:rPr>
              <w:t>100≤X＜300</w:t>
            </w:r>
          </w:p>
        </w:tc>
        <w:tc>
          <w:tcPr>
            <w:tcW w:w="1510" w:type="dxa"/>
          </w:tcPr>
          <w:p w14:paraId="383FBCDA">
            <w:pPr>
              <w:pStyle w:val="18"/>
              <w:spacing w:before="5"/>
              <w:rPr>
                <w:rFonts w:ascii="Times New Roman"/>
                <w:color w:val="auto"/>
                <w:sz w:val="27"/>
              </w:rPr>
            </w:pPr>
          </w:p>
          <w:p w14:paraId="1A824F2F">
            <w:pPr>
              <w:pStyle w:val="18"/>
              <w:ind w:left="134" w:right="125"/>
              <w:jc w:val="center"/>
              <w:rPr>
                <w:color w:val="auto"/>
                <w:sz w:val="24"/>
              </w:rPr>
            </w:pPr>
            <w:r>
              <w:rPr>
                <w:color w:val="auto"/>
                <w:sz w:val="24"/>
              </w:rPr>
              <w:t>10≤X＜100</w:t>
            </w:r>
          </w:p>
        </w:tc>
        <w:tc>
          <w:tcPr>
            <w:tcW w:w="796" w:type="dxa"/>
          </w:tcPr>
          <w:p w14:paraId="3515EC06">
            <w:pPr>
              <w:pStyle w:val="18"/>
              <w:spacing w:before="81"/>
              <w:ind w:left="136" w:right="129"/>
              <w:jc w:val="center"/>
              <w:rPr>
                <w:color w:val="auto"/>
                <w:sz w:val="24"/>
              </w:rPr>
            </w:pPr>
            <w:r>
              <w:rPr>
                <w:color w:val="auto"/>
                <w:sz w:val="24"/>
              </w:rPr>
              <w:t>X＜</w:t>
            </w:r>
          </w:p>
          <w:p w14:paraId="6D711862">
            <w:pPr>
              <w:pStyle w:val="18"/>
              <w:spacing w:before="160"/>
              <w:ind w:left="136" w:right="129"/>
              <w:jc w:val="center"/>
              <w:rPr>
                <w:color w:val="auto"/>
                <w:sz w:val="24"/>
              </w:rPr>
            </w:pPr>
            <w:r>
              <w:rPr>
                <w:color w:val="auto"/>
                <w:sz w:val="24"/>
              </w:rPr>
              <w:t>10</w:t>
            </w:r>
          </w:p>
        </w:tc>
      </w:tr>
      <w:tr w14:paraId="505B2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183" w:type="dxa"/>
            <w:vMerge w:val="continue"/>
            <w:tcBorders>
              <w:top w:val="nil"/>
            </w:tcBorders>
          </w:tcPr>
          <w:p w14:paraId="44901156">
            <w:pPr>
              <w:rPr>
                <w:color w:val="auto"/>
                <w:sz w:val="2"/>
                <w:szCs w:val="2"/>
              </w:rPr>
            </w:pPr>
          </w:p>
        </w:tc>
        <w:tc>
          <w:tcPr>
            <w:tcW w:w="1501" w:type="dxa"/>
          </w:tcPr>
          <w:p w14:paraId="1C7BC6CE">
            <w:pPr>
              <w:pStyle w:val="18"/>
              <w:spacing w:before="80"/>
              <w:ind w:left="250" w:right="240"/>
              <w:jc w:val="center"/>
              <w:rPr>
                <w:color w:val="auto"/>
                <w:sz w:val="24"/>
              </w:rPr>
            </w:pPr>
            <w:r>
              <w:rPr>
                <w:color w:val="auto"/>
                <w:sz w:val="24"/>
              </w:rPr>
              <w:t>营业收入</w:t>
            </w:r>
          </w:p>
          <w:p w14:paraId="5F391A86">
            <w:pPr>
              <w:pStyle w:val="18"/>
              <w:spacing w:before="161"/>
              <w:ind w:left="250" w:right="240"/>
              <w:jc w:val="center"/>
              <w:rPr>
                <w:color w:val="auto"/>
                <w:sz w:val="24"/>
              </w:rPr>
            </w:pPr>
            <w:r>
              <w:rPr>
                <w:color w:val="auto"/>
                <w:sz w:val="24"/>
              </w:rPr>
              <w:t>(Y)</w:t>
            </w:r>
          </w:p>
        </w:tc>
        <w:tc>
          <w:tcPr>
            <w:tcW w:w="749" w:type="dxa"/>
          </w:tcPr>
          <w:p w14:paraId="1C9387E3">
            <w:pPr>
              <w:pStyle w:val="18"/>
              <w:spacing w:before="5"/>
              <w:rPr>
                <w:rFonts w:ascii="Times New Roman"/>
                <w:color w:val="auto"/>
                <w:sz w:val="27"/>
              </w:rPr>
            </w:pPr>
          </w:p>
          <w:p w14:paraId="46B6A454">
            <w:pPr>
              <w:pStyle w:val="18"/>
              <w:ind w:left="112" w:right="106"/>
              <w:jc w:val="center"/>
              <w:rPr>
                <w:color w:val="auto"/>
                <w:sz w:val="24"/>
              </w:rPr>
            </w:pPr>
            <w:r>
              <w:rPr>
                <w:color w:val="auto"/>
                <w:sz w:val="24"/>
              </w:rPr>
              <w:t>万元</w:t>
            </w:r>
          </w:p>
        </w:tc>
        <w:tc>
          <w:tcPr>
            <w:tcW w:w="1100" w:type="dxa"/>
          </w:tcPr>
          <w:p w14:paraId="116DCDBC">
            <w:pPr>
              <w:pStyle w:val="18"/>
              <w:spacing w:before="80"/>
              <w:ind w:left="170" w:right="160"/>
              <w:jc w:val="center"/>
              <w:rPr>
                <w:color w:val="auto"/>
                <w:sz w:val="24"/>
              </w:rPr>
            </w:pPr>
            <w:r>
              <w:rPr>
                <w:color w:val="auto"/>
                <w:sz w:val="24"/>
              </w:rPr>
              <w:t>Y≥</w:t>
            </w:r>
          </w:p>
          <w:p w14:paraId="35B7A207">
            <w:pPr>
              <w:pStyle w:val="18"/>
              <w:spacing w:before="161"/>
              <w:ind w:left="170" w:right="160"/>
              <w:jc w:val="center"/>
              <w:rPr>
                <w:color w:val="auto"/>
                <w:sz w:val="24"/>
              </w:rPr>
            </w:pPr>
            <w:r>
              <w:rPr>
                <w:color w:val="auto"/>
                <w:sz w:val="24"/>
              </w:rPr>
              <w:t>10000</w:t>
            </w:r>
          </w:p>
        </w:tc>
        <w:tc>
          <w:tcPr>
            <w:tcW w:w="1556" w:type="dxa"/>
          </w:tcPr>
          <w:p w14:paraId="39B93E2C">
            <w:pPr>
              <w:pStyle w:val="18"/>
              <w:spacing w:before="80"/>
              <w:ind w:left="97" w:right="89"/>
              <w:jc w:val="center"/>
              <w:rPr>
                <w:color w:val="auto"/>
                <w:sz w:val="24"/>
              </w:rPr>
            </w:pPr>
            <w:r>
              <w:rPr>
                <w:color w:val="auto"/>
                <w:sz w:val="24"/>
              </w:rPr>
              <w:t>2000≤Y＜</w:t>
            </w:r>
          </w:p>
          <w:p w14:paraId="2C6B88F9">
            <w:pPr>
              <w:pStyle w:val="18"/>
              <w:spacing w:before="161"/>
              <w:ind w:left="97" w:right="89"/>
              <w:jc w:val="center"/>
              <w:rPr>
                <w:color w:val="auto"/>
                <w:sz w:val="24"/>
              </w:rPr>
            </w:pPr>
            <w:r>
              <w:rPr>
                <w:color w:val="auto"/>
                <w:sz w:val="24"/>
              </w:rPr>
              <w:t>10000</w:t>
            </w:r>
          </w:p>
        </w:tc>
        <w:tc>
          <w:tcPr>
            <w:tcW w:w="1510" w:type="dxa"/>
          </w:tcPr>
          <w:p w14:paraId="3683D6BD">
            <w:pPr>
              <w:pStyle w:val="18"/>
              <w:spacing w:before="80"/>
              <w:ind w:left="134" w:right="125"/>
              <w:jc w:val="center"/>
              <w:rPr>
                <w:color w:val="auto"/>
                <w:sz w:val="24"/>
              </w:rPr>
            </w:pPr>
            <w:r>
              <w:rPr>
                <w:color w:val="auto"/>
                <w:sz w:val="24"/>
              </w:rPr>
              <w:t>100≤Y＜</w:t>
            </w:r>
          </w:p>
          <w:p w14:paraId="34C6622E">
            <w:pPr>
              <w:pStyle w:val="18"/>
              <w:spacing w:before="161"/>
              <w:ind w:left="134" w:right="125"/>
              <w:jc w:val="center"/>
              <w:rPr>
                <w:color w:val="auto"/>
                <w:sz w:val="24"/>
              </w:rPr>
            </w:pPr>
            <w:r>
              <w:rPr>
                <w:color w:val="auto"/>
                <w:sz w:val="24"/>
              </w:rPr>
              <w:t>2000</w:t>
            </w:r>
          </w:p>
        </w:tc>
        <w:tc>
          <w:tcPr>
            <w:tcW w:w="796" w:type="dxa"/>
          </w:tcPr>
          <w:p w14:paraId="0A08E43E">
            <w:pPr>
              <w:pStyle w:val="18"/>
              <w:spacing w:before="80"/>
              <w:ind w:left="216"/>
              <w:rPr>
                <w:color w:val="auto"/>
                <w:sz w:val="24"/>
              </w:rPr>
            </w:pPr>
            <w:r>
              <w:rPr>
                <w:color w:val="auto"/>
                <w:sz w:val="24"/>
              </w:rPr>
              <w:t>Y＜</w:t>
            </w:r>
          </w:p>
          <w:p w14:paraId="467C2E63">
            <w:pPr>
              <w:pStyle w:val="18"/>
              <w:spacing w:before="161"/>
              <w:ind w:left="216"/>
              <w:rPr>
                <w:color w:val="auto"/>
                <w:sz w:val="24"/>
              </w:rPr>
            </w:pPr>
            <w:r>
              <w:rPr>
                <w:color w:val="auto"/>
                <w:sz w:val="24"/>
              </w:rPr>
              <w:t>100</w:t>
            </w:r>
          </w:p>
        </w:tc>
      </w:tr>
      <w:tr w14:paraId="56FE9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83" w:type="dxa"/>
            <w:vMerge w:val="restart"/>
          </w:tcPr>
          <w:p w14:paraId="4C7C8BF6">
            <w:pPr>
              <w:pStyle w:val="18"/>
              <w:rPr>
                <w:rFonts w:ascii="Times New Roman"/>
                <w:color w:val="auto"/>
                <w:sz w:val="24"/>
              </w:rPr>
            </w:pPr>
          </w:p>
          <w:p w14:paraId="7ADB07EE">
            <w:pPr>
              <w:pStyle w:val="18"/>
              <w:spacing w:before="3"/>
              <w:rPr>
                <w:rFonts w:ascii="Times New Roman"/>
                <w:color w:val="auto"/>
                <w:sz w:val="24"/>
              </w:rPr>
            </w:pPr>
          </w:p>
          <w:p w14:paraId="78AF1C81">
            <w:pPr>
              <w:pStyle w:val="18"/>
              <w:spacing w:line="364" w:lineRule="auto"/>
              <w:ind w:left="349" w:right="101" w:hanging="240"/>
              <w:rPr>
                <w:color w:val="auto"/>
                <w:sz w:val="24"/>
              </w:rPr>
            </w:pPr>
            <w:r>
              <w:rPr>
                <w:color w:val="auto"/>
                <w:sz w:val="24"/>
              </w:rPr>
              <w:t>信息传输业 *</w:t>
            </w:r>
          </w:p>
        </w:tc>
        <w:tc>
          <w:tcPr>
            <w:tcW w:w="1501" w:type="dxa"/>
          </w:tcPr>
          <w:p w14:paraId="76AE0181">
            <w:pPr>
              <w:pStyle w:val="18"/>
              <w:spacing w:before="80"/>
              <w:ind w:left="250" w:right="240"/>
              <w:jc w:val="center"/>
              <w:rPr>
                <w:color w:val="auto"/>
                <w:sz w:val="24"/>
              </w:rPr>
            </w:pPr>
            <w:r>
              <w:rPr>
                <w:color w:val="auto"/>
                <w:sz w:val="24"/>
              </w:rPr>
              <w:t>从业人员</w:t>
            </w:r>
          </w:p>
          <w:p w14:paraId="00EE36BF">
            <w:pPr>
              <w:pStyle w:val="18"/>
              <w:spacing w:before="160"/>
              <w:ind w:left="250" w:right="240"/>
              <w:jc w:val="center"/>
              <w:rPr>
                <w:color w:val="auto"/>
                <w:sz w:val="24"/>
              </w:rPr>
            </w:pPr>
            <w:r>
              <w:rPr>
                <w:color w:val="auto"/>
                <w:sz w:val="24"/>
              </w:rPr>
              <w:t>(X)</w:t>
            </w:r>
          </w:p>
        </w:tc>
        <w:tc>
          <w:tcPr>
            <w:tcW w:w="749" w:type="dxa"/>
          </w:tcPr>
          <w:p w14:paraId="76296C3A">
            <w:pPr>
              <w:pStyle w:val="18"/>
              <w:spacing w:before="4"/>
              <w:rPr>
                <w:rFonts w:ascii="Times New Roman"/>
                <w:color w:val="auto"/>
                <w:sz w:val="27"/>
              </w:rPr>
            </w:pPr>
          </w:p>
          <w:p w14:paraId="4026300D">
            <w:pPr>
              <w:pStyle w:val="18"/>
              <w:ind w:left="6"/>
              <w:jc w:val="center"/>
              <w:rPr>
                <w:color w:val="auto"/>
                <w:sz w:val="24"/>
              </w:rPr>
            </w:pPr>
            <w:r>
              <w:rPr>
                <w:color w:val="auto"/>
                <w:sz w:val="24"/>
              </w:rPr>
              <w:t>人</w:t>
            </w:r>
          </w:p>
        </w:tc>
        <w:tc>
          <w:tcPr>
            <w:tcW w:w="1100" w:type="dxa"/>
          </w:tcPr>
          <w:p w14:paraId="5A1C3A8D">
            <w:pPr>
              <w:pStyle w:val="18"/>
              <w:spacing w:before="4"/>
              <w:rPr>
                <w:rFonts w:ascii="Times New Roman"/>
                <w:color w:val="auto"/>
                <w:sz w:val="27"/>
              </w:rPr>
            </w:pPr>
          </w:p>
          <w:p w14:paraId="4AE3FBB9">
            <w:pPr>
              <w:pStyle w:val="18"/>
              <w:ind w:right="117"/>
              <w:jc w:val="right"/>
              <w:rPr>
                <w:color w:val="auto"/>
                <w:sz w:val="24"/>
              </w:rPr>
            </w:pPr>
            <w:r>
              <w:rPr>
                <w:color w:val="auto"/>
                <w:sz w:val="24"/>
              </w:rPr>
              <w:t>X≥2000</w:t>
            </w:r>
          </w:p>
        </w:tc>
        <w:tc>
          <w:tcPr>
            <w:tcW w:w="1556" w:type="dxa"/>
          </w:tcPr>
          <w:p w14:paraId="7A9CDD29">
            <w:pPr>
              <w:pStyle w:val="18"/>
              <w:spacing w:before="80"/>
              <w:ind w:left="97" w:right="89"/>
              <w:jc w:val="center"/>
              <w:rPr>
                <w:color w:val="auto"/>
                <w:sz w:val="24"/>
              </w:rPr>
            </w:pPr>
            <w:r>
              <w:rPr>
                <w:color w:val="auto"/>
                <w:sz w:val="24"/>
              </w:rPr>
              <w:t>100≤X＜</w:t>
            </w:r>
          </w:p>
          <w:p w14:paraId="4FDBFEF3">
            <w:pPr>
              <w:pStyle w:val="18"/>
              <w:spacing w:before="160"/>
              <w:ind w:left="97" w:right="89"/>
              <w:jc w:val="center"/>
              <w:rPr>
                <w:color w:val="auto"/>
                <w:sz w:val="24"/>
              </w:rPr>
            </w:pPr>
            <w:r>
              <w:rPr>
                <w:color w:val="auto"/>
                <w:sz w:val="24"/>
              </w:rPr>
              <w:t>2000</w:t>
            </w:r>
          </w:p>
        </w:tc>
        <w:tc>
          <w:tcPr>
            <w:tcW w:w="1510" w:type="dxa"/>
          </w:tcPr>
          <w:p w14:paraId="0754254B">
            <w:pPr>
              <w:pStyle w:val="18"/>
              <w:spacing w:before="4"/>
              <w:rPr>
                <w:rFonts w:ascii="Times New Roman"/>
                <w:color w:val="auto"/>
                <w:sz w:val="27"/>
              </w:rPr>
            </w:pPr>
          </w:p>
          <w:p w14:paraId="391013C1">
            <w:pPr>
              <w:pStyle w:val="18"/>
              <w:ind w:left="134" w:right="125"/>
              <w:jc w:val="center"/>
              <w:rPr>
                <w:color w:val="auto"/>
                <w:sz w:val="24"/>
              </w:rPr>
            </w:pPr>
            <w:r>
              <w:rPr>
                <w:color w:val="auto"/>
                <w:sz w:val="24"/>
              </w:rPr>
              <w:t>10≤X＜100</w:t>
            </w:r>
          </w:p>
        </w:tc>
        <w:tc>
          <w:tcPr>
            <w:tcW w:w="796" w:type="dxa"/>
          </w:tcPr>
          <w:p w14:paraId="179100E3">
            <w:pPr>
              <w:pStyle w:val="18"/>
              <w:spacing w:before="80"/>
              <w:ind w:left="136" w:right="129"/>
              <w:jc w:val="center"/>
              <w:rPr>
                <w:color w:val="auto"/>
                <w:sz w:val="24"/>
              </w:rPr>
            </w:pPr>
            <w:r>
              <w:rPr>
                <w:color w:val="auto"/>
                <w:sz w:val="24"/>
              </w:rPr>
              <w:t>X＜</w:t>
            </w:r>
          </w:p>
          <w:p w14:paraId="78580865">
            <w:pPr>
              <w:pStyle w:val="18"/>
              <w:spacing w:before="160"/>
              <w:ind w:left="136" w:right="129"/>
              <w:jc w:val="center"/>
              <w:rPr>
                <w:color w:val="auto"/>
                <w:sz w:val="24"/>
              </w:rPr>
            </w:pPr>
            <w:r>
              <w:rPr>
                <w:color w:val="auto"/>
                <w:sz w:val="24"/>
              </w:rPr>
              <w:t>10</w:t>
            </w:r>
          </w:p>
        </w:tc>
      </w:tr>
      <w:tr w14:paraId="0A8A5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183" w:type="dxa"/>
            <w:vMerge w:val="continue"/>
            <w:tcBorders>
              <w:top w:val="nil"/>
            </w:tcBorders>
          </w:tcPr>
          <w:p w14:paraId="71944487">
            <w:pPr>
              <w:rPr>
                <w:color w:val="auto"/>
                <w:sz w:val="2"/>
                <w:szCs w:val="2"/>
              </w:rPr>
            </w:pPr>
          </w:p>
        </w:tc>
        <w:tc>
          <w:tcPr>
            <w:tcW w:w="1501" w:type="dxa"/>
          </w:tcPr>
          <w:p w14:paraId="059D6AF1">
            <w:pPr>
              <w:pStyle w:val="18"/>
              <w:spacing w:before="82"/>
              <w:ind w:left="250" w:right="240"/>
              <w:jc w:val="center"/>
              <w:rPr>
                <w:color w:val="auto"/>
                <w:sz w:val="24"/>
              </w:rPr>
            </w:pPr>
            <w:r>
              <w:rPr>
                <w:color w:val="auto"/>
                <w:sz w:val="24"/>
              </w:rPr>
              <w:t>营业收入</w:t>
            </w:r>
          </w:p>
          <w:p w14:paraId="5AB02C83">
            <w:pPr>
              <w:pStyle w:val="18"/>
              <w:spacing w:before="160"/>
              <w:ind w:left="250" w:right="240"/>
              <w:jc w:val="center"/>
              <w:rPr>
                <w:color w:val="auto"/>
                <w:sz w:val="24"/>
              </w:rPr>
            </w:pPr>
            <w:r>
              <w:rPr>
                <w:color w:val="auto"/>
                <w:sz w:val="24"/>
              </w:rPr>
              <w:t>(Y)</w:t>
            </w:r>
          </w:p>
        </w:tc>
        <w:tc>
          <w:tcPr>
            <w:tcW w:w="749" w:type="dxa"/>
          </w:tcPr>
          <w:p w14:paraId="240B2080">
            <w:pPr>
              <w:pStyle w:val="18"/>
              <w:spacing w:before="4"/>
              <w:rPr>
                <w:rFonts w:ascii="Times New Roman"/>
                <w:color w:val="auto"/>
                <w:sz w:val="27"/>
              </w:rPr>
            </w:pPr>
          </w:p>
          <w:p w14:paraId="2E1B30DA">
            <w:pPr>
              <w:pStyle w:val="18"/>
              <w:ind w:left="112" w:right="106"/>
              <w:jc w:val="center"/>
              <w:rPr>
                <w:color w:val="auto"/>
                <w:sz w:val="24"/>
              </w:rPr>
            </w:pPr>
            <w:r>
              <w:rPr>
                <w:color w:val="auto"/>
                <w:sz w:val="24"/>
              </w:rPr>
              <w:t>万元</w:t>
            </w:r>
          </w:p>
        </w:tc>
        <w:tc>
          <w:tcPr>
            <w:tcW w:w="1100" w:type="dxa"/>
          </w:tcPr>
          <w:p w14:paraId="3A79387A">
            <w:pPr>
              <w:pStyle w:val="18"/>
              <w:spacing w:before="82"/>
              <w:ind w:left="170" w:right="160"/>
              <w:jc w:val="center"/>
              <w:rPr>
                <w:color w:val="auto"/>
                <w:sz w:val="24"/>
              </w:rPr>
            </w:pPr>
            <w:r>
              <w:rPr>
                <w:color w:val="auto"/>
                <w:sz w:val="24"/>
              </w:rPr>
              <w:t>Y≥</w:t>
            </w:r>
          </w:p>
          <w:p w14:paraId="617D55D0">
            <w:pPr>
              <w:pStyle w:val="18"/>
              <w:spacing w:before="160"/>
              <w:ind w:left="170" w:right="160"/>
              <w:jc w:val="center"/>
              <w:rPr>
                <w:color w:val="auto"/>
                <w:sz w:val="24"/>
              </w:rPr>
            </w:pPr>
            <w:r>
              <w:rPr>
                <w:color w:val="auto"/>
                <w:sz w:val="24"/>
              </w:rPr>
              <w:t>100000</w:t>
            </w:r>
          </w:p>
        </w:tc>
        <w:tc>
          <w:tcPr>
            <w:tcW w:w="1556" w:type="dxa"/>
          </w:tcPr>
          <w:p w14:paraId="15EAD902">
            <w:pPr>
              <w:pStyle w:val="18"/>
              <w:spacing w:before="82"/>
              <w:ind w:left="97" w:right="89"/>
              <w:jc w:val="center"/>
              <w:rPr>
                <w:color w:val="auto"/>
                <w:sz w:val="24"/>
              </w:rPr>
            </w:pPr>
            <w:r>
              <w:rPr>
                <w:color w:val="auto"/>
                <w:sz w:val="24"/>
              </w:rPr>
              <w:t>1000≤Y＜</w:t>
            </w:r>
          </w:p>
          <w:p w14:paraId="35CD687F">
            <w:pPr>
              <w:pStyle w:val="18"/>
              <w:spacing w:before="160"/>
              <w:ind w:left="97" w:right="89"/>
              <w:jc w:val="center"/>
              <w:rPr>
                <w:color w:val="auto"/>
                <w:sz w:val="24"/>
              </w:rPr>
            </w:pPr>
            <w:r>
              <w:rPr>
                <w:color w:val="auto"/>
                <w:sz w:val="24"/>
              </w:rPr>
              <w:t>100000</w:t>
            </w:r>
          </w:p>
        </w:tc>
        <w:tc>
          <w:tcPr>
            <w:tcW w:w="1510" w:type="dxa"/>
          </w:tcPr>
          <w:p w14:paraId="7555B5D5">
            <w:pPr>
              <w:pStyle w:val="18"/>
              <w:spacing w:before="82"/>
              <w:ind w:left="134" w:right="125"/>
              <w:jc w:val="center"/>
              <w:rPr>
                <w:color w:val="auto"/>
                <w:sz w:val="24"/>
              </w:rPr>
            </w:pPr>
            <w:r>
              <w:rPr>
                <w:color w:val="auto"/>
                <w:sz w:val="24"/>
              </w:rPr>
              <w:t>100≤Y＜</w:t>
            </w:r>
          </w:p>
          <w:p w14:paraId="168F4581">
            <w:pPr>
              <w:pStyle w:val="18"/>
              <w:spacing w:before="160"/>
              <w:ind w:left="134" w:right="125"/>
              <w:jc w:val="center"/>
              <w:rPr>
                <w:color w:val="auto"/>
                <w:sz w:val="24"/>
              </w:rPr>
            </w:pPr>
            <w:r>
              <w:rPr>
                <w:color w:val="auto"/>
                <w:sz w:val="24"/>
              </w:rPr>
              <w:t>1000</w:t>
            </w:r>
          </w:p>
        </w:tc>
        <w:tc>
          <w:tcPr>
            <w:tcW w:w="796" w:type="dxa"/>
          </w:tcPr>
          <w:p w14:paraId="7EB33402">
            <w:pPr>
              <w:pStyle w:val="18"/>
              <w:spacing w:before="82"/>
              <w:ind w:left="216"/>
              <w:rPr>
                <w:color w:val="auto"/>
                <w:sz w:val="24"/>
              </w:rPr>
            </w:pPr>
            <w:r>
              <w:rPr>
                <w:color w:val="auto"/>
                <w:sz w:val="24"/>
              </w:rPr>
              <w:t>Y＜</w:t>
            </w:r>
          </w:p>
          <w:p w14:paraId="7FE57826">
            <w:pPr>
              <w:pStyle w:val="18"/>
              <w:spacing w:before="160"/>
              <w:ind w:left="216"/>
              <w:rPr>
                <w:color w:val="auto"/>
                <w:sz w:val="24"/>
              </w:rPr>
            </w:pPr>
            <w:r>
              <w:rPr>
                <w:color w:val="auto"/>
                <w:sz w:val="24"/>
              </w:rPr>
              <w:t>100</w:t>
            </w:r>
          </w:p>
        </w:tc>
      </w:tr>
      <w:tr w14:paraId="40B10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183" w:type="dxa"/>
            <w:vMerge w:val="restart"/>
          </w:tcPr>
          <w:p w14:paraId="68765032">
            <w:pPr>
              <w:pStyle w:val="18"/>
              <w:spacing w:before="8"/>
              <w:rPr>
                <w:rFonts w:ascii="Times New Roman"/>
                <w:color w:val="auto"/>
                <w:sz w:val="27"/>
              </w:rPr>
            </w:pPr>
          </w:p>
          <w:p w14:paraId="2310598E">
            <w:pPr>
              <w:pStyle w:val="18"/>
              <w:spacing w:line="364" w:lineRule="auto"/>
              <w:ind w:left="109" w:right="101"/>
              <w:jc w:val="center"/>
              <w:rPr>
                <w:color w:val="auto"/>
                <w:sz w:val="24"/>
              </w:rPr>
            </w:pPr>
            <w:r>
              <w:rPr>
                <w:color w:val="auto"/>
                <w:sz w:val="24"/>
              </w:rPr>
              <w:t>软件和信息技术服务</w:t>
            </w:r>
          </w:p>
        </w:tc>
        <w:tc>
          <w:tcPr>
            <w:tcW w:w="1501" w:type="dxa"/>
          </w:tcPr>
          <w:p w14:paraId="3381440B">
            <w:pPr>
              <w:pStyle w:val="18"/>
              <w:spacing w:before="81"/>
              <w:ind w:left="250" w:right="240"/>
              <w:jc w:val="center"/>
              <w:rPr>
                <w:color w:val="auto"/>
                <w:sz w:val="24"/>
              </w:rPr>
            </w:pPr>
            <w:r>
              <w:rPr>
                <w:color w:val="auto"/>
                <w:sz w:val="24"/>
              </w:rPr>
              <w:t>从业人员</w:t>
            </w:r>
          </w:p>
          <w:p w14:paraId="3C71B83C">
            <w:pPr>
              <w:pStyle w:val="18"/>
              <w:spacing w:before="161"/>
              <w:ind w:left="250" w:right="240"/>
              <w:jc w:val="center"/>
              <w:rPr>
                <w:color w:val="auto"/>
                <w:sz w:val="24"/>
              </w:rPr>
            </w:pPr>
            <w:r>
              <w:rPr>
                <w:color w:val="auto"/>
                <w:sz w:val="24"/>
              </w:rPr>
              <w:t>(X)</w:t>
            </w:r>
          </w:p>
        </w:tc>
        <w:tc>
          <w:tcPr>
            <w:tcW w:w="749" w:type="dxa"/>
          </w:tcPr>
          <w:p w14:paraId="66AD5267">
            <w:pPr>
              <w:pStyle w:val="18"/>
              <w:spacing w:before="3"/>
              <w:rPr>
                <w:rFonts w:ascii="Times New Roman"/>
                <w:color w:val="auto"/>
                <w:sz w:val="27"/>
              </w:rPr>
            </w:pPr>
          </w:p>
          <w:p w14:paraId="6701520C">
            <w:pPr>
              <w:pStyle w:val="18"/>
              <w:spacing w:before="1"/>
              <w:ind w:left="6"/>
              <w:jc w:val="center"/>
              <w:rPr>
                <w:color w:val="auto"/>
                <w:sz w:val="24"/>
              </w:rPr>
            </w:pPr>
            <w:r>
              <w:rPr>
                <w:color w:val="auto"/>
                <w:sz w:val="24"/>
              </w:rPr>
              <w:t>人</w:t>
            </w:r>
          </w:p>
        </w:tc>
        <w:tc>
          <w:tcPr>
            <w:tcW w:w="1100" w:type="dxa"/>
          </w:tcPr>
          <w:p w14:paraId="3EA4E1BF">
            <w:pPr>
              <w:pStyle w:val="18"/>
              <w:spacing w:before="3"/>
              <w:rPr>
                <w:rFonts w:ascii="Times New Roman"/>
                <w:color w:val="auto"/>
                <w:sz w:val="27"/>
              </w:rPr>
            </w:pPr>
          </w:p>
          <w:p w14:paraId="6981919C">
            <w:pPr>
              <w:pStyle w:val="18"/>
              <w:spacing w:before="1"/>
              <w:ind w:right="177"/>
              <w:jc w:val="right"/>
              <w:rPr>
                <w:color w:val="auto"/>
                <w:sz w:val="24"/>
              </w:rPr>
            </w:pPr>
            <w:r>
              <w:rPr>
                <w:color w:val="auto"/>
                <w:sz w:val="24"/>
              </w:rPr>
              <w:t>X≥300</w:t>
            </w:r>
          </w:p>
        </w:tc>
        <w:tc>
          <w:tcPr>
            <w:tcW w:w="1556" w:type="dxa"/>
          </w:tcPr>
          <w:p w14:paraId="42EEF001">
            <w:pPr>
              <w:pStyle w:val="18"/>
              <w:spacing w:before="3"/>
              <w:rPr>
                <w:rFonts w:ascii="Times New Roman"/>
                <w:color w:val="auto"/>
                <w:sz w:val="27"/>
              </w:rPr>
            </w:pPr>
          </w:p>
          <w:p w14:paraId="2B676145">
            <w:pPr>
              <w:pStyle w:val="18"/>
              <w:spacing w:before="1"/>
              <w:ind w:left="97" w:right="89"/>
              <w:jc w:val="center"/>
              <w:rPr>
                <w:color w:val="auto"/>
                <w:sz w:val="24"/>
              </w:rPr>
            </w:pPr>
            <w:r>
              <w:rPr>
                <w:color w:val="auto"/>
                <w:sz w:val="24"/>
              </w:rPr>
              <w:t>100≤X＜300</w:t>
            </w:r>
          </w:p>
        </w:tc>
        <w:tc>
          <w:tcPr>
            <w:tcW w:w="1510" w:type="dxa"/>
          </w:tcPr>
          <w:p w14:paraId="1F5CED21">
            <w:pPr>
              <w:pStyle w:val="18"/>
              <w:spacing w:before="3"/>
              <w:rPr>
                <w:rFonts w:ascii="Times New Roman"/>
                <w:color w:val="auto"/>
                <w:sz w:val="27"/>
              </w:rPr>
            </w:pPr>
          </w:p>
          <w:p w14:paraId="2201B565">
            <w:pPr>
              <w:pStyle w:val="18"/>
              <w:spacing w:before="1"/>
              <w:ind w:left="134" w:right="125"/>
              <w:jc w:val="center"/>
              <w:rPr>
                <w:color w:val="auto"/>
                <w:sz w:val="24"/>
              </w:rPr>
            </w:pPr>
            <w:r>
              <w:rPr>
                <w:color w:val="auto"/>
                <w:sz w:val="24"/>
              </w:rPr>
              <w:t>10≤X＜100</w:t>
            </w:r>
          </w:p>
        </w:tc>
        <w:tc>
          <w:tcPr>
            <w:tcW w:w="796" w:type="dxa"/>
          </w:tcPr>
          <w:p w14:paraId="652B92F2">
            <w:pPr>
              <w:pStyle w:val="18"/>
              <w:spacing w:before="81"/>
              <w:ind w:left="136" w:right="129"/>
              <w:jc w:val="center"/>
              <w:rPr>
                <w:color w:val="auto"/>
                <w:sz w:val="24"/>
              </w:rPr>
            </w:pPr>
            <w:r>
              <w:rPr>
                <w:color w:val="auto"/>
                <w:sz w:val="24"/>
              </w:rPr>
              <w:t>X＜</w:t>
            </w:r>
          </w:p>
          <w:p w14:paraId="3493A22F">
            <w:pPr>
              <w:pStyle w:val="18"/>
              <w:spacing w:before="161"/>
              <w:ind w:left="136" w:right="129"/>
              <w:jc w:val="center"/>
              <w:rPr>
                <w:color w:val="auto"/>
                <w:sz w:val="24"/>
              </w:rPr>
            </w:pPr>
            <w:r>
              <w:rPr>
                <w:color w:val="auto"/>
                <w:sz w:val="24"/>
              </w:rPr>
              <w:t>10</w:t>
            </w:r>
          </w:p>
        </w:tc>
      </w:tr>
      <w:tr w14:paraId="6667E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183" w:type="dxa"/>
            <w:vMerge w:val="continue"/>
            <w:tcBorders>
              <w:top w:val="nil"/>
            </w:tcBorders>
          </w:tcPr>
          <w:p w14:paraId="34B7365C">
            <w:pPr>
              <w:rPr>
                <w:color w:val="auto"/>
                <w:sz w:val="2"/>
                <w:szCs w:val="2"/>
              </w:rPr>
            </w:pPr>
          </w:p>
        </w:tc>
        <w:tc>
          <w:tcPr>
            <w:tcW w:w="1501" w:type="dxa"/>
          </w:tcPr>
          <w:p w14:paraId="70CA0611">
            <w:pPr>
              <w:pStyle w:val="18"/>
              <w:spacing w:before="81"/>
              <w:ind w:left="250" w:right="240"/>
              <w:jc w:val="center"/>
              <w:rPr>
                <w:color w:val="auto"/>
                <w:sz w:val="24"/>
              </w:rPr>
            </w:pPr>
            <w:r>
              <w:rPr>
                <w:color w:val="auto"/>
                <w:sz w:val="24"/>
              </w:rPr>
              <w:t>营业收入</w:t>
            </w:r>
          </w:p>
          <w:p w14:paraId="31E21F00">
            <w:pPr>
              <w:pStyle w:val="18"/>
              <w:spacing w:before="160"/>
              <w:ind w:left="250" w:right="240"/>
              <w:jc w:val="center"/>
              <w:rPr>
                <w:color w:val="auto"/>
                <w:sz w:val="24"/>
              </w:rPr>
            </w:pPr>
            <w:r>
              <w:rPr>
                <w:color w:val="auto"/>
                <w:sz w:val="24"/>
              </w:rPr>
              <w:t>(Y)</w:t>
            </w:r>
          </w:p>
        </w:tc>
        <w:tc>
          <w:tcPr>
            <w:tcW w:w="749" w:type="dxa"/>
          </w:tcPr>
          <w:p w14:paraId="7A1A1F7A">
            <w:pPr>
              <w:pStyle w:val="18"/>
              <w:spacing w:before="3"/>
              <w:rPr>
                <w:rFonts w:ascii="Times New Roman"/>
                <w:color w:val="auto"/>
                <w:sz w:val="27"/>
              </w:rPr>
            </w:pPr>
          </w:p>
          <w:p w14:paraId="27A496A2">
            <w:pPr>
              <w:pStyle w:val="18"/>
              <w:ind w:left="112" w:right="106"/>
              <w:jc w:val="center"/>
              <w:rPr>
                <w:color w:val="auto"/>
                <w:sz w:val="24"/>
              </w:rPr>
            </w:pPr>
            <w:r>
              <w:rPr>
                <w:color w:val="auto"/>
                <w:sz w:val="24"/>
              </w:rPr>
              <w:t>万元</w:t>
            </w:r>
          </w:p>
        </w:tc>
        <w:tc>
          <w:tcPr>
            <w:tcW w:w="1100" w:type="dxa"/>
          </w:tcPr>
          <w:p w14:paraId="57B9777E">
            <w:pPr>
              <w:pStyle w:val="18"/>
              <w:spacing w:before="81"/>
              <w:ind w:left="170" w:right="160"/>
              <w:jc w:val="center"/>
              <w:rPr>
                <w:color w:val="auto"/>
                <w:sz w:val="24"/>
              </w:rPr>
            </w:pPr>
            <w:r>
              <w:rPr>
                <w:color w:val="auto"/>
                <w:sz w:val="24"/>
              </w:rPr>
              <w:t>Y≥</w:t>
            </w:r>
          </w:p>
          <w:p w14:paraId="39A5ADE4">
            <w:pPr>
              <w:pStyle w:val="18"/>
              <w:spacing w:before="160"/>
              <w:ind w:left="170" w:right="160"/>
              <w:jc w:val="center"/>
              <w:rPr>
                <w:color w:val="auto"/>
                <w:sz w:val="24"/>
              </w:rPr>
            </w:pPr>
            <w:r>
              <w:rPr>
                <w:color w:val="auto"/>
                <w:sz w:val="24"/>
              </w:rPr>
              <w:t>10000</w:t>
            </w:r>
          </w:p>
        </w:tc>
        <w:tc>
          <w:tcPr>
            <w:tcW w:w="1556" w:type="dxa"/>
          </w:tcPr>
          <w:p w14:paraId="51DB863E">
            <w:pPr>
              <w:pStyle w:val="18"/>
              <w:spacing w:before="81"/>
              <w:ind w:left="97" w:right="89"/>
              <w:jc w:val="center"/>
              <w:rPr>
                <w:color w:val="auto"/>
                <w:sz w:val="24"/>
              </w:rPr>
            </w:pPr>
            <w:r>
              <w:rPr>
                <w:color w:val="auto"/>
                <w:sz w:val="24"/>
              </w:rPr>
              <w:t>1000≤Y＜</w:t>
            </w:r>
          </w:p>
          <w:p w14:paraId="07593986">
            <w:pPr>
              <w:pStyle w:val="18"/>
              <w:spacing w:before="160"/>
              <w:ind w:left="97" w:right="89"/>
              <w:jc w:val="center"/>
              <w:rPr>
                <w:color w:val="auto"/>
                <w:sz w:val="24"/>
              </w:rPr>
            </w:pPr>
            <w:r>
              <w:rPr>
                <w:color w:val="auto"/>
                <w:sz w:val="24"/>
              </w:rPr>
              <w:t>10000</w:t>
            </w:r>
          </w:p>
        </w:tc>
        <w:tc>
          <w:tcPr>
            <w:tcW w:w="1510" w:type="dxa"/>
          </w:tcPr>
          <w:p w14:paraId="43609E1B">
            <w:pPr>
              <w:pStyle w:val="18"/>
              <w:spacing w:before="81"/>
              <w:ind w:left="134" w:right="125"/>
              <w:jc w:val="center"/>
              <w:rPr>
                <w:color w:val="auto"/>
                <w:sz w:val="24"/>
              </w:rPr>
            </w:pPr>
            <w:r>
              <w:rPr>
                <w:color w:val="auto"/>
                <w:sz w:val="24"/>
              </w:rPr>
              <w:t>50≤Y＜</w:t>
            </w:r>
          </w:p>
          <w:p w14:paraId="174139E4">
            <w:pPr>
              <w:pStyle w:val="18"/>
              <w:spacing w:before="160"/>
              <w:ind w:left="134" w:right="125"/>
              <w:jc w:val="center"/>
              <w:rPr>
                <w:color w:val="auto"/>
                <w:sz w:val="24"/>
              </w:rPr>
            </w:pPr>
            <w:r>
              <w:rPr>
                <w:color w:val="auto"/>
                <w:sz w:val="24"/>
              </w:rPr>
              <w:t>1000</w:t>
            </w:r>
          </w:p>
        </w:tc>
        <w:tc>
          <w:tcPr>
            <w:tcW w:w="796" w:type="dxa"/>
          </w:tcPr>
          <w:p w14:paraId="34ED5129">
            <w:pPr>
              <w:pStyle w:val="18"/>
              <w:spacing w:before="81"/>
              <w:ind w:left="136" w:right="129"/>
              <w:jc w:val="center"/>
              <w:rPr>
                <w:color w:val="auto"/>
                <w:sz w:val="24"/>
              </w:rPr>
            </w:pPr>
            <w:r>
              <w:rPr>
                <w:color w:val="auto"/>
                <w:sz w:val="24"/>
              </w:rPr>
              <w:t>Y＜</w:t>
            </w:r>
          </w:p>
          <w:p w14:paraId="7E0B4A27">
            <w:pPr>
              <w:pStyle w:val="18"/>
              <w:spacing w:before="160"/>
              <w:ind w:left="136" w:right="129"/>
              <w:jc w:val="center"/>
              <w:rPr>
                <w:color w:val="auto"/>
                <w:sz w:val="24"/>
              </w:rPr>
            </w:pPr>
            <w:r>
              <w:rPr>
                <w:color w:val="auto"/>
                <w:sz w:val="24"/>
              </w:rPr>
              <w:t>50</w:t>
            </w:r>
          </w:p>
        </w:tc>
      </w:tr>
      <w:tr w14:paraId="56655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83" w:type="dxa"/>
            <w:vMerge w:val="restart"/>
          </w:tcPr>
          <w:p w14:paraId="4FFC5BCC">
            <w:pPr>
              <w:pStyle w:val="18"/>
              <w:rPr>
                <w:rFonts w:ascii="Times New Roman"/>
                <w:color w:val="auto"/>
                <w:sz w:val="24"/>
              </w:rPr>
            </w:pPr>
          </w:p>
          <w:p w14:paraId="663EBAC7">
            <w:pPr>
              <w:pStyle w:val="18"/>
              <w:spacing w:before="1"/>
              <w:rPr>
                <w:rFonts w:ascii="Times New Roman"/>
                <w:color w:val="auto"/>
                <w:sz w:val="24"/>
              </w:rPr>
            </w:pPr>
          </w:p>
          <w:p w14:paraId="6020A27C">
            <w:pPr>
              <w:pStyle w:val="18"/>
              <w:spacing w:line="364" w:lineRule="auto"/>
              <w:ind w:left="229" w:right="101" w:hanging="120"/>
              <w:rPr>
                <w:color w:val="auto"/>
                <w:sz w:val="24"/>
              </w:rPr>
            </w:pPr>
            <w:r>
              <w:rPr>
                <w:color w:val="auto"/>
                <w:sz w:val="24"/>
              </w:rPr>
              <w:t>房地产开发经营</w:t>
            </w:r>
          </w:p>
        </w:tc>
        <w:tc>
          <w:tcPr>
            <w:tcW w:w="1501" w:type="dxa"/>
          </w:tcPr>
          <w:p w14:paraId="3EA7293A">
            <w:pPr>
              <w:pStyle w:val="18"/>
              <w:spacing w:before="81"/>
              <w:ind w:left="250" w:right="240"/>
              <w:jc w:val="center"/>
              <w:rPr>
                <w:color w:val="auto"/>
                <w:sz w:val="24"/>
              </w:rPr>
            </w:pPr>
            <w:r>
              <w:rPr>
                <w:color w:val="auto"/>
                <w:sz w:val="24"/>
              </w:rPr>
              <w:t>营业收入</w:t>
            </w:r>
          </w:p>
          <w:p w14:paraId="485B7D4C">
            <w:pPr>
              <w:pStyle w:val="18"/>
              <w:spacing w:before="160"/>
              <w:ind w:left="250" w:right="240"/>
              <w:jc w:val="center"/>
              <w:rPr>
                <w:color w:val="auto"/>
                <w:sz w:val="24"/>
              </w:rPr>
            </w:pPr>
            <w:r>
              <w:rPr>
                <w:color w:val="auto"/>
                <w:sz w:val="24"/>
              </w:rPr>
              <w:t>(Y)</w:t>
            </w:r>
          </w:p>
        </w:tc>
        <w:tc>
          <w:tcPr>
            <w:tcW w:w="749" w:type="dxa"/>
          </w:tcPr>
          <w:p w14:paraId="6EF99389">
            <w:pPr>
              <w:pStyle w:val="18"/>
              <w:spacing w:before="5"/>
              <w:rPr>
                <w:rFonts w:ascii="Times New Roman"/>
                <w:color w:val="auto"/>
                <w:sz w:val="27"/>
              </w:rPr>
            </w:pPr>
          </w:p>
          <w:p w14:paraId="2A4A2E70">
            <w:pPr>
              <w:pStyle w:val="18"/>
              <w:ind w:left="112" w:right="106"/>
              <w:jc w:val="center"/>
              <w:rPr>
                <w:color w:val="auto"/>
                <w:sz w:val="24"/>
              </w:rPr>
            </w:pPr>
            <w:r>
              <w:rPr>
                <w:color w:val="auto"/>
                <w:sz w:val="24"/>
              </w:rPr>
              <w:t>万元</w:t>
            </w:r>
          </w:p>
        </w:tc>
        <w:tc>
          <w:tcPr>
            <w:tcW w:w="1100" w:type="dxa"/>
          </w:tcPr>
          <w:p w14:paraId="45F4A5D8">
            <w:pPr>
              <w:pStyle w:val="18"/>
              <w:spacing w:before="81"/>
              <w:ind w:left="170" w:right="160"/>
              <w:jc w:val="center"/>
              <w:rPr>
                <w:color w:val="auto"/>
                <w:sz w:val="24"/>
              </w:rPr>
            </w:pPr>
            <w:r>
              <w:rPr>
                <w:color w:val="auto"/>
                <w:sz w:val="24"/>
              </w:rPr>
              <w:t>Y≥</w:t>
            </w:r>
          </w:p>
          <w:p w14:paraId="54F6DEC5">
            <w:pPr>
              <w:pStyle w:val="18"/>
              <w:spacing w:before="160"/>
              <w:ind w:left="170" w:right="160"/>
              <w:jc w:val="center"/>
              <w:rPr>
                <w:color w:val="auto"/>
                <w:sz w:val="24"/>
              </w:rPr>
            </w:pPr>
            <w:r>
              <w:rPr>
                <w:color w:val="auto"/>
                <w:sz w:val="24"/>
              </w:rPr>
              <w:t>200000</w:t>
            </w:r>
          </w:p>
        </w:tc>
        <w:tc>
          <w:tcPr>
            <w:tcW w:w="1556" w:type="dxa"/>
          </w:tcPr>
          <w:p w14:paraId="74636B71">
            <w:pPr>
              <w:pStyle w:val="18"/>
              <w:spacing w:before="81"/>
              <w:ind w:left="97" w:right="89"/>
              <w:jc w:val="center"/>
              <w:rPr>
                <w:color w:val="auto"/>
                <w:sz w:val="24"/>
              </w:rPr>
            </w:pPr>
            <w:r>
              <w:rPr>
                <w:color w:val="auto"/>
                <w:sz w:val="24"/>
              </w:rPr>
              <w:t>1000≤Y＜</w:t>
            </w:r>
          </w:p>
          <w:p w14:paraId="778525D0">
            <w:pPr>
              <w:pStyle w:val="18"/>
              <w:spacing w:before="160"/>
              <w:ind w:left="97" w:right="89"/>
              <w:jc w:val="center"/>
              <w:rPr>
                <w:color w:val="auto"/>
                <w:sz w:val="24"/>
              </w:rPr>
            </w:pPr>
            <w:r>
              <w:rPr>
                <w:color w:val="auto"/>
                <w:sz w:val="24"/>
              </w:rPr>
              <w:t>200000</w:t>
            </w:r>
          </w:p>
        </w:tc>
        <w:tc>
          <w:tcPr>
            <w:tcW w:w="1510" w:type="dxa"/>
          </w:tcPr>
          <w:p w14:paraId="126AAD1D">
            <w:pPr>
              <w:pStyle w:val="18"/>
              <w:spacing w:before="81"/>
              <w:ind w:left="134" w:right="125"/>
              <w:jc w:val="center"/>
              <w:rPr>
                <w:color w:val="auto"/>
                <w:sz w:val="24"/>
              </w:rPr>
            </w:pPr>
            <w:r>
              <w:rPr>
                <w:color w:val="auto"/>
                <w:sz w:val="24"/>
              </w:rPr>
              <w:t>100≤Y＜</w:t>
            </w:r>
          </w:p>
          <w:p w14:paraId="575A1A40">
            <w:pPr>
              <w:pStyle w:val="18"/>
              <w:spacing w:before="160"/>
              <w:ind w:left="134" w:right="125"/>
              <w:jc w:val="center"/>
              <w:rPr>
                <w:color w:val="auto"/>
                <w:sz w:val="24"/>
              </w:rPr>
            </w:pPr>
            <w:r>
              <w:rPr>
                <w:color w:val="auto"/>
                <w:sz w:val="24"/>
              </w:rPr>
              <w:t>1000</w:t>
            </w:r>
          </w:p>
        </w:tc>
        <w:tc>
          <w:tcPr>
            <w:tcW w:w="796" w:type="dxa"/>
          </w:tcPr>
          <w:p w14:paraId="238885A6">
            <w:pPr>
              <w:pStyle w:val="18"/>
              <w:spacing w:before="81"/>
              <w:ind w:left="216"/>
              <w:rPr>
                <w:color w:val="auto"/>
                <w:sz w:val="24"/>
              </w:rPr>
            </w:pPr>
            <w:r>
              <w:rPr>
                <w:color w:val="auto"/>
                <w:sz w:val="24"/>
              </w:rPr>
              <w:t>Y＜</w:t>
            </w:r>
          </w:p>
          <w:p w14:paraId="26E1A90E">
            <w:pPr>
              <w:pStyle w:val="18"/>
              <w:spacing w:before="160"/>
              <w:ind w:left="216"/>
              <w:rPr>
                <w:color w:val="auto"/>
                <w:sz w:val="24"/>
              </w:rPr>
            </w:pPr>
            <w:r>
              <w:rPr>
                <w:color w:val="auto"/>
                <w:sz w:val="24"/>
              </w:rPr>
              <w:t>100</w:t>
            </w:r>
          </w:p>
        </w:tc>
      </w:tr>
      <w:tr w14:paraId="39E2F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183" w:type="dxa"/>
            <w:vMerge w:val="continue"/>
            <w:tcBorders>
              <w:top w:val="nil"/>
            </w:tcBorders>
          </w:tcPr>
          <w:p w14:paraId="21415693">
            <w:pPr>
              <w:rPr>
                <w:color w:val="auto"/>
                <w:sz w:val="2"/>
                <w:szCs w:val="2"/>
              </w:rPr>
            </w:pPr>
          </w:p>
        </w:tc>
        <w:tc>
          <w:tcPr>
            <w:tcW w:w="1501" w:type="dxa"/>
          </w:tcPr>
          <w:p w14:paraId="06FFCC9D">
            <w:pPr>
              <w:pStyle w:val="18"/>
              <w:spacing w:before="80"/>
              <w:ind w:left="250" w:right="240"/>
              <w:jc w:val="center"/>
              <w:rPr>
                <w:color w:val="auto"/>
                <w:sz w:val="24"/>
              </w:rPr>
            </w:pPr>
            <w:r>
              <w:rPr>
                <w:color w:val="auto"/>
                <w:sz w:val="24"/>
              </w:rPr>
              <w:t>资产总额</w:t>
            </w:r>
          </w:p>
          <w:p w14:paraId="0A32BD82">
            <w:pPr>
              <w:pStyle w:val="18"/>
              <w:spacing w:before="161"/>
              <w:ind w:left="250" w:right="240"/>
              <w:jc w:val="center"/>
              <w:rPr>
                <w:color w:val="auto"/>
                <w:sz w:val="24"/>
              </w:rPr>
            </w:pPr>
            <w:r>
              <w:rPr>
                <w:color w:val="auto"/>
                <w:sz w:val="24"/>
              </w:rPr>
              <w:t>(Z)</w:t>
            </w:r>
          </w:p>
        </w:tc>
        <w:tc>
          <w:tcPr>
            <w:tcW w:w="749" w:type="dxa"/>
          </w:tcPr>
          <w:p w14:paraId="15E827A7">
            <w:pPr>
              <w:pStyle w:val="18"/>
              <w:spacing w:before="5"/>
              <w:rPr>
                <w:rFonts w:ascii="Times New Roman"/>
                <w:color w:val="auto"/>
                <w:sz w:val="27"/>
              </w:rPr>
            </w:pPr>
          </w:p>
          <w:p w14:paraId="7DD170CA">
            <w:pPr>
              <w:pStyle w:val="18"/>
              <w:ind w:left="112" w:right="106"/>
              <w:jc w:val="center"/>
              <w:rPr>
                <w:color w:val="auto"/>
                <w:sz w:val="24"/>
              </w:rPr>
            </w:pPr>
            <w:r>
              <w:rPr>
                <w:color w:val="auto"/>
                <w:sz w:val="24"/>
              </w:rPr>
              <w:t>万元</w:t>
            </w:r>
          </w:p>
        </w:tc>
        <w:tc>
          <w:tcPr>
            <w:tcW w:w="1100" w:type="dxa"/>
          </w:tcPr>
          <w:p w14:paraId="1A539738">
            <w:pPr>
              <w:pStyle w:val="18"/>
              <w:spacing w:before="80"/>
              <w:ind w:left="170" w:right="160"/>
              <w:jc w:val="center"/>
              <w:rPr>
                <w:color w:val="auto"/>
                <w:sz w:val="24"/>
              </w:rPr>
            </w:pPr>
            <w:r>
              <w:rPr>
                <w:color w:val="auto"/>
                <w:sz w:val="24"/>
              </w:rPr>
              <w:t>Z≥</w:t>
            </w:r>
          </w:p>
          <w:p w14:paraId="68148C02">
            <w:pPr>
              <w:pStyle w:val="18"/>
              <w:spacing w:before="161"/>
              <w:ind w:left="170" w:right="160"/>
              <w:jc w:val="center"/>
              <w:rPr>
                <w:color w:val="auto"/>
                <w:sz w:val="24"/>
              </w:rPr>
            </w:pPr>
            <w:r>
              <w:rPr>
                <w:color w:val="auto"/>
                <w:sz w:val="24"/>
              </w:rPr>
              <w:t>10000</w:t>
            </w:r>
          </w:p>
        </w:tc>
        <w:tc>
          <w:tcPr>
            <w:tcW w:w="1556" w:type="dxa"/>
          </w:tcPr>
          <w:p w14:paraId="6CB1AFA2">
            <w:pPr>
              <w:pStyle w:val="18"/>
              <w:spacing w:before="80"/>
              <w:ind w:left="97" w:right="89"/>
              <w:jc w:val="center"/>
              <w:rPr>
                <w:color w:val="auto"/>
                <w:sz w:val="24"/>
              </w:rPr>
            </w:pPr>
            <w:r>
              <w:rPr>
                <w:color w:val="auto"/>
                <w:sz w:val="24"/>
              </w:rPr>
              <w:t>5000≤Z＜</w:t>
            </w:r>
          </w:p>
          <w:p w14:paraId="6BB9D266">
            <w:pPr>
              <w:pStyle w:val="18"/>
              <w:spacing w:before="161"/>
              <w:ind w:left="97" w:right="89"/>
              <w:jc w:val="center"/>
              <w:rPr>
                <w:color w:val="auto"/>
                <w:sz w:val="24"/>
              </w:rPr>
            </w:pPr>
            <w:r>
              <w:rPr>
                <w:color w:val="auto"/>
                <w:sz w:val="24"/>
              </w:rPr>
              <w:t>10000</w:t>
            </w:r>
          </w:p>
        </w:tc>
        <w:tc>
          <w:tcPr>
            <w:tcW w:w="1510" w:type="dxa"/>
          </w:tcPr>
          <w:p w14:paraId="666A3A78">
            <w:pPr>
              <w:pStyle w:val="18"/>
              <w:spacing w:before="80"/>
              <w:ind w:left="134" w:right="125"/>
              <w:jc w:val="center"/>
              <w:rPr>
                <w:color w:val="auto"/>
                <w:sz w:val="24"/>
              </w:rPr>
            </w:pPr>
            <w:r>
              <w:rPr>
                <w:color w:val="auto"/>
                <w:sz w:val="24"/>
              </w:rPr>
              <w:t>2000≤Z＜</w:t>
            </w:r>
          </w:p>
          <w:p w14:paraId="275ED5C9">
            <w:pPr>
              <w:pStyle w:val="18"/>
              <w:spacing w:before="161"/>
              <w:ind w:left="134" w:right="125"/>
              <w:jc w:val="center"/>
              <w:rPr>
                <w:color w:val="auto"/>
                <w:sz w:val="24"/>
              </w:rPr>
            </w:pPr>
            <w:r>
              <w:rPr>
                <w:color w:val="auto"/>
                <w:sz w:val="24"/>
              </w:rPr>
              <w:t>5000</w:t>
            </w:r>
          </w:p>
        </w:tc>
        <w:tc>
          <w:tcPr>
            <w:tcW w:w="796" w:type="dxa"/>
          </w:tcPr>
          <w:p w14:paraId="270D11D4">
            <w:pPr>
              <w:pStyle w:val="18"/>
              <w:spacing w:before="80"/>
              <w:ind w:left="216"/>
              <w:rPr>
                <w:color w:val="auto"/>
                <w:sz w:val="24"/>
              </w:rPr>
            </w:pPr>
            <w:r>
              <w:rPr>
                <w:color w:val="auto"/>
                <w:sz w:val="24"/>
              </w:rPr>
              <w:t>Z＜</w:t>
            </w:r>
          </w:p>
          <w:p w14:paraId="5460DD9A">
            <w:pPr>
              <w:pStyle w:val="18"/>
              <w:spacing w:before="161"/>
              <w:ind w:left="156"/>
              <w:rPr>
                <w:color w:val="auto"/>
                <w:sz w:val="24"/>
              </w:rPr>
            </w:pPr>
            <w:r>
              <w:rPr>
                <w:color w:val="auto"/>
                <w:sz w:val="24"/>
              </w:rPr>
              <w:t>2000</w:t>
            </w:r>
          </w:p>
        </w:tc>
      </w:tr>
      <w:tr w14:paraId="72990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183" w:type="dxa"/>
            <w:vMerge w:val="restart"/>
          </w:tcPr>
          <w:p w14:paraId="30B4C6AD">
            <w:pPr>
              <w:pStyle w:val="18"/>
              <w:rPr>
                <w:rFonts w:ascii="Times New Roman"/>
                <w:color w:val="auto"/>
                <w:sz w:val="24"/>
              </w:rPr>
            </w:pPr>
          </w:p>
          <w:p w14:paraId="1BBC3C03">
            <w:pPr>
              <w:pStyle w:val="18"/>
              <w:rPr>
                <w:rFonts w:ascii="Times New Roman"/>
                <w:color w:val="auto"/>
                <w:sz w:val="24"/>
              </w:rPr>
            </w:pPr>
          </w:p>
          <w:p w14:paraId="0900E6A2">
            <w:pPr>
              <w:pStyle w:val="18"/>
              <w:spacing w:before="6"/>
              <w:rPr>
                <w:rFonts w:ascii="Times New Roman"/>
                <w:color w:val="auto"/>
                <w:sz w:val="20"/>
              </w:rPr>
            </w:pPr>
          </w:p>
          <w:p w14:paraId="3C90A0F9">
            <w:pPr>
              <w:pStyle w:val="18"/>
              <w:ind w:left="109"/>
              <w:rPr>
                <w:color w:val="auto"/>
                <w:sz w:val="24"/>
              </w:rPr>
            </w:pPr>
            <w:r>
              <w:rPr>
                <w:color w:val="auto"/>
                <w:sz w:val="24"/>
              </w:rPr>
              <w:t>物业管理</w:t>
            </w:r>
          </w:p>
        </w:tc>
        <w:tc>
          <w:tcPr>
            <w:tcW w:w="1501" w:type="dxa"/>
          </w:tcPr>
          <w:p w14:paraId="7A825B16">
            <w:pPr>
              <w:pStyle w:val="18"/>
              <w:spacing w:before="80"/>
              <w:ind w:left="250" w:right="240"/>
              <w:jc w:val="center"/>
              <w:rPr>
                <w:color w:val="auto"/>
                <w:sz w:val="24"/>
              </w:rPr>
            </w:pPr>
            <w:r>
              <w:rPr>
                <w:color w:val="auto"/>
                <w:sz w:val="24"/>
              </w:rPr>
              <w:t>从业人员</w:t>
            </w:r>
          </w:p>
          <w:p w14:paraId="62457240">
            <w:pPr>
              <w:pStyle w:val="18"/>
              <w:spacing w:before="160"/>
              <w:ind w:left="250" w:right="240"/>
              <w:jc w:val="center"/>
              <w:rPr>
                <w:color w:val="auto"/>
                <w:sz w:val="24"/>
              </w:rPr>
            </w:pPr>
            <w:r>
              <w:rPr>
                <w:color w:val="auto"/>
                <w:sz w:val="24"/>
              </w:rPr>
              <w:t>(X)</w:t>
            </w:r>
          </w:p>
        </w:tc>
        <w:tc>
          <w:tcPr>
            <w:tcW w:w="749" w:type="dxa"/>
          </w:tcPr>
          <w:p w14:paraId="297D38B2">
            <w:pPr>
              <w:pStyle w:val="18"/>
              <w:spacing w:before="4"/>
              <w:rPr>
                <w:rFonts w:ascii="Times New Roman"/>
                <w:color w:val="auto"/>
                <w:sz w:val="27"/>
              </w:rPr>
            </w:pPr>
          </w:p>
          <w:p w14:paraId="56791884">
            <w:pPr>
              <w:pStyle w:val="18"/>
              <w:ind w:left="6"/>
              <w:jc w:val="center"/>
              <w:rPr>
                <w:color w:val="auto"/>
                <w:sz w:val="24"/>
              </w:rPr>
            </w:pPr>
            <w:r>
              <w:rPr>
                <w:color w:val="auto"/>
                <w:sz w:val="24"/>
              </w:rPr>
              <w:t>人</w:t>
            </w:r>
          </w:p>
        </w:tc>
        <w:tc>
          <w:tcPr>
            <w:tcW w:w="1100" w:type="dxa"/>
          </w:tcPr>
          <w:p w14:paraId="55EFE690">
            <w:pPr>
              <w:pStyle w:val="18"/>
              <w:spacing w:before="4"/>
              <w:rPr>
                <w:rFonts w:ascii="Times New Roman"/>
                <w:color w:val="auto"/>
                <w:sz w:val="27"/>
              </w:rPr>
            </w:pPr>
          </w:p>
          <w:p w14:paraId="3A709BF3">
            <w:pPr>
              <w:pStyle w:val="18"/>
              <w:ind w:right="117"/>
              <w:jc w:val="right"/>
              <w:rPr>
                <w:color w:val="auto"/>
                <w:sz w:val="24"/>
              </w:rPr>
            </w:pPr>
            <w:r>
              <w:rPr>
                <w:color w:val="auto"/>
                <w:sz w:val="24"/>
              </w:rPr>
              <w:t>X≥1000</w:t>
            </w:r>
          </w:p>
        </w:tc>
        <w:tc>
          <w:tcPr>
            <w:tcW w:w="1556" w:type="dxa"/>
          </w:tcPr>
          <w:p w14:paraId="15066CBF">
            <w:pPr>
              <w:pStyle w:val="18"/>
              <w:spacing w:before="80"/>
              <w:ind w:left="97" w:right="89"/>
              <w:jc w:val="center"/>
              <w:rPr>
                <w:color w:val="auto"/>
                <w:sz w:val="24"/>
              </w:rPr>
            </w:pPr>
            <w:r>
              <w:rPr>
                <w:color w:val="auto"/>
                <w:sz w:val="24"/>
              </w:rPr>
              <w:t>300≤X＜</w:t>
            </w:r>
          </w:p>
          <w:p w14:paraId="348B19A8">
            <w:pPr>
              <w:pStyle w:val="18"/>
              <w:spacing w:before="160"/>
              <w:ind w:left="97" w:right="89"/>
              <w:jc w:val="center"/>
              <w:rPr>
                <w:color w:val="auto"/>
                <w:sz w:val="24"/>
              </w:rPr>
            </w:pPr>
            <w:r>
              <w:rPr>
                <w:color w:val="auto"/>
                <w:sz w:val="24"/>
              </w:rPr>
              <w:t>1000</w:t>
            </w:r>
          </w:p>
        </w:tc>
        <w:tc>
          <w:tcPr>
            <w:tcW w:w="1510" w:type="dxa"/>
          </w:tcPr>
          <w:p w14:paraId="458921A5">
            <w:pPr>
              <w:pStyle w:val="18"/>
              <w:spacing w:before="80"/>
              <w:ind w:left="134" w:right="125"/>
              <w:jc w:val="center"/>
              <w:rPr>
                <w:color w:val="auto"/>
                <w:sz w:val="24"/>
              </w:rPr>
            </w:pPr>
            <w:r>
              <w:rPr>
                <w:color w:val="auto"/>
                <w:sz w:val="24"/>
              </w:rPr>
              <w:t>100≤X＜</w:t>
            </w:r>
          </w:p>
          <w:p w14:paraId="4D9F4000">
            <w:pPr>
              <w:pStyle w:val="18"/>
              <w:spacing w:before="160"/>
              <w:ind w:left="134" w:right="125"/>
              <w:jc w:val="center"/>
              <w:rPr>
                <w:color w:val="auto"/>
                <w:sz w:val="24"/>
              </w:rPr>
            </w:pPr>
            <w:r>
              <w:rPr>
                <w:color w:val="auto"/>
                <w:sz w:val="24"/>
              </w:rPr>
              <w:t>300</w:t>
            </w:r>
          </w:p>
        </w:tc>
        <w:tc>
          <w:tcPr>
            <w:tcW w:w="796" w:type="dxa"/>
          </w:tcPr>
          <w:p w14:paraId="6E9B3EE4">
            <w:pPr>
              <w:pStyle w:val="18"/>
              <w:spacing w:before="80"/>
              <w:ind w:left="216"/>
              <w:rPr>
                <w:color w:val="auto"/>
                <w:sz w:val="24"/>
              </w:rPr>
            </w:pPr>
            <w:r>
              <w:rPr>
                <w:color w:val="auto"/>
                <w:sz w:val="24"/>
              </w:rPr>
              <w:t>X＜</w:t>
            </w:r>
          </w:p>
          <w:p w14:paraId="00AF90C4">
            <w:pPr>
              <w:pStyle w:val="18"/>
              <w:spacing w:before="160"/>
              <w:ind w:left="216"/>
              <w:rPr>
                <w:color w:val="auto"/>
                <w:sz w:val="24"/>
              </w:rPr>
            </w:pPr>
            <w:r>
              <w:rPr>
                <w:color w:val="auto"/>
                <w:sz w:val="24"/>
              </w:rPr>
              <w:t>100</w:t>
            </w:r>
          </w:p>
        </w:tc>
      </w:tr>
      <w:tr w14:paraId="4B553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183" w:type="dxa"/>
            <w:vMerge w:val="continue"/>
            <w:tcBorders>
              <w:top w:val="nil"/>
            </w:tcBorders>
          </w:tcPr>
          <w:p w14:paraId="0B78F661">
            <w:pPr>
              <w:rPr>
                <w:color w:val="auto"/>
                <w:sz w:val="2"/>
                <w:szCs w:val="2"/>
              </w:rPr>
            </w:pPr>
          </w:p>
        </w:tc>
        <w:tc>
          <w:tcPr>
            <w:tcW w:w="1501" w:type="dxa"/>
          </w:tcPr>
          <w:p w14:paraId="325CECDE">
            <w:pPr>
              <w:pStyle w:val="18"/>
              <w:spacing w:before="82"/>
              <w:ind w:left="250" w:right="240"/>
              <w:jc w:val="center"/>
              <w:rPr>
                <w:color w:val="auto"/>
                <w:sz w:val="24"/>
              </w:rPr>
            </w:pPr>
            <w:r>
              <w:rPr>
                <w:color w:val="auto"/>
                <w:sz w:val="24"/>
              </w:rPr>
              <w:t>营业收入</w:t>
            </w:r>
          </w:p>
          <w:p w14:paraId="6C710F66">
            <w:pPr>
              <w:pStyle w:val="18"/>
              <w:spacing w:before="160"/>
              <w:ind w:left="250" w:right="240"/>
              <w:jc w:val="center"/>
              <w:rPr>
                <w:color w:val="auto"/>
                <w:sz w:val="24"/>
              </w:rPr>
            </w:pPr>
            <w:r>
              <w:rPr>
                <w:color w:val="auto"/>
                <w:sz w:val="24"/>
              </w:rPr>
              <w:t>(Y)</w:t>
            </w:r>
          </w:p>
        </w:tc>
        <w:tc>
          <w:tcPr>
            <w:tcW w:w="749" w:type="dxa"/>
          </w:tcPr>
          <w:p w14:paraId="032A2A28">
            <w:pPr>
              <w:pStyle w:val="18"/>
              <w:spacing w:before="4"/>
              <w:rPr>
                <w:rFonts w:ascii="Times New Roman"/>
                <w:color w:val="auto"/>
                <w:sz w:val="27"/>
              </w:rPr>
            </w:pPr>
          </w:p>
          <w:p w14:paraId="51F5D867">
            <w:pPr>
              <w:pStyle w:val="18"/>
              <w:ind w:left="112" w:right="106"/>
              <w:jc w:val="center"/>
              <w:rPr>
                <w:color w:val="auto"/>
                <w:sz w:val="24"/>
              </w:rPr>
            </w:pPr>
            <w:r>
              <w:rPr>
                <w:color w:val="auto"/>
                <w:sz w:val="24"/>
              </w:rPr>
              <w:t>万元</w:t>
            </w:r>
          </w:p>
        </w:tc>
        <w:tc>
          <w:tcPr>
            <w:tcW w:w="1100" w:type="dxa"/>
          </w:tcPr>
          <w:p w14:paraId="0A7F5BBF">
            <w:pPr>
              <w:pStyle w:val="18"/>
              <w:spacing w:before="4"/>
              <w:rPr>
                <w:rFonts w:ascii="Times New Roman"/>
                <w:color w:val="auto"/>
                <w:sz w:val="27"/>
              </w:rPr>
            </w:pPr>
          </w:p>
          <w:p w14:paraId="0A549C65">
            <w:pPr>
              <w:pStyle w:val="18"/>
              <w:ind w:right="117"/>
              <w:jc w:val="right"/>
              <w:rPr>
                <w:color w:val="auto"/>
                <w:sz w:val="24"/>
              </w:rPr>
            </w:pPr>
            <w:r>
              <w:rPr>
                <w:color w:val="auto"/>
                <w:sz w:val="24"/>
              </w:rPr>
              <w:t>Y≥5000</w:t>
            </w:r>
          </w:p>
        </w:tc>
        <w:tc>
          <w:tcPr>
            <w:tcW w:w="1556" w:type="dxa"/>
          </w:tcPr>
          <w:p w14:paraId="06A63A35">
            <w:pPr>
              <w:pStyle w:val="18"/>
              <w:spacing w:before="82"/>
              <w:ind w:left="97" w:right="89"/>
              <w:jc w:val="center"/>
              <w:rPr>
                <w:color w:val="auto"/>
                <w:sz w:val="24"/>
              </w:rPr>
            </w:pPr>
            <w:r>
              <w:rPr>
                <w:color w:val="auto"/>
                <w:sz w:val="24"/>
              </w:rPr>
              <w:t>1000≤Y＜</w:t>
            </w:r>
          </w:p>
          <w:p w14:paraId="783E085F">
            <w:pPr>
              <w:pStyle w:val="18"/>
              <w:spacing w:before="160"/>
              <w:ind w:left="97" w:right="89"/>
              <w:jc w:val="center"/>
              <w:rPr>
                <w:color w:val="auto"/>
                <w:sz w:val="24"/>
              </w:rPr>
            </w:pPr>
            <w:r>
              <w:rPr>
                <w:color w:val="auto"/>
                <w:sz w:val="24"/>
              </w:rPr>
              <w:t>5000</w:t>
            </w:r>
          </w:p>
        </w:tc>
        <w:tc>
          <w:tcPr>
            <w:tcW w:w="1510" w:type="dxa"/>
          </w:tcPr>
          <w:p w14:paraId="0849925A">
            <w:pPr>
              <w:pStyle w:val="18"/>
              <w:spacing w:before="82"/>
              <w:ind w:left="134" w:right="125"/>
              <w:jc w:val="center"/>
              <w:rPr>
                <w:color w:val="auto"/>
                <w:sz w:val="24"/>
              </w:rPr>
            </w:pPr>
            <w:r>
              <w:rPr>
                <w:color w:val="auto"/>
                <w:sz w:val="24"/>
              </w:rPr>
              <w:t>500≤Y＜</w:t>
            </w:r>
          </w:p>
          <w:p w14:paraId="21ED4D0F">
            <w:pPr>
              <w:pStyle w:val="18"/>
              <w:spacing w:before="160"/>
              <w:ind w:left="134" w:right="125"/>
              <w:jc w:val="center"/>
              <w:rPr>
                <w:color w:val="auto"/>
                <w:sz w:val="24"/>
              </w:rPr>
            </w:pPr>
            <w:r>
              <w:rPr>
                <w:color w:val="auto"/>
                <w:sz w:val="24"/>
              </w:rPr>
              <w:t>1000</w:t>
            </w:r>
          </w:p>
        </w:tc>
        <w:tc>
          <w:tcPr>
            <w:tcW w:w="796" w:type="dxa"/>
          </w:tcPr>
          <w:p w14:paraId="174E0FB3">
            <w:pPr>
              <w:pStyle w:val="18"/>
              <w:spacing w:before="82"/>
              <w:ind w:left="216"/>
              <w:rPr>
                <w:color w:val="auto"/>
                <w:sz w:val="24"/>
              </w:rPr>
            </w:pPr>
            <w:r>
              <w:rPr>
                <w:color w:val="auto"/>
                <w:sz w:val="24"/>
              </w:rPr>
              <w:t>Y＜</w:t>
            </w:r>
          </w:p>
          <w:p w14:paraId="039EBF11">
            <w:pPr>
              <w:pStyle w:val="18"/>
              <w:spacing w:before="160"/>
              <w:ind w:left="216"/>
              <w:rPr>
                <w:color w:val="auto"/>
                <w:sz w:val="24"/>
              </w:rPr>
            </w:pPr>
            <w:r>
              <w:rPr>
                <w:color w:val="auto"/>
                <w:sz w:val="24"/>
              </w:rPr>
              <w:t>500</w:t>
            </w:r>
          </w:p>
        </w:tc>
      </w:tr>
      <w:tr w14:paraId="61CCF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183" w:type="dxa"/>
          </w:tcPr>
          <w:p w14:paraId="691D2E8C">
            <w:pPr>
              <w:pStyle w:val="18"/>
              <w:spacing w:before="101"/>
              <w:ind w:left="109"/>
              <w:rPr>
                <w:color w:val="auto"/>
                <w:sz w:val="24"/>
              </w:rPr>
            </w:pPr>
            <w:r>
              <w:rPr>
                <w:color w:val="auto"/>
                <w:sz w:val="24"/>
              </w:rPr>
              <w:t>租赁和商</w:t>
            </w:r>
          </w:p>
        </w:tc>
        <w:tc>
          <w:tcPr>
            <w:tcW w:w="1501" w:type="dxa"/>
          </w:tcPr>
          <w:p w14:paraId="576DACF5">
            <w:pPr>
              <w:pStyle w:val="18"/>
              <w:spacing w:before="101"/>
              <w:ind w:left="270"/>
              <w:rPr>
                <w:color w:val="auto"/>
                <w:sz w:val="24"/>
              </w:rPr>
            </w:pPr>
            <w:r>
              <w:rPr>
                <w:color w:val="auto"/>
                <w:sz w:val="24"/>
              </w:rPr>
              <w:t>从业人员</w:t>
            </w:r>
          </w:p>
        </w:tc>
        <w:tc>
          <w:tcPr>
            <w:tcW w:w="749" w:type="dxa"/>
          </w:tcPr>
          <w:p w14:paraId="3075A9A2">
            <w:pPr>
              <w:pStyle w:val="18"/>
              <w:spacing w:before="101"/>
              <w:ind w:left="6"/>
              <w:jc w:val="center"/>
              <w:rPr>
                <w:color w:val="auto"/>
                <w:sz w:val="24"/>
              </w:rPr>
            </w:pPr>
            <w:r>
              <w:rPr>
                <w:color w:val="auto"/>
                <w:sz w:val="24"/>
              </w:rPr>
              <w:t>人</w:t>
            </w:r>
          </w:p>
        </w:tc>
        <w:tc>
          <w:tcPr>
            <w:tcW w:w="1100" w:type="dxa"/>
          </w:tcPr>
          <w:p w14:paraId="50BB681D">
            <w:pPr>
              <w:pStyle w:val="18"/>
              <w:spacing w:before="101"/>
              <w:ind w:right="177"/>
              <w:jc w:val="right"/>
              <w:rPr>
                <w:color w:val="auto"/>
                <w:sz w:val="24"/>
              </w:rPr>
            </w:pPr>
            <w:r>
              <w:rPr>
                <w:color w:val="auto"/>
                <w:sz w:val="24"/>
              </w:rPr>
              <w:t>X≥300</w:t>
            </w:r>
          </w:p>
        </w:tc>
        <w:tc>
          <w:tcPr>
            <w:tcW w:w="1556" w:type="dxa"/>
          </w:tcPr>
          <w:p w14:paraId="0510DD02">
            <w:pPr>
              <w:pStyle w:val="18"/>
              <w:spacing w:before="101"/>
              <w:ind w:left="97" w:right="89"/>
              <w:jc w:val="center"/>
              <w:rPr>
                <w:color w:val="auto"/>
                <w:sz w:val="24"/>
              </w:rPr>
            </w:pPr>
            <w:r>
              <w:rPr>
                <w:color w:val="auto"/>
                <w:sz w:val="24"/>
              </w:rPr>
              <w:t>100≤X＜300</w:t>
            </w:r>
          </w:p>
        </w:tc>
        <w:tc>
          <w:tcPr>
            <w:tcW w:w="1510" w:type="dxa"/>
          </w:tcPr>
          <w:p w14:paraId="151C33D3">
            <w:pPr>
              <w:pStyle w:val="18"/>
              <w:spacing w:before="101"/>
              <w:ind w:left="134" w:right="125"/>
              <w:jc w:val="center"/>
              <w:rPr>
                <w:color w:val="auto"/>
                <w:sz w:val="24"/>
              </w:rPr>
            </w:pPr>
            <w:r>
              <w:rPr>
                <w:color w:val="auto"/>
                <w:sz w:val="24"/>
              </w:rPr>
              <w:t>10≤X＜100</w:t>
            </w:r>
          </w:p>
        </w:tc>
        <w:tc>
          <w:tcPr>
            <w:tcW w:w="796" w:type="dxa"/>
          </w:tcPr>
          <w:p w14:paraId="392B86EC">
            <w:pPr>
              <w:pStyle w:val="18"/>
              <w:spacing w:before="101"/>
              <w:ind w:left="216"/>
              <w:rPr>
                <w:color w:val="auto"/>
                <w:sz w:val="24"/>
              </w:rPr>
            </w:pPr>
            <w:r>
              <w:rPr>
                <w:color w:val="auto"/>
                <w:sz w:val="24"/>
              </w:rPr>
              <w:t>X＜</w:t>
            </w:r>
          </w:p>
        </w:tc>
      </w:tr>
    </w:tbl>
    <w:p w14:paraId="31C8E1E4">
      <w:pPr>
        <w:rPr>
          <w:color w:val="auto"/>
          <w:sz w:val="24"/>
        </w:rPr>
        <w:sectPr>
          <w:pgSz w:w="11910" w:h="16840"/>
          <w:pgMar w:top="1420" w:right="1560" w:bottom="1100" w:left="1580" w:header="0" w:footer="913" w:gutter="0"/>
          <w:cols w:space="720" w:num="1"/>
        </w:sectPr>
      </w:pPr>
    </w:p>
    <w:tbl>
      <w:tblPr>
        <w:tblStyle w:val="14"/>
        <w:tblW w:w="0" w:type="auto"/>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3"/>
        <w:gridCol w:w="1501"/>
        <w:gridCol w:w="749"/>
        <w:gridCol w:w="1100"/>
        <w:gridCol w:w="1556"/>
        <w:gridCol w:w="1510"/>
        <w:gridCol w:w="796"/>
      </w:tblGrid>
      <w:tr w14:paraId="3C4E3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83" w:type="dxa"/>
            <w:vMerge w:val="restart"/>
          </w:tcPr>
          <w:p w14:paraId="656B0249">
            <w:pPr>
              <w:pStyle w:val="18"/>
              <w:spacing w:before="80"/>
              <w:ind w:left="109"/>
              <w:rPr>
                <w:color w:val="auto"/>
                <w:sz w:val="24"/>
              </w:rPr>
            </w:pPr>
            <w:r>
              <w:rPr>
                <w:color w:val="auto"/>
                <w:sz w:val="24"/>
              </w:rPr>
              <w:t>务服务业</w:t>
            </w:r>
          </w:p>
        </w:tc>
        <w:tc>
          <w:tcPr>
            <w:tcW w:w="1501" w:type="dxa"/>
          </w:tcPr>
          <w:p w14:paraId="01510C61">
            <w:pPr>
              <w:pStyle w:val="18"/>
              <w:spacing w:before="80"/>
              <w:ind w:left="250" w:right="240"/>
              <w:jc w:val="center"/>
              <w:rPr>
                <w:color w:val="auto"/>
                <w:sz w:val="24"/>
              </w:rPr>
            </w:pPr>
            <w:r>
              <w:rPr>
                <w:color w:val="auto"/>
                <w:sz w:val="24"/>
              </w:rPr>
              <w:t>(X)</w:t>
            </w:r>
          </w:p>
        </w:tc>
        <w:tc>
          <w:tcPr>
            <w:tcW w:w="749" w:type="dxa"/>
          </w:tcPr>
          <w:p w14:paraId="06375E86">
            <w:pPr>
              <w:pStyle w:val="18"/>
              <w:rPr>
                <w:rFonts w:ascii="Times New Roman"/>
                <w:color w:val="auto"/>
              </w:rPr>
            </w:pPr>
          </w:p>
        </w:tc>
        <w:tc>
          <w:tcPr>
            <w:tcW w:w="1100" w:type="dxa"/>
          </w:tcPr>
          <w:p w14:paraId="22FB8C36">
            <w:pPr>
              <w:pStyle w:val="18"/>
              <w:rPr>
                <w:rFonts w:ascii="Times New Roman"/>
                <w:color w:val="auto"/>
              </w:rPr>
            </w:pPr>
          </w:p>
        </w:tc>
        <w:tc>
          <w:tcPr>
            <w:tcW w:w="1556" w:type="dxa"/>
          </w:tcPr>
          <w:p w14:paraId="06E3351F">
            <w:pPr>
              <w:pStyle w:val="18"/>
              <w:rPr>
                <w:rFonts w:ascii="Times New Roman"/>
                <w:color w:val="auto"/>
              </w:rPr>
            </w:pPr>
          </w:p>
        </w:tc>
        <w:tc>
          <w:tcPr>
            <w:tcW w:w="1510" w:type="dxa"/>
          </w:tcPr>
          <w:p w14:paraId="335E572C">
            <w:pPr>
              <w:pStyle w:val="18"/>
              <w:rPr>
                <w:rFonts w:ascii="Times New Roman"/>
                <w:color w:val="auto"/>
              </w:rPr>
            </w:pPr>
          </w:p>
        </w:tc>
        <w:tc>
          <w:tcPr>
            <w:tcW w:w="796" w:type="dxa"/>
          </w:tcPr>
          <w:p w14:paraId="4A63806F">
            <w:pPr>
              <w:pStyle w:val="18"/>
              <w:spacing w:before="80"/>
              <w:ind w:left="136" w:right="129"/>
              <w:jc w:val="center"/>
              <w:rPr>
                <w:color w:val="auto"/>
                <w:sz w:val="24"/>
              </w:rPr>
            </w:pPr>
            <w:r>
              <w:rPr>
                <w:color w:val="auto"/>
                <w:sz w:val="24"/>
              </w:rPr>
              <w:t>10</w:t>
            </w:r>
          </w:p>
        </w:tc>
      </w:tr>
      <w:tr w14:paraId="0ED46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183" w:type="dxa"/>
            <w:vMerge w:val="continue"/>
            <w:tcBorders>
              <w:top w:val="nil"/>
            </w:tcBorders>
          </w:tcPr>
          <w:p w14:paraId="4D0C4668">
            <w:pPr>
              <w:rPr>
                <w:color w:val="auto"/>
                <w:sz w:val="2"/>
                <w:szCs w:val="2"/>
              </w:rPr>
            </w:pPr>
          </w:p>
        </w:tc>
        <w:tc>
          <w:tcPr>
            <w:tcW w:w="1501" w:type="dxa"/>
          </w:tcPr>
          <w:p w14:paraId="436986D5">
            <w:pPr>
              <w:pStyle w:val="18"/>
              <w:spacing w:before="80"/>
              <w:ind w:left="250" w:right="240"/>
              <w:jc w:val="center"/>
              <w:rPr>
                <w:color w:val="auto"/>
                <w:sz w:val="24"/>
              </w:rPr>
            </w:pPr>
            <w:r>
              <w:rPr>
                <w:color w:val="auto"/>
                <w:sz w:val="24"/>
              </w:rPr>
              <w:t>资产总额</w:t>
            </w:r>
          </w:p>
          <w:p w14:paraId="1B76A34F">
            <w:pPr>
              <w:pStyle w:val="18"/>
              <w:spacing w:before="160"/>
              <w:ind w:left="250" w:right="240"/>
              <w:jc w:val="center"/>
              <w:rPr>
                <w:color w:val="auto"/>
                <w:sz w:val="24"/>
              </w:rPr>
            </w:pPr>
            <w:r>
              <w:rPr>
                <w:color w:val="auto"/>
                <w:sz w:val="24"/>
              </w:rPr>
              <w:t>(Z)</w:t>
            </w:r>
          </w:p>
        </w:tc>
        <w:tc>
          <w:tcPr>
            <w:tcW w:w="749" w:type="dxa"/>
          </w:tcPr>
          <w:p w14:paraId="52C05D9E">
            <w:pPr>
              <w:pStyle w:val="18"/>
              <w:spacing w:before="4"/>
              <w:rPr>
                <w:rFonts w:ascii="Times New Roman"/>
                <w:color w:val="auto"/>
                <w:sz w:val="27"/>
              </w:rPr>
            </w:pPr>
          </w:p>
          <w:p w14:paraId="34C08B10">
            <w:pPr>
              <w:pStyle w:val="18"/>
              <w:ind w:left="112" w:right="106"/>
              <w:jc w:val="center"/>
              <w:rPr>
                <w:color w:val="auto"/>
                <w:sz w:val="24"/>
              </w:rPr>
            </w:pPr>
            <w:r>
              <w:rPr>
                <w:color w:val="auto"/>
                <w:sz w:val="24"/>
              </w:rPr>
              <w:t>万元</w:t>
            </w:r>
          </w:p>
        </w:tc>
        <w:tc>
          <w:tcPr>
            <w:tcW w:w="1100" w:type="dxa"/>
          </w:tcPr>
          <w:p w14:paraId="43E34479">
            <w:pPr>
              <w:pStyle w:val="18"/>
              <w:spacing w:before="80"/>
              <w:ind w:left="170" w:right="160"/>
              <w:jc w:val="center"/>
              <w:rPr>
                <w:color w:val="auto"/>
                <w:sz w:val="24"/>
              </w:rPr>
            </w:pPr>
            <w:r>
              <w:rPr>
                <w:color w:val="auto"/>
                <w:sz w:val="24"/>
              </w:rPr>
              <w:t>Z≥</w:t>
            </w:r>
          </w:p>
          <w:p w14:paraId="5324A5EF">
            <w:pPr>
              <w:pStyle w:val="18"/>
              <w:spacing w:before="160"/>
              <w:ind w:left="170" w:right="160"/>
              <w:jc w:val="center"/>
              <w:rPr>
                <w:color w:val="auto"/>
                <w:sz w:val="24"/>
              </w:rPr>
            </w:pPr>
            <w:r>
              <w:rPr>
                <w:color w:val="auto"/>
                <w:sz w:val="24"/>
              </w:rPr>
              <w:t>120000</w:t>
            </w:r>
          </w:p>
        </w:tc>
        <w:tc>
          <w:tcPr>
            <w:tcW w:w="1556" w:type="dxa"/>
          </w:tcPr>
          <w:p w14:paraId="17BEB7DE">
            <w:pPr>
              <w:pStyle w:val="18"/>
              <w:spacing w:before="80"/>
              <w:ind w:left="97" w:right="89"/>
              <w:jc w:val="center"/>
              <w:rPr>
                <w:color w:val="auto"/>
                <w:sz w:val="24"/>
              </w:rPr>
            </w:pPr>
            <w:r>
              <w:rPr>
                <w:color w:val="auto"/>
                <w:sz w:val="24"/>
              </w:rPr>
              <w:t>8000≤Z＜</w:t>
            </w:r>
          </w:p>
          <w:p w14:paraId="768552EC">
            <w:pPr>
              <w:pStyle w:val="18"/>
              <w:spacing w:before="160"/>
              <w:ind w:left="97" w:right="89"/>
              <w:jc w:val="center"/>
              <w:rPr>
                <w:color w:val="auto"/>
                <w:sz w:val="24"/>
              </w:rPr>
            </w:pPr>
            <w:r>
              <w:rPr>
                <w:color w:val="auto"/>
                <w:sz w:val="24"/>
              </w:rPr>
              <w:t>120000</w:t>
            </w:r>
          </w:p>
        </w:tc>
        <w:tc>
          <w:tcPr>
            <w:tcW w:w="1510" w:type="dxa"/>
          </w:tcPr>
          <w:p w14:paraId="03C46387">
            <w:pPr>
              <w:pStyle w:val="18"/>
              <w:spacing w:before="80"/>
              <w:ind w:left="134" w:right="125"/>
              <w:jc w:val="center"/>
              <w:rPr>
                <w:color w:val="auto"/>
                <w:sz w:val="24"/>
              </w:rPr>
            </w:pPr>
            <w:r>
              <w:rPr>
                <w:color w:val="auto"/>
                <w:sz w:val="24"/>
              </w:rPr>
              <w:t>100≤Z＜</w:t>
            </w:r>
          </w:p>
          <w:p w14:paraId="74B4F668">
            <w:pPr>
              <w:pStyle w:val="18"/>
              <w:spacing w:before="160"/>
              <w:ind w:left="134" w:right="125"/>
              <w:jc w:val="center"/>
              <w:rPr>
                <w:color w:val="auto"/>
                <w:sz w:val="24"/>
              </w:rPr>
            </w:pPr>
            <w:r>
              <w:rPr>
                <w:color w:val="auto"/>
                <w:sz w:val="24"/>
              </w:rPr>
              <w:t>8000</w:t>
            </w:r>
          </w:p>
        </w:tc>
        <w:tc>
          <w:tcPr>
            <w:tcW w:w="796" w:type="dxa"/>
          </w:tcPr>
          <w:p w14:paraId="73833BFB">
            <w:pPr>
              <w:pStyle w:val="18"/>
              <w:spacing w:before="80"/>
              <w:ind w:left="216"/>
              <w:rPr>
                <w:color w:val="auto"/>
                <w:sz w:val="24"/>
              </w:rPr>
            </w:pPr>
            <w:r>
              <w:rPr>
                <w:color w:val="auto"/>
                <w:sz w:val="24"/>
              </w:rPr>
              <w:t>Z＜</w:t>
            </w:r>
          </w:p>
          <w:p w14:paraId="2F8BEA16">
            <w:pPr>
              <w:pStyle w:val="18"/>
              <w:spacing w:before="160"/>
              <w:ind w:left="216"/>
              <w:rPr>
                <w:color w:val="auto"/>
                <w:sz w:val="24"/>
              </w:rPr>
            </w:pPr>
            <w:r>
              <w:rPr>
                <w:color w:val="auto"/>
                <w:sz w:val="24"/>
              </w:rPr>
              <w:t>100</w:t>
            </w:r>
          </w:p>
        </w:tc>
      </w:tr>
      <w:tr w14:paraId="3BDD8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trPr>
        <w:tc>
          <w:tcPr>
            <w:tcW w:w="1183" w:type="dxa"/>
          </w:tcPr>
          <w:p w14:paraId="157C89DF">
            <w:pPr>
              <w:pStyle w:val="18"/>
              <w:spacing w:before="118"/>
              <w:ind w:left="109"/>
              <w:rPr>
                <w:color w:val="auto"/>
                <w:sz w:val="24"/>
              </w:rPr>
            </w:pPr>
            <w:r>
              <w:rPr>
                <w:color w:val="auto"/>
                <w:sz w:val="24"/>
              </w:rPr>
              <w:t>其他未列</w:t>
            </w:r>
          </w:p>
          <w:p w14:paraId="768F9034">
            <w:pPr>
              <w:pStyle w:val="18"/>
              <w:spacing w:before="160"/>
              <w:ind w:left="109"/>
              <w:rPr>
                <w:color w:val="auto"/>
                <w:sz w:val="24"/>
              </w:rPr>
            </w:pPr>
            <w:r>
              <w:rPr>
                <w:color w:val="auto"/>
                <w:sz w:val="24"/>
              </w:rPr>
              <w:t>明行业 *</w:t>
            </w:r>
          </w:p>
        </w:tc>
        <w:tc>
          <w:tcPr>
            <w:tcW w:w="1501" w:type="dxa"/>
          </w:tcPr>
          <w:p w14:paraId="52752693">
            <w:pPr>
              <w:pStyle w:val="18"/>
              <w:spacing w:before="118"/>
              <w:ind w:left="250" w:right="240"/>
              <w:jc w:val="center"/>
              <w:rPr>
                <w:color w:val="auto"/>
                <w:sz w:val="24"/>
              </w:rPr>
            </w:pPr>
            <w:r>
              <w:rPr>
                <w:color w:val="auto"/>
                <w:sz w:val="24"/>
              </w:rPr>
              <w:t>从业人员</w:t>
            </w:r>
          </w:p>
          <w:p w14:paraId="59ADEF0E">
            <w:pPr>
              <w:pStyle w:val="18"/>
              <w:spacing w:before="160"/>
              <w:ind w:left="250" w:right="240"/>
              <w:jc w:val="center"/>
              <w:rPr>
                <w:color w:val="auto"/>
                <w:sz w:val="24"/>
              </w:rPr>
            </w:pPr>
            <w:r>
              <w:rPr>
                <w:color w:val="auto"/>
                <w:sz w:val="24"/>
              </w:rPr>
              <w:t>(X)</w:t>
            </w:r>
          </w:p>
        </w:tc>
        <w:tc>
          <w:tcPr>
            <w:tcW w:w="749" w:type="dxa"/>
          </w:tcPr>
          <w:p w14:paraId="6EB7312B">
            <w:pPr>
              <w:pStyle w:val="18"/>
              <w:spacing w:before="8"/>
              <w:rPr>
                <w:rFonts w:ascii="Times New Roman"/>
                <w:color w:val="auto"/>
                <w:sz w:val="30"/>
              </w:rPr>
            </w:pPr>
          </w:p>
          <w:p w14:paraId="5421C428">
            <w:pPr>
              <w:pStyle w:val="18"/>
              <w:ind w:left="6"/>
              <w:jc w:val="center"/>
              <w:rPr>
                <w:color w:val="auto"/>
                <w:sz w:val="24"/>
              </w:rPr>
            </w:pPr>
            <w:r>
              <w:rPr>
                <w:color w:val="auto"/>
                <w:sz w:val="24"/>
              </w:rPr>
              <w:t>人</w:t>
            </w:r>
          </w:p>
        </w:tc>
        <w:tc>
          <w:tcPr>
            <w:tcW w:w="1100" w:type="dxa"/>
          </w:tcPr>
          <w:p w14:paraId="2D10B6AE">
            <w:pPr>
              <w:pStyle w:val="18"/>
              <w:spacing w:before="8"/>
              <w:rPr>
                <w:rFonts w:ascii="Times New Roman"/>
                <w:color w:val="auto"/>
                <w:sz w:val="30"/>
              </w:rPr>
            </w:pPr>
          </w:p>
          <w:p w14:paraId="247842E3">
            <w:pPr>
              <w:pStyle w:val="18"/>
              <w:ind w:left="190"/>
              <w:rPr>
                <w:color w:val="auto"/>
                <w:sz w:val="24"/>
              </w:rPr>
            </w:pPr>
            <w:r>
              <w:rPr>
                <w:color w:val="auto"/>
                <w:sz w:val="24"/>
              </w:rPr>
              <w:t>X≥300</w:t>
            </w:r>
          </w:p>
        </w:tc>
        <w:tc>
          <w:tcPr>
            <w:tcW w:w="1556" w:type="dxa"/>
          </w:tcPr>
          <w:p w14:paraId="186E6281">
            <w:pPr>
              <w:pStyle w:val="18"/>
              <w:spacing w:before="8"/>
              <w:rPr>
                <w:rFonts w:ascii="Times New Roman"/>
                <w:color w:val="auto"/>
                <w:sz w:val="30"/>
              </w:rPr>
            </w:pPr>
          </w:p>
          <w:p w14:paraId="041305E2">
            <w:pPr>
              <w:pStyle w:val="18"/>
              <w:ind w:left="117"/>
              <w:rPr>
                <w:color w:val="auto"/>
                <w:sz w:val="24"/>
              </w:rPr>
            </w:pPr>
            <w:r>
              <w:rPr>
                <w:color w:val="auto"/>
                <w:sz w:val="24"/>
              </w:rPr>
              <w:t>100≤X＜300</w:t>
            </w:r>
          </w:p>
        </w:tc>
        <w:tc>
          <w:tcPr>
            <w:tcW w:w="1510" w:type="dxa"/>
          </w:tcPr>
          <w:p w14:paraId="60354891">
            <w:pPr>
              <w:pStyle w:val="18"/>
              <w:spacing w:before="8"/>
              <w:rPr>
                <w:rFonts w:ascii="Times New Roman"/>
                <w:color w:val="auto"/>
                <w:sz w:val="30"/>
              </w:rPr>
            </w:pPr>
          </w:p>
          <w:p w14:paraId="2871E143">
            <w:pPr>
              <w:pStyle w:val="18"/>
              <w:ind w:left="154"/>
              <w:rPr>
                <w:color w:val="auto"/>
                <w:sz w:val="24"/>
              </w:rPr>
            </w:pPr>
            <w:r>
              <w:rPr>
                <w:color w:val="auto"/>
                <w:sz w:val="24"/>
              </w:rPr>
              <w:t>10≤X＜100</w:t>
            </w:r>
          </w:p>
        </w:tc>
        <w:tc>
          <w:tcPr>
            <w:tcW w:w="796" w:type="dxa"/>
          </w:tcPr>
          <w:p w14:paraId="60507E96">
            <w:pPr>
              <w:pStyle w:val="18"/>
              <w:spacing w:before="118"/>
              <w:ind w:left="136" w:right="129"/>
              <w:jc w:val="center"/>
              <w:rPr>
                <w:color w:val="auto"/>
                <w:sz w:val="24"/>
              </w:rPr>
            </w:pPr>
            <w:r>
              <w:rPr>
                <w:color w:val="auto"/>
                <w:sz w:val="24"/>
              </w:rPr>
              <w:t>X＜</w:t>
            </w:r>
          </w:p>
          <w:p w14:paraId="73E3D884">
            <w:pPr>
              <w:pStyle w:val="18"/>
              <w:spacing w:before="160"/>
              <w:ind w:left="136" w:right="129"/>
              <w:jc w:val="center"/>
              <w:rPr>
                <w:color w:val="auto"/>
                <w:sz w:val="24"/>
              </w:rPr>
            </w:pPr>
            <w:r>
              <w:rPr>
                <w:color w:val="auto"/>
                <w:sz w:val="24"/>
              </w:rPr>
              <w:t>10</w:t>
            </w:r>
          </w:p>
        </w:tc>
      </w:tr>
    </w:tbl>
    <w:p w14:paraId="2B4513F1">
      <w:pPr>
        <w:spacing w:before="80"/>
        <w:ind w:left="220"/>
        <w:rPr>
          <w:b/>
          <w:color w:val="auto"/>
          <w:sz w:val="24"/>
        </w:rPr>
      </w:pPr>
      <w:r>
        <w:rPr>
          <w:b/>
          <w:color w:val="auto"/>
          <w:sz w:val="24"/>
        </w:rPr>
        <w:t>说明：</w:t>
      </w:r>
    </w:p>
    <w:p w14:paraId="36CFA3E3">
      <w:pPr>
        <w:spacing w:before="160" w:line="364" w:lineRule="auto"/>
        <w:ind w:left="220" w:right="355"/>
        <w:rPr>
          <w:b/>
          <w:color w:val="auto"/>
          <w:sz w:val="24"/>
          <w:lang w:eastAsia="zh-CN"/>
        </w:rPr>
      </w:pPr>
      <w:r>
        <w:rPr>
          <w:b/>
          <w:color w:val="auto"/>
          <w:w w:val="95"/>
          <w:sz w:val="24"/>
          <w:lang w:eastAsia="zh-CN"/>
        </w:rPr>
        <w:t xml:space="preserve">1.大型、中型和小型企业须同时满足所列指标的下限，否则下划一档；微型企  </w:t>
      </w:r>
      <w:r>
        <w:rPr>
          <w:b/>
          <w:color w:val="auto"/>
          <w:sz w:val="24"/>
          <w:lang w:eastAsia="zh-CN"/>
        </w:rPr>
        <w:t>业只须满足所列指标中的一项即可。</w:t>
      </w:r>
    </w:p>
    <w:p w14:paraId="39668F74">
      <w:pPr>
        <w:spacing w:before="2" w:line="364" w:lineRule="auto"/>
        <w:ind w:left="220" w:right="121"/>
        <w:rPr>
          <w:b/>
          <w:color w:val="auto"/>
          <w:sz w:val="24"/>
          <w:lang w:eastAsia="zh-CN"/>
        </w:rPr>
      </w:pPr>
      <w:r>
        <w:rPr>
          <w:b/>
          <w:color w:val="auto"/>
          <w:sz w:val="24"/>
          <w:lang w:eastAsia="zh-CN"/>
        </w:rPr>
        <w:t>2.附表中各行业的范围以《国民经济行业分类》(GB/T4754-2017)为准。带*的</w:t>
      </w:r>
      <w:r>
        <w:rPr>
          <w:b/>
          <w:color w:val="auto"/>
          <w:spacing w:val="-9"/>
          <w:sz w:val="24"/>
          <w:lang w:eastAsia="zh-CN"/>
        </w:rPr>
        <w:t xml:space="preserve">项为行业组合类别，其中，工业包括采矿业，制造业，电力、热生产和供应业； </w:t>
      </w:r>
      <w:r>
        <w:rPr>
          <w:b/>
          <w:color w:val="auto"/>
          <w:spacing w:val="-9"/>
          <w:w w:val="95"/>
          <w:sz w:val="24"/>
          <w:lang w:eastAsia="zh-CN"/>
        </w:rPr>
        <w:t>交通运输业包括道路运输业，水上运输业，航空运输业，管道运输业，多式联运和运输代理业、装卸搬运，不包括铁路运输业；仓储业包括通用仓储，低温仓储</w:t>
      </w:r>
      <w:r>
        <w:rPr>
          <w:b/>
          <w:color w:val="auto"/>
          <w:spacing w:val="-9"/>
          <w:sz w:val="24"/>
          <w:lang w:eastAsia="zh-CN"/>
        </w:rPr>
        <w:t>，危险品仓储，谷物、棉花等农产品仓储，中药材仓储和其他仓储业;信息传输业包括电信、广播电视和卫星传输服务，互联网和相关</w:t>
      </w:r>
      <w:r>
        <w:rPr>
          <w:rFonts w:hint="eastAsia"/>
          <w:b/>
          <w:color w:val="auto"/>
          <w:spacing w:val="-9"/>
          <w:sz w:val="24"/>
          <w:lang w:eastAsia="zh-CN"/>
        </w:rPr>
        <w:t>服务</w:t>
      </w:r>
      <w:r>
        <w:rPr>
          <w:b/>
          <w:color w:val="auto"/>
          <w:spacing w:val="-9"/>
          <w:sz w:val="24"/>
          <w:lang w:eastAsia="zh-CN"/>
        </w:rPr>
        <w:t>行业包括科学研究</w:t>
      </w:r>
      <w:r>
        <w:rPr>
          <w:b/>
          <w:color w:val="auto"/>
          <w:spacing w:val="-9"/>
          <w:w w:val="95"/>
          <w:sz w:val="24"/>
          <w:lang w:eastAsia="zh-CN"/>
        </w:rPr>
        <w:t>和技术服务业，水利、环境和公共设施管理业，居民服务、修理和其他服务业，社会工作，文化、体育和娱乐业，以及房地产中房地产业等，不包括自有房地产</w:t>
      </w:r>
      <w:r>
        <w:rPr>
          <w:b/>
          <w:color w:val="auto"/>
          <w:spacing w:val="-9"/>
          <w:sz w:val="24"/>
          <w:lang w:eastAsia="zh-CN"/>
        </w:rPr>
        <w:t>经营活动。</w:t>
      </w:r>
    </w:p>
    <w:p w14:paraId="336FAFBB">
      <w:pPr>
        <w:spacing w:before="5"/>
        <w:ind w:left="220"/>
        <w:rPr>
          <w:b/>
          <w:color w:val="auto"/>
          <w:sz w:val="24"/>
          <w:lang w:eastAsia="zh-CN"/>
        </w:rPr>
      </w:pPr>
      <w:r>
        <w:rPr>
          <w:b/>
          <w:color w:val="auto"/>
          <w:sz w:val="24"/>
          <w:lang w:eastAsia="zh-CN"/>
        </w:rPr>
        <w:t>3.企业划分指标以现行统计制度为准。</w:t>
      </w:r>
    </w:p>
    <w:p w14:paraId="60174187">
      <w:pPr>
        <w:spacing w:before="160" w:line="364" w:lineRule="auto"/>
        <w:ind w:left="220" w:right="240"/>
        <w:rPr>
          <w:b/>
          <w:color w:val="auto"/>
          <w:sz w:val="24"/>
          <w:lang w:eastAsia="zh-CN"/>
        </w:rPr>
      </w:pPr>
      <w:r>
        <w:rPr>
          <w:b/>
          <w:color w:val="auto"/>
          <w:w w:val="95"/>
          <w:sz w:val="24"/>
          <w:lang w:eastAsia="zh-CN"/>
        </w:rPr>
        <w:t>(1)</w:t>
      </w:r>
      <w:r>
        <w:rPr>
          <w:b/>
          <w:color w:val="auto"/>
          <w:spacing w:val="-1"/>
          <w:w w:val="95"/>
          <w:sz w:val="24"/>
          <w:lang w:eastAsia="zh-CN"/>
        </w:rPr>
        <w:t xml:space="preserve">从业人员，是指期末从业人员数，没有期末从业人员数的，采用全年平均人  </w:t>
      </w:r>
      <w:r>
        <w:rPr>
          <w:b/>
          <w:color w:val="auto"/>
          <w:spacing w:val="-1"/>
          <w:sz w:val="24"/>
          <w:lang w:eastAsia="zh-CN"/>
        </w:rPr>
        <w:t>员数代替。</w:t>
      </w:r>
    </w:p>
    <w:p w14:paraId="6DD454EE">
      <w:pPr>
        <w:spacing w:before="2" w:line="364" w:lineRule="auto"/>
        <w:ind w:left="220" w:right="237"/>
        <w:rPr>
          <w:b/>
          <w:color w:val="auto"/>
          <w:sz w:val="24"/>
          <w:lang w:eastAsia="zh-CN"/>
        </w:rPr>
      </w:pPr>
      <w:r>
        <w:rPr>
          <w:b/>
          <w:color w:val="auto"/>
          <w:sz w:val="24"/>
          <w:lang w:eastAsia="zh-CN"/>
        </w:rPr>
        <w:t>(2)</w:t>
      </w:r>
      <w:r>
        <w:rPr>
          <w:b/>
          <w:color w:val="auto"/>
          <w:spacing w:val="-2"/>
          <w:sz w:val="24"/>
          <w:lang w:eastAsia="zh-CN"/>
        </w:rPr>
        <w:t>营业收入，工业、建筑业、限额以上批发和零售业、限额以上住宿和餐饮业</w:t>
      </w:r>
      <w:r>
        <w:rPr>
          <w:b/>
          <w:color w:val="auto"/>
          <w:spacing w:val="-5"/>
          <w:sz w:val="24"/>
          <w:lang w:eastAsia="zh-CN"/>
        </w:rPr>
        <w:t>以及其他设置主营业务收入指标的行业，采用主营业务收入；限额 零售业企业采用商品销售额代替；限额以下住宿与餐饮业企业采用营业额代替；农、林、牧、渔业企业采用营业总收入代替；其他未设置主营业务收用营业收入指标。</w:t>
      </w:r>
    </w:p>
    <w:p w14:paraId="406DF921">
      <w:pPr>
        <w:spacing w:before="2"/>
        <w:ind w:left="220"/>
        <w:rPr>
          <w:b/>
          <w:color w:val="auto"/>
          <w:sz w:val="24"/>
          <w:lang w:eastAsia="zh-CN"/>
        </w:rPr>
      </w:pPr>
      <w:r>
        <w:rPr>
          <w:b/>
          <w:color w:val="auto"/>
          <w:sz w:val="24"/>
          <w:lang w:eastAsia="zh-CN"/>
        </w:rPr>
        <w:t>(3)资产总额，采用资产总计代替。</w:t>
      </w:r>
    </w:p>
    <w:p w14:paraId="04E1374E">
      <w:pPr>
        <w:rPr>
          <w:color w:val="auto"/>
          <w:sz w:val="24"/>
          <w:lang w:eastAsia="zh-CN"/>
        </w:rPr>
        <w:sectPr>
          <w:footerReference r:id="rId8" w:type="default"/>
          <w:pgSz w:w="11910" w:h="16840"/>
          <w:pgMar w:top="1420" w:right="1560" w:bottom="1100" w:left="1580" w:header="0" w:footer="913" w:gutter="0"/>
          <w:pgNumType w:start="40"/>
          <w:cols w:space="720" w:num="1"/>
        </w:sectPr>
      </w:pPr>
    </w:p>
    <w:p w14:paraId="07AFA377">
      <w:pPr>
        <w:spacing w:before="43" w:line="388" w:lineRule="auto"/>
        <w:ind w:left="220" w:right="240"/>
        <w:jc w:val="center"/>
        <w:rPr>
          <w:b/>
          <w:color w:val="auto"/>
          <w:sz w:val="30"/>
          <w:lang w:eastAsia="zh-CN"/>
        </w:rPr>
      </w:pPr>
      <w:r>
        <w:rPr>
          <w:b/>
          <w:color w:val="auto"/>
          <w:spacing w:val="-27"/>
          <w:sz w:val="30"/>
          <w:lang w:eastAsia="zh-CN"/>
        </w:rPr>
        <w:t xml:space="preserve">格式 </w:t>
      </w:r>
      <w:r>
        <w:rPr>
          <w:b/>
          <w:color w:val="auto"/>
          <w:sz w:val="30"/>
          <w:lang w:eastAsia="zh-CN"/>
        </w:rPr>
        <w:t>8-2</w:t>
      </w:r>
      <w:r>
        <w:rPr>
          <w:b/>
          <w:color w:val="auto"/>
          <w:spacing w:val="-7"/>
          <w:sz w:val="30"/>
          <w:lang w:eastAsia="zh-CN"/>
        </w:rPr>
        <w:t>. 省级以上监狱管理局、戒毒管理局</w:t>
      </w:r>
      <w:r>
        <w:rPr>
          <w:b/>
          <w:color w:val="auto"/>
          <w:sz w:val="30"/>
          <w:lang w:eastAsia="zh-CN"/>
        </w:rPr>
        <w:t>（含新疆生产建设兵团）出具的属于监狱企业证明文件</w:t>
      </w:r>
    </w:p>
    <w:p w14:paraId="3501CFBC">
      <w:pPr>
        <w:pStyle w:val="8"/>
        <w:rPr>
          <w:b/>
          <w:color w:val="auto"/>
          <w:sz w:val="30"/>
          <w:lang w:eastAsia="zh-CN"/>
        </w:rPr>
      </w:pPr>
    </w:p>
    <w:p w14:paraId="58ABCB09">
      <w:pPr>
        <w:pStyle w:val="8"/>
        <w:rPr>
          <w:b/>
          <w:color w:val="auto"/>
          <w:sz w:val="30"/>
          <w:lang w:eastAsia="zh-CN"/>
        </w:rPr>
      </w:pPr>
    </w:p>
    <w:p w14:paraId="43FAE7E6">
      <w:pPr>
        <w:pStyle w:val="8"/>
        <w:rPr>
          <w:b/>
          <w:color w:val="auto"/>
          <w:sz w:val="30"/>
          <w:lang w:eastAsia="zh-CN"/>
        </w:rPr>
      </w:pPr>
    </w:p>
    <w:p w14:paraId="7DF6D2F1">
      <w:pPr>
        <w:pStyle w:val="8"/>
        <w:rPr>
          <w:b/>
          <w:color w:val="auto"/>
          <w:sz w:val="30"/>
          <w:lang w:eastAsia="zh-CN"/>
        </w:rPr>
      </w:pPr>
    </w:p>
    <w:p w14:paraId="2A169BF9">
      <w:pPr>
        <w:pStyle w:val="8"/>
        <w:rPr>
          <w:b/>
          <w:color w:val="auto"/>
          <w:sz w:val="30"/>
          <w:lang w:eastAsia="zh-CN"/>
        </w:rPr>
      </w:pPr>
    </w:p>
    <w:p w14:paraId="698C0FA7">
      <w:pPr>
        <w:pStyle w:val="8"/>
        <w:rPr>
          <w:b/>
          <w:color w:val="auto"/>
          <w:sz w:val="30"/>
          <w:lang w:eastAsia="zh-CN"/>
        </w:rPr>
      </w:pPr>
    </w:p>
    <w:p w14:paraId="5242B6F3">
      <w:pPr>
        <w:pStyle w:val="8"/>
        <w:spacing w:before="2"/>
        <w:rPr>
          <w:b/>
          <w:color w:val="auto"/>
          <w:sz w:val="36"/>
          <w:lang w:eastAsia="zh-CN"/>
        </w:rPr>
      </w:pPr>
    </w:p>
    <w:p w14:paraId="368DCE55">
      <w:pPr>
        <w:spacing w:line="364" w:lineRule="auto"/>
        <w:ind w:left="219" w:right="237"/>
        <w:jc w:val="center"/>
        <w:rPr>
          <w:b/>
          <w:color w:val="auto"/>
          <w:sz w:val="24"/>
          <w:lang w:eastAsia="zh-CN"/>
        </w:rPr>
      </w:pPr>
      <w:r>
        <w:rPr>
          <w:b/>
          <w:color w:val="auto"/>
          <w:w w:val="95"/>
          <w:sz w:val="24"/>
          <w:lang w:eastAsia="zh-CN"/>
        </w:rPr>
        <w:t>注</w:t>
      </w:r>
      <w:r>
        <w:rPr>
          <w:color w:val="auto"/>
          <w:w w:val="95"/>
          <w:sz w:val="24"/>
          <w:lang w:eastAsia="zh-CN"/>
        </w:rPr>
        <w:t>：</w:t>
      </w:r>
      <w:r>
        <w:rPr>
          <w:b/>
          <w:color w:val="auto"/>
          <w:w w:val="95"/>
          <w:sz w:val="24"/>
          <w:lang w:eastAsia="zh-CN"/>
        </w:rPr>
        <w:t xml:space="preserve">1、省级以上监狱管理局、戒毒管理局（含新疆生产建设兵团）出具的属于  </w:t>
      </w:r>
      <w:r>
        <w:rPr>
          <w:b/>
          <w:color w:val="auto"/>
          <w:sz w:val="24"/>
          <w:lang w:eastAsia="zh-CN"/>
        </w:rPr>
        <w:t>监狱企业证明文件格式由出具单位提供；</w:t>
      </w:r>
    </w:p>
    <w:p w14:paraId="55921853">
      <w:pPr>
        <w:spacing w:before="1"/>
        <w:ind w:left="2864"/>
        <w:rPr>
          <w:b/>
          <w:color w:val="auto"/>
          <w:sz w:val="24"/>
          <w:lang w:eastAsia="zh-CN"/>
        </w:rPr>
      </w:pPr>
      <w:r>
        <w:rPr>
          <w:b/>
          <w:color w:val="auto"/>
          <w:sz w:val="24"/>
          <w:lang w:eastAsia="zh-CN"/>
        </w:rPr>
        <w:t>2、不属于监狱企业的不需提供。</w:t>
      </w:r>
    </w:p>
    <w:p w14:paraId="525FB18E">
      <w:pPr>
        <w:rPr>
          <w:color w:val="auto"/>
          <w:sz w:val="24"/>
          <w:lang w:eastAsia="zh-CN"/>
        </w:rPr>
        <w:sectPr>
          <w:pgSz w:w="11910" w:h="16840"/>
          <w:pgMar w:top="1500" w:right="1560" w:bottom="1180" w:left="1580" w:header="0" w:footer="913" w:gutter="0"/>
          <w:cols w:space="720" w:num="1"/>
        </w:sectPr>
      </w:pPr>
    </w:p>
    <w:p w14:paraId="59CF5AA5">
      <w:pPr>
        <w:pStyle w:val="8"/>
        <w:rPr>
          <w:b/>
          <w:color w:val="auto"/>
          <w:sz w:val="20"/>
          <w:lang w:eastAsia="zh-CN"/>
        </w:rPr>
      </w:pPr>
    </w:p>
    <w:p w14:paraId="2198CD9A">
      <w:pPr>
        <w:pStyle w:val="8"/>
        <w:spacing w:before="4"/>
        <w:rPr>
          <w:b/>
          <w:color w:val="auto"/>
          <w:sz w:val="29"/>
          <w:lang w:eastAsia="zh-CN"/>
        </w:rPr>
      </w:pPr>
    </w:p>
    <w:p w14:paraId="1E390BA4">
      <w:pPr>
        <w:spacing w:before="58" w:line="552" w:lineRule="auto"/>
        <w:ind w:left="1961" w:right="1981"/>
        <w:jc w:val="center"/>
        <w:rPr>
          <w:b/>
          <w:color w:val="auto"/>
          <w:sz w:val="30"/>
          <w:lang w:eastAsia="zh-CN"/>
        </w:rPr>
      </w:pPr>
      <w:bookmarkStart w:id="59" w:name="_bookmark32"/>
      <w:bookmarkEnd w:id="59"/>
      <w:bookmarkStart w:id="60" w:name="格式8-3._残疾人福利性单位声明函"/>
      <w:bookmarkEnd w:id="60"/>
      <w:r>
        <w:rPr>
          <w:b/>
          <w:color w:val="auto"/>
          <w:sz w:val="30"/>
          <w:lang w:eastAsia="zh-CN"/>
        </w:rPr>
        <w:t>格式 8-3. 残疾人福利性单位声明函</w:t>
      </w:r>
      <w:bookmarkStart w:id="61" w:name="残疾人福利性单位声明函"/>
      <w:bookmarkEnd w:id="61"/>
      <w:bookmarkStart w:id="62" w:name="_bookmark33"/>
      <w:bookmarkEnd w:id="62"/>
      <w:r>
        <w:rPr>
          <w:b/>
          <w:color w:val="auto"/>
          <w:sz w:val="30"/>
          <w:lang w:eastAsia="zh-CN"/>
        </w:rPr>
        <w:t>残疾人福利性单位声明函</w:t>
      </w:r>
    </w:p>
    <w:p w14:paraId="580F80C3">
      <w:pPr>
        <w:pStyle w:val="8"/>
        <w:spacing w:before="5"/>
        <w:rPr>
          <w:b/>
          <w:color w:val="auto"/>
          <w:sz w:val="33"/>
          <w:lang w:eastAsia="zh-CN"/>
        </w:rPr>
      </w:pPr>
    </w:p>
    <w:p w14:paraId="62176A73">
      <w:pPr>
        <w:pStyle w:val="8"/>
        <w:tabs>
          <w:tab w:val="left" w:pos="4926"/>
          <w:tab w:val="left" w:pos="6366"/>
        </w:tabs>
        <w:spacing w:line="364" w:lineRule="auto"/>
        <w:ind w:left="220" w:right="237" w:firstLine="480"/>
        <w:jc w:val="both"/>
        <w:rPr>
          <w:color w:val="auto"/>
          <w:lang w:eastAsia="zh-CN"/>
        </w:rPr>
      </w:pPr>
      <w:r>
        <w:rPr>
          <w:color w:val="auto"/>
          <w:lang w:eastAsia="zh-CN"/>
        </w:rPr>
        <w:t>本单位郑重声明</w:t>
      </w:r>
      <w:r>
        <w:rPr>
          <w:color w:val="auto"/>
          <w:spacing w:val="-48"/>
          <w:lang w:eastAsia="zh-CN"/>
        </w:rPr>
        <w:t>，</w:t>
      </w:r>
      <w:r>
        <w:rPr>
          <w:color w:val="auto"/>
          <w:lang w:eastAsia="zh-CN"/>
        </w:rPr>
        <w:t>根</w:t>
      </w:r>
      <w:r>
        <w:rPr>
          <w:color w:val="auto"/>
          <w:spacing w:val="-46"/>
          <w:lang w:eastAsia="zh-CN"/>
        </w:rPr>
        <w:t>据</w:t>
      </w:r>
      <w:r>
        <w:rPr>
          <w:color w:val="auto"/>
          <w:lang w:eastAsia="zh-CN"/>
        </w:rPr>
        <w:t>《财政部 民政部 中国残疾人联合会关于促进残疾人就业政府</w:t>
      </w:r>
      <w:r>
        <w:rPr>
          <w:color w:val="auto"/>
          <w:spacing w:val="2"/>
          <w:lang w:eastAsia="zh-CN"/>
        </w:rPr>
        <w:t>采</w:t>
      </w:r>
      <w:r>
        <w:rPr>
          <w:color w:val="auto"/>
          <w:lang w:eastAsia="zh-CN"/>
        </w:rPr>
        <w:t>购政策的通知》</w:t>
      </w:r>
      <w:r>
        <w:rPr>
          <w:color w:val="auto"/>
          <w:spacing w:val="2"/>
          <w:lang w:eastAsia="zh-CN"/>
        </w:rPr>
        <w:t>（</w:t>
      </w:r>
      <w:r>
        <w:rPr>
          <w:color w:val="auto"/>
          <w:lang w:eastAsia="zh-CN"/>
        </w:rPr>
        <w:t>财库〔2017〕</w:t>
      </w:r>
      <w:r>
        <w:rPr>
          <w:color w:val="auto"/>
          <w:spacing w:val="35"/>
          <w:lang w:eastAsia="zh-CN"/>
        </w:rPr>
        <w:t xml:space="preserve"> </w:t>
      </w:r>
      <w:r>
        <w:rPr>
          <w:color w:val="auto"/>
          <w:lang w:eastAsia="zh-CN"/>
        </w:rPr>
        <w:t>141</w:t>
      </w:r>
      <w:r>
        <w:rPr>
          <w:color w:val="auto"/>
          <w:spacing w:val="-42"/>
          <w:lang w:eastAsia="zh-CN"/>
        </w:rPr>
        <w:t xml:space="preserve"> </w:t>
      </w:r>
      <w:r>
        <w:rPr>
          <w:color w:val="auto"/>
          <w:lang w:eastAsia="zh-CN"/>
        </w:rPr>
        <w:t>号）的规</w:t>
      </w:r>
      <w:r>
        <w:rPr>
          <w:color w:val="auto"/>
          <w:spacing w:val="2"/>
          <w:lang w:eastAsia="zh-CN"/>
        </w:rPr>
        <w:t>定</w:t>
      </w:r>
      <w:r>
        <w:rPr>
          <w:color w:val="auto"/>
          <w:lang w:eastAsia="zh-CN"/>
        </w:rPr>
        <w:t>，本单位为符合条件的残疾人福利性单位</w:t>
      </w:r>
      <w:r>
        <w:rPr>
          <w:color w:val="auto"/>
          <w:spacing w:val="-94"/>
          <w:lang w:eastAsia="zh-CN"/>
        </w:rPr>
        <w:t>，</w:t>
      </w:r>
      <w:r>
        <w:rPr>
          <w:color w:val="auto"/>
          <w:lang w:eastAsia="zh-CN"/>
        </w:rPr>
        <w:t>且本单位参加</w:t>
      </w:r>
      <w:r>
        <w:rPr>
          <w:color w:val="auto"/>
          <w:u w:val="single"/>
          <w:lang w:eastAsia="zh-CN"/>
        </w:rPr>
        <w:t xml:space="preserve"> </w:t>
      </w:r>
      <w:r>
        <w:rPr>
          <w:color w:val="auto"/>
          <w:u w:val="single"/>
          <w:lang w:eastAsia="zh-CN"/>
        </w:rPr>
        <w:tab/>
      </w:r>
      <w:r>
        <w:rPr>
          <w:color w:val="auto"/>
          <w:lang w:eastAsia="zh-CN"/>
        </w:rPr>
        <w:t>单位的</w:t>
      </w:r>
      <w:r>
        <w:rPr>
          <w:color w:val="auto"/>
          <w:u w:val="single"/>
          <w:lang w:eastAsia="zh-CN"/>
        </w:rPr>
        <w:t xml:space="preserve"> </w:t>
      </w:r>
      <w:r>
        <w:rPr>
          <w:color w:val="auto"/>
          <w:u w:val="single"/>
          <w:lang w:eastAsia="zh-CN"/>
        </w:rPr>
        <w:tab/>
      </w:r>
      <w:r>
        <w:rPr>
          <w:color w:val="auto"/>
          <w:lang w:eastAsia="zh-CN"/>
        </w:rPr>
        <w:t>项目采购活动提供本单位制造的货物（由本单位承担工程/提供服务），或者提供其他残疾人福利性单位制造的货物（不包括使用非残疾人福利性单位注册商标的货物）。</w:t>
      </w:r>
    </w:p>
    <w:p w14:paraId="64D0C11D">
      <w:pPr>
        <w:pStyle w:val="8"/>
        <w:spacing w:before="3"/>
        <w:ind w:left="700"/>
        <w:rPr>
          <w:color w:val="auto"/>
          <w:lang w:eastAsia="zh-CN"/>
        </w:rPr>
      </w:pPr>
      <w:r>
        <w:rPr>
          <w:color w:val="auto"/>
          <w:lang w:eastAsia="zh-CN"/>
        </w:rPr>
        <w:t>本单位对上述声明的真实性负责。如有虚假，将依法承担相应责任。</w:t>
      </w:r>
    </w:p>
    <w:p w14:paraId="5FE04A62">
      <w:pPr>
        <w:pStyle w:val="8"/>
        <w:rPr>
          <w:color w:val="auto"/>
          <w:lang w:eastAsia="zh-CN"/>
        </w:rPr>
      </w:pPr>
    </w:p>
    <w:p w14:paraId="0CD3CA0E">
      <w:pPr>
        <w:pStyle w:val="8"/>
        <w:rPr>
          <w:color w:val="auto"/>
          <w:lang w:eastAsia="zh-CN"/>
        </w:rPr>
      </w:pPr>
    </w:p>
    <w:p w14:paraId="4AE2ECBF">
      <w:pPr>
        <w:pStyle w:val="8"/>
        <w:rPr>
          <w:color w:val="auto"/>
          <w:lang w:eastAsia="zh-CN"/>
        </w:rPr>
      </w:pPr>
    </w:p>
    <w:p w14:paraId="648C03CD">
      <w:pPr>
        <w:pStyle w:val="8"/>
        <w:tabs>
          <w:tab w:val="left" w:pos="699"/>
          <w:tab w:val="left" w:pos="3279"/>
          <w:tab w:val="left" w:pos="4719"/>
        </w:tabs>
        <w:spacing w:before="174" w:line="364" w:lineRule="auto"/>
        <w:ind w:left="220" w:right="4044"/>
        <w:rPr>
          <w:rFonts w:ascii="Times New Roman" w:eastAsia="Times New Roman"/>
          <w:color w:val="auto"/>
          <w:lang w:eastAsia="zh-CN"/>
        </w:rPr>
      </w:pPr>
      <w:r>
        <w:rPr>
          <w:color w:val="auto"/>
          <w:lang w:eastAsia="zh-CN"/>
        </w:rPr>
        <w:t>单位名称（盖章）：</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rFonts w:ascii="Times New Roman" w:eastAsia="Times New Roman"/>
          <w:color w:val="auto"/>
          <w:u w:val="single"/>
          <w:lang w:eastAsia="zh-CN"/>
        </w:rPr>
        <w:tab/>
      </w:r>
      <w:r>
        <w:rPr>
          <w:rFonts w:ascii="Times New Roman" w:eastAsia="Times New Roman"/>
          <w:color w:val="auto"/>
          <w:u w:val="single"/>
          <w:lang w:eastAsia="zh-CN"/>
        </w:rPr>
        <w:t xml:space="preserve"> </w:t>
      </w:r>
      <w:r>
        <w:rPr>
          <w:color w:val="auto"/>
          <w:lang w:eastAsia="zh-CN"/>
        </w:rPr>
        <w:t>日</w:t>
      </w:r>
      <w:r>
        <w:rPr>
          <w:color w:val="auto"/>
          <w:lang w:eastAsia="zh-CN"/>
        </w:rPr>
        <w:tab/>
      </w:r>
      <w:r>
        <w:rPr>
          <w:color w:val="auto"/>
          <w:lang w:eastAsia="zh-CN"/>
        </w:rPr>
        <w:t>期：</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2814F284">
      <w:pPr>
        <w:spacing w:line="364" w:lineRule="auto"/>
        <w:rPr>
          <w:rFonts w:ascii="Times New Roman" w:eastAsia="Times New Roman"/>
          <w:color w:val="auto"/>
          <w:lang w:eastAsia="zh-CN"/>
        </w:rPr>
        <w:sectPr>
          <w:pgSz w:w="11910" w:h="16840"/>
          <w:pgMar w:top="1580" w:right="1560" w:bottom="1180" w:left="1580" w:header="0" w:footer="913" w:gutter="0"/>
          <w:cols w:space="720" w:num="1"/>
        </w:sectPr>
      </w:pPr>
    </w:p>
    <w:p w14:paraId="6F0CFD75">
      <w:pPr>
        <w:pStyle w:val="8"/>
        <w:rPr>
          <w:rFonts w:ascii="Times New Roman"/>
          <w:color w:val="auto"/>
          <w:sz w:val="20"/>
          <w:lang w:eastAsia="zh-CN"/>
        </w:rPr>
      </w:pPr>
    </w:p>
    <w:p w14:paraId="0B855AA5">
      <w:pPr>
        <w:pStyle w:val="8"/>
        <w:rPr>
          <w:rFonts w:ascii="Times New Roman"/>
          <w:color w:val="auto"/>
          <w:sz w:val="20"/>
          <w:lang w:eastAsia="zh-CN"/>
        </w:rPr>
      </w:pPr>
    </w:p>
    <w:p w14:paraId="6FBEFAF3">
      <w:pPr>
        <w:pStyle w:val="4"/>
        <w:spacing w:before="230" w:line="388" w:lineRule="auto"/>
        <w:ind w:left="220"/>
        <w:rPr>
          <w:color w:val="auto"/>
          <w:lang w:eastAsia="zh-CN"/>
        </w:rPr>
      </w:pPr>
      <w:bookmarkStart w:id="63" w:name="_bookmark34"/>
      <w:bookmarkEnd w:id="63"/>
      <w:bookmarkStart w:id="64" w:name="格式8-4._属于《节能产品政府采购品目清单》、《环境标志产品政府采购品目清单》"/>
      <w:bookmarkEnd w:id="64"/>
      <w:r>
        <w:rPr>
          <w:color w:val="auto"/>
          <w:spacing w:val="-27"/>
          <w:lang w:eastAsia="zh-CN"/>
        </w:rPr>
        <w:t xml:space="preserve">格式 </w:t>
      </w:r>
      <w:r>
        <w:rPr>
          <w:color w:val="auto"/>
          <w:lang w:eastAsia="zh-CN"/>
        </w:rPr>
        <w:t>8-4</w:t>
      </w:r>
      <w:r>
        <w:rPr>
          <w:color w:val="auto"/>
          <w:spacing w:val="-7"/>
          <w:lang w:eastAsia="zh-CN"/>
        </w:rPr>
        <w:t>. 属于《节能产品政府采购品目清单》、《环境标志产</w:t>
      </w:r>
      <w:r>
        <w:rPr>
          <w:color w:val="auto"/>
          <w:spacing w:val="-15"/>
          <w:w w:val="95"/>
          <w:lang w:eastAsia="zh-CN"/>
        </w:rPr>
        <w:t>品政府采购品目清单》中的产品，提供认证证书复印件或证书网</w:t>
      </w:r>
      <w:r>
        <w:rPr>
          <w:color w:val="auto"/>
          <w:spacing w:val="-15"/>
          <w:lang w:eastAsia="zh-CN"/>
        </w:rPr>
        <w:t>页截</w:t>
      </w:r>
      <w:r>
        <w:rPr>
          <w:color w:val="auto"/>
          <w:spacing w:val="-15"/>
          <w:w w:val="95"/>
          <w:lang w:eastAsia="zh-CN"/>
        </w:rPr>
        <w:t>图</w:t>
      </w:r>
      <w:r>
        <w:rPr>
          <w:rFonts w:hint="eastAsia"/>
          <w:color w:val="auto"/>
          <w:spacing w:val="-15"/>
          <w:w w:val="95"/>
          <w:lang w:val="en-US" w:eastAsia="zh-CN"/>
        </w:rPr>
        <w:t>（本项目不适用）</w:t>
      </w:r>
    </w:p>
    <w:p w14:paraId="797AF764">
      <w:pPr>
        <w:pStyle w:val="8"/>
        <w:rPr>
          <w:b/>
          <w:color w:val="auto"/>
          <w:sz w:val="30"/>
          <w:lang w:eastAsia="zh-CN"/>
        </w:rPr>
      </w:pPr>
    </w:p>
    <w:p w14:paraId="2AA8C8BD">
      <w:pPr>
        <w:pStyle w:val="8"/>
        <w:rPr>
          <w:b/>
          <w:color w:val="auto"/>
          <w:sz w:val="30"/>
          <w:lang w:eastAsia="zh-CN"/>
        </w:rPr>
      </w:pPr>
    </w:p>
    <w:p w14:paraId="28252A72">
      <w:pPr>
        <w:pStyle w:val="8"/>
        <w:rPr>
          <w:b/>
          <w:color w:val="auto"/>
          <w:sz w:val="30"/>
          <w:lang w:eastAsia="zh-CN"/>
        </w:rPr>
      </w:pPr>
    </w:p>
    <w:p w14:paraId="1987168E">
      <w:pPr>
        <w:pStyle w:val="8"/>
        <w:spacing w:before="1"/>
        <w:rPr>
          <w:b/>
          <w:color w:val="auto"/>
          <w:sz w:val="37"/>
          <w:lang w:eastAsia="zh-CN"/>
        </w:rPr>
      </w:pPr>
    </w:p>
    <w:p w14:paraId="5587B223">
      <w:pPr>
        <w:pStyle w:val="7"/>
        <w:spacing w:line="364" w:lineRule="auto"/>
        <w:ind w:left="220" w:right="241"/>
        <w:jc w:val="both"/>
        <w:rPr>
          <w:color w:val="auto"/>
          <w:lang w:eastAsia="zh-CN"/>
        </w:rPr>
      </w:pPr>
      <w:r>
        <w:rPr>
          <w:color w:val="auto"/>
          <w:w w:val="95"/>
          <w:lang w:eastAsia="zh-CN"/>
        </w:rPr>
        <w:t xml:space="preserve">1、属于政府强制采购的节能产品：计算机设备、打印设备（激光打印机、针式  </w:t>
      </w:r>
      <w:r>
        <w:rPr>
          <w:color w:val="auto"/>
          <w:lang w:eastAsia="zh-CN"/>
        </w:rPr>
        <w:t>打印机</w:t>
      </w:r>
      <w:r>
        <w:rPr>
          <w:color w:val="auto"/>
          <w:spacing w:val="2"/>
          <w:lang w:eastAsia="zh-CN"/>
        </w:rPr>
        <w:t>）</w:t>
      </w:r>
      <w:r>
        <w:rPr>
          <w:color w:val="auto"/>
          <w:lang w:eastAsia="zh-CN"/>
        </w:rPr>
        <w:t>、液晶显示器、制冷空调设备</w:t>
      </w:r>
      <w:r>
        <w:rPr>
          <w:color w:val="auto"/>
          <w:spacing w:val="2"/>
          <w:lang w:eastAsia="zh-CN"/>
        </w:rPr>
        <w:t>（</w:t>
      </w:r>
      <w:r>
        <w:rPr>
          <w:color w:val="auto"/>
          <w:lang w:eastAsia="zh-CN"/>
        </w:rPr>
        <w:t>制冷压缩机、空调机组、专用制冷、空调设备</w:t>
      </w:r>
      <w:r>
        <w:rPr>
          <w:color w:val="auto"/>
          <w:spacing w:val="2"/>
          <w:lang w:eastAsia="zh-CN"/>
        </w:rPr>
        <w:t>）</w:t>
      </w:r>
      <w:r>
        <w:rPr>
          <w:color w:val="auto"/>
          <w:lang w:eastAsia="zh-CN"/>
        </w:rPr>
        <w:t>、镇流器、生活用电器</w:t>
      </w:r>
      <w:r>
        <w:rPr>
          <w:color w:val="auto"/>
          <w:spacing w:val="2"/>
          <w:lang w:eastAsia="zh-CN"/>
        </w:rPr>
        <w:t>（</w:t>
      </w:r>
      <w:r>
        <w:rPr>
          <w:color w:val="auto"/>
          <w:spacing w:val="1"/>
          <w:lang w:eastAsia="zh-CN"/>
        </w:rPr>
        <w:t>空调机、电热水器</w:t>
      </w:r>
      <w:r>
        <w:rPr>
          <w:color w:val="auto"/>
          <w:spacing w:val="2"/>
          <w:lang w:eastAsia="zh-CN"/>
        </w:rPr>
        <w:t>）</w:t>
      </w:r>
      <w:r>
        <w:rPr>
          <w:color w:val="auto"/>
          <w:lang w:eastAsia="zh-CN"/>
        </w:rPr>
        <w:t>、普通照明用双端荧光灯、电视设备、视频设备、便器、水嘴。</w:t>
      </w:r>
    </w:p>
    <w:p w14:paraId="11C08153">
      <w:pPr>
        <w:spacing w:before="3"/>
        <w:ind w:left="220"/>
        <w:jc w:val="both"/>
        <w:rPr>
          <w:b/>
          <w:color w:val="auto"/>
          <w:sz w:val="24"/>
          <w:lang w:eastAsia="zh-CN"/>
        </w:rPr>
      </w:pPr>
      <w:r>
        <w:rPr>
          <w:b/>
          <w:color w:val="auto"/>
          <w:sz w:val="24"/>
          <w:lang w:eastAsia="zh-CN"/>
        </w:rPr>
        <w:t>2、上述产品必须提供认证证书复印件或证书网页截图，否则视为无效响应。</w:t>
      </w:r>
    </w:p>
    <w:p w14:paraId="39BE2A29">
      <w:pPr>
        <w:jc w:val="both"/>
        <w:rPr>
          <w:color w:val="auto"/>
          <w:sz w:val="24"/>
          <w:lang w:eastAsia="zh-CN"/>
        </w:rPr>
        <w:sectPr>
          <w:pgSz w:w="11910" w:h="16840"/>
          <w:pgMar w:top="1580" w:right="1560" w:bottom="1180" w:left="1580" w:header="0" w:footer="913" w:gutter="0"/>
          <w:cols w:space="720" w:num="1"/>
        </w:sectPr>
      </w:pPr>
    </w:p>
    <w:p w14:paraId="32BED4B0">
      <w:pPr>
        <w:pStyle w:val="8"/>
        <w:rPr>
          <w:b/>
          <w:color w:val="auto"/>
          <w:sz w:val="20"/>
          <w:lang w:eastAsia="zh-CN"/>
        </w:rPr>
      </w:pPr>
    </w:p>
    <w:p w14:paraId="46AD7681">
      <w:pPr>
        <w:pStyle w:val="8"/>
        <w:rPr>
          <w:b/>
          <w:color w:val="auto"/>
          <w:sz w:val="20"/>
          <w:lang w:eastAsia="zh-CN"/>
        </w:rPr>
      </w:pPr>
    </w:p>
    <w:p w14:paraId="7B568DD3">
      <w:pPr>
        <w:pStyle w:val="5"/>
        <w:spacing w:before="190"/>
        <w:ind w:left="220" w:right="239"/>
        <w:rPr>
          <w:color w:val="auto"/>
          <w:lang w:eastAsia="zh-CN"/>
        </w:rPr>
      </w:pPr>
      <w:bookmarkStart w:id="65" w:name="9.技术文件"/>
      <w:bookmarkEnd w:id="65"/>
      <w:bookmarkStart w:id="66" w:name="_bookmark35"/>
      <w:bookmarkEnd w:id="66"/>
      <w:r>
        <w:rPr>
          <w:color w:val="auto"/>
          <w:lang w:eastAsia="zh-CN"/>
        </w:rPr>
        <w:t>9.技术文件</w:t>
      </w:r>
    </w:p>
    <w:p w14:paraId="574E1625">
      <w:pPr>
        <w:pStyle w:val="8"/>
        <w:spacing w:before="12"/>
        <w:rPr>
          <w:b/>
          <w:color w:val="auto"/>
          <w:sz w:val="36"/>
          <w:lang w:eastAsia="zh-CN"/>
        </w:rPr>
      </w:pPr>
    </w:p>
    <w:p w14:paraId="08B38D4F">
      <w:pPr>
        <w:pStyle w:val="8"/>
        <w:ind w:left="220"/>
        <w:rPr>
          <w:color w:val="auto"/>
          <w:lang w:eastAsia="zh-CN"/>
        </w:rPr>
      </w:pPr>
      <w:r>
        <w:rPr>
          <w:color w:val="auto"/>
          <w:lang w:eastAsia="zh-CN"/>
        </w:rPr>
        <w:t>内容包括（供应商视需要自行编写）：</w:t>
      </w:r>
    </w:p>
    <w:p w14:paraId="4703BB50">
      <w:pPr>
        <w:pStyle w:val="8"/>
        <w:spacing w:before="161"/>
        <w:ind w:left="700"/>
        <w:rPr>
          <w:color w:val="auto"/>
          <w:lang w:eastAsia="zh-CN"/>
        </w:rPr>
      </w:pPr>
      <w:r>
        <w:rPr>
          <w:color w:val="auto"/>
          <w:lang w:eastAsia="zh-CN"/>
        </w:rPr>
        <w:t>1、货物的技术规格与功能的详细说明</w:t>
      </w:r>
    </w:p>
    <w:p w14:paraId="7A3E8DB7">
      <w:pPr>
        <w:pStyle w:val="8"/>
        <w:spacing w:before="160"/>
        <w:ind w:left="700"/>
        <w:rPr>
          <w:color w:val="auto"/>
          <w:lang w:eastAsia="zh-CN"/>
        </w:rPr>
      </w:pPr>
      <w:r>
        <w:rPr>
          <w:color w:val="auto"/>
          <w:lang w:eastAsia="zh-CN"/>
        </w:rPr>
        <w:t>2、主要外购件、配套件的型号规格和制造商明细表</w:t>
      </w:r>
    </w:p>
    <w:p w14:paraId="3D1BA5AF">
      <w:pPr>
        <w:pStyle w:val="8"/>
        <w:spacing w:before="161"/>
        <w:ind w:left="700"/>
        <w:rPr>
          <w:color w:val="auto"/>
          <w:lang w:eastAsia="zh-CN"/>
        </w:rPr>
      </w:pPr>
      <w:r>
        <w:rPr>
          <w:color w:val="auto"/>
          <w:lang w:eastAsia="zh-CN"/>
        </w:rPr>
        <w:t>3、标准附件、备品备件和专用工具等</w:t>
      </w:r>
    </w:p>
    <w:p w14:paraId="54C0247A">
      <w:pPr>
        <w:pStyle w:val="8"/>
        <w:spacing w:before="160"/>
        <w:ind w:left="700"/>
        <w:rPr>
          <w:color w:val="auto"/>
          <w:lang w:eastAsia="zh-CN"/>
        </w:rPr>
      </w:pPr>
      <w:r>
        <w:rPr>
          <w:color w:val="auto"/>
          <w:lang w:eastAsia="zh-CN"/>
        </w:rPr>
        <w:t>4、供应商认为需要说明的其他内容</w:t>
      </w:r>
    </w:p>
    <w:p w14:paraId="7AE0E3F0">
      <w:pPr>
        <w:rPr>
          <w:color w:val="auto"/>
          <w:lang w:eastAsia="zh-CN"/>
        </w:rPr>
        <w:sectPr>
          <w:pgSz w:w="11910" w:h="16840"/>
          <w:pgMar w:top="1580" w:right="1560" w:bottom="1180" w:left="1580" w:header="0" w:footer="913" w:gutter="0"/>
          <w:cols w:space="720" w:num="1"/>
        </w:sectPr>
      </w:pPr>
    </w:p>
    <w:p w14:paraId="150F97A4">
      <w:pPr>
        <w:pStyle w:val="8"/>
        <w:rPr>
          <w:color w:val="auto"/>
          <w:sz w:val="20"/>
          <w:lang w:eastAsia="zh-CN"/>
        </w:rPr>
      </w:pPr>
    </w:p>
    <w:p w14:paraId="6A2E9D8A">
      <w:pPr>
        <w:pStyle w:val="8"/>
        <w:rPr>
          <w:color w:val="auto"/>
          <w:sz w:val="20"/>
          <w:lang w:eastAsia="zh-CN"/>
        </w:rPr>
      </w:pPr>
    </w:p>
    <w:p w14:paraId="152868F7">
      <w:pPr>
        <w:pStyle w:val="5"/>
        <w:spacing w:before="190"/>
        <w:ind w:left="1772"/>
        <w:jc w:val="left"/>
        <w:rPr>
          <w:color w:val="auto"/>
          <w:lang w:eastAsia="zh-CN"/>
        </w:rPr>
      </w:pPr>
      <w:bookmarkStart w:id="67" w:name="10.供应商应当提交的资格、资信证明文件"/>
      <w:bookmarkEnd w:id="67"/>
      <w:bookmarkStart w:id="68" w:name="_bookmark36"/>
      <w:bookmarkEnd w:id="68"/>
      <w:r>
        <w:rPr>
          <w:color w:val="auto"/>
          <w:lang w:eastAsia="zh-CN"/>
        </w:rPr>
        <w:t>10.供应商应当提交的资格、资信证明文件</w:t>
      </w:r>
    </w:p>
    <w:p w14:paraId="642D00CA">
      <w:pPr>
        <w:pStyle w:val="8"/>
        <w:spacing w:before="3"/>
        <w:rPr>
          <w:b/>
          <w:color w:val="auto"/>
          <w:sz w:val="38"/>
          <w:lang w:eastAsia="zh-CN"/>
        </w:rPr>
      </w:pPr>
    </w:p>
    <w:p w14:paraId="0EA21D51">
      <w:pPr>
        <w:pStyle w:val="8"/>
        <w:ind w:left="220"/>
        <w:rPr>
          <w:color w:val="auto"/>
          <w:lang w:eastAsia="zh-CN"/>
        </w:rPr>
      </w:pPr>
      <w:r>
        <w:rPr>
          <w:color w:val="auto"/>
          <w:lang w:eastAsia="zh-CN"/>
        </w:rPr>
        <w:t>填写须知</w:t>
      </w:r>
    </w:p>
    <w:p w14:paraId="0D408EDD">
      <w:pPr>
        <w:pStyle w:val="8"/>
        <w:spacing w:before="113"/>
        <w:ind w:left="700"/>
        <w:rPr>
          <w:color w:val="auto"/>
          <w:lang w:eastAsia="zh-CN"/>
        </w:rPr>
      </w:pPr>
      <w:r>
        <w:rPr>
          <w:color w:val="auto"/>
          <w:lang w:eastAsia="zh-CN"/>
        </w:rPr>
        <w:t>1）供应商应填写和提交下述规定的资格证明文件。复印件均须加盖公章；</w:t>
      </w:r>
    </w:p>
    <w:p w14:paraId="3D6F06FF">
      <w:pPr>
        <w:pStyle w:val="8"/>
        <w:spacing w:before="112"/>
        <w:ind w:left="700"/>
        <w:rPr>
          <w:color w:val="auto"/>
          <w:lang w:eastAsia="zh-CN"/>
        </w:rPr>
      </w:pPr>
      <w:r>
        <w:rPr>
          <w:color w:val="auto"/>
          <w:lang w:eastAsia="zh-CN"/>
        </w:rPr>
        <w:t>2）所附格式中要求填写的全部内容都必须如实填写；</w:t>
      </w:r>
    </w:p>
    <w:p w14:paraId="7BB90B70">
      <w:pPr>
        <w:pStyle w:val="8"/>
        <w:spacing w:before="113"/>
        <w:ind w:left="700"/>
        <w:rPr>
          <w:color w:val="auto"/>
          <w:lang w:eastAsia="zh-CN"/>
        </w:rPr>
      </w:pPr>
      <w:r>
        <w:rPr>
          <w:color w:val="auto"/>
          <w:lang w:eastAsia="zh-CN"/>
        </w:rPr>
        <w:t>3）本资格声明的签字人应保证全部声明和填写的内容是真实的和正确的；</w:t>
      </w:r>
    </w:p>
    <w:p w14:paraId="5F31DF83">
      <w:pPr>
        <w:pStyle w:val="8"/>
        <w:spacing w:before="112" w:line="328" w:lineRule="auto"/>
        <w:ind w:left="220" w:right="240" w:firstLine="480"/>
        <w:rPr>
          <w:color w:val="auto"/>
          <w:lang w:eastAsia="zh-CN"/>
        </w:rPr>
      </w:pPr>
      <w:r>
        <w:rPr>
          <w:color w:val="auto"/>
          <w:lang w:eastAsia="zh-CN"/>
        </w:rPr>
        <w:t>4）谈判小组将应用供应商提交的资料，根据自己的判断和考虑决定供应商履行合同的合格性及能力。</w:t>
      </w:r>
    </w:p>
    <w:p w14:paraId="504B676A">
      <w:pPr>
        <w:pStyle w:val="17"/>
        <w:numPr>
          <w:ilvl w:val="1"/>
          <w:numId w:val="16"/>
        </w:numPr>
        <w:tabs>
          <w:tab w:val="left" w:pos="765"/>
        </w:tabs>
        <w:spacing w:line="328" w:lineRule="auto"/>
        <w:ind w:right="240" w:firstLine="0"/>
        <w:rPr>
          <w:b/>
          <w:color w:val="auto"/>
          <w:sz w:val="24"/>
          <w:lang w:eastAsia="zh-CN"/>
        </w:rPr>
      </w:pPr>
      <w:r>
        <w:rPr>
          <w:color w:val="auto"/>
          <w:sz w:val="24"/>
          <w:lang w:eastAsia="zh-CN"/>
        </w:rPr>
        <w:t>具有独立承担民事责任的能力的资格证明文件</w:t>
      </w:r>
      <w:r>
        <w:rPr>
          <w:b/>
          <w:color w:val="auto"/>
          <w:sz w:val="24"/>
          <w:lang w:eastAsia="zh-CN"/>
        </w:rPr>
        <w:t>（提供江西省政府采购供应</w:t>
      </w:r>
      <w:r>
        <w:rPr>
          <w:b/>
          <w:color w:val="auto"/>
          <w:spacing w:val="-6"/>
          <w:sz w:val="24"/>
          <w:lang w:eastAsia="zh-CN"/>
        </w:rPr>
        <w:t xml:space="preserve">商资格信用承诺函 详见格式 </w:t>
      </w:r>
      <w:r>
        <w:rPr>
          <w:b/>
          <w:color w:val="auto"/>
          <w:sz w:val="24"/>
          <w:lang w:eastAsia="zh-CN"/>
        </w:rPr>
        <w:t>10-1）</w:t>
      </w:r>
    </w:p>
    <w:p w14:paraId="0F25AF3B">
      <w:pPr>
        <w:pStyle w:val="17"/>
        <w:numPr>
          <w:ilvl w:val="1"/>
          <w:numId w:val="16"/>
        </w:numPr>
        <w:tabs>
          <w:tab w:val="left" w:pos="825"/>
        </w:tabs>
        <w:spacing w:line="328" w:lineRule="auto"/>
        <w:ind w:right="240" w:firstLine="0"/>
        <w:rPr>
          <w:b/>
          <w:color w:val="auto"/>
          <w:sz w:val="24"/>
          <w:lang w:eastAsia="zh-CN"/>
        </w:rPr>
      </w:pPr>
      <w:r>
        <w:rPr>
          <w:color w:val="auto"/>
          <w:sz w:val="24"/>
          <w:lang w:eastAsia="zh-CN"/>
        </w:rPr>
        <w:t>具有良好的商业信誉和健全的财务会计制度的证明文件</w:t>
      </w:r>
      <w:r>
        <w:rPr>
          <w:b/>
          <w:color w:val="auto"/>
          <w:sz w:val="24"/>
          <w:lang w:eastAsia="zh-CN"/>
        </w:rPr>
        <w:t>（提供江西省政府</w:t>
      </w:r>
      <w:r>
        <w:rPr>
          <w:b/>
          <w:color w:val="auto"/>
          <w:spacing w:val="-4"/>
          <w:sz w:val="24"/>
          <w:lang w:eastAsia="zh-CN"/>
        </w:rPr>
        <w:t xml:space="preserve">采购供应商资格信用承诺函 详见格式 </w:t>
      </w:r>
      <w:r>
        <w:rPr>
          <w:b/>
          <w:color w:val="auto"/>
          <w:sz w:val="24"/>
          <w:lang w:eastAsia="zh-CN"/>
        </w:rPr>
        <w:t>10-1）</w:t>
      </w:r>
    </w:p>
    <w:p w14:paraId="47373D8B">
      <w:pPr>
        <w:pStyle w:val="17"/>
        <w:numPr>
          <w:ilvl w:val="1"/>
          <w:numId w:val="16"/>
        </w:numPr>
        <w:tabs>
          <w:tab w:val="left" w:pos="825"/>
        </w:tabs>
        <w:spacing w:line="328" w:lineRule="auto"/>
        <w:ind w:right="240" w:firstLine="0"/>
        <w:rPr>
          <w:b/>
          <w:color w:val="auto"/>
          <w:sz w:val="24"/>
          <w:lang w:eastAsia="zh-CN"/>
        </w:rPr>
      </w:pPr>
      <w:r>
        <w:rPr>
          <w:color w:val="auto"/>
          <w:sz w:val="24"/>
          <w:lang w:eastAsia="zh-CN"/>
        </w:rPr>
        <w:t>具有履行合同所必须的设备和专业技术能力的证明文件</w:t>
      </w:r>
      <w:r>
        <w:rPr>
          <w:b/>
          <w:color w:val="auto"/>
          <w:sz w:val="24"/>
          <w:lang w:eastAsia="zh-CN"/>
        </w:rPr>
        <w:t>（提供江西省政府</w:t>
      </w:r>
      <w:r>
        <w:rPr>
          <w:b/>
          <w:color w:val="auto"/>
          <w:spacing w:val="-4"/>
          <w:sz w:val="24"/>
          <w:lang w:eastAsia="zh-CN"/>
        </w:rPr>
        <w:t xml:space="preserve">采购供应商资格信用承诺函 详见格式 </w:t>
      </w:r>
      <w:r>
        <w:rPr>
          <w:b/>
          <w:color w:val="auto"/>
          <w:sz w:val="24"/>
          <w:lang w:eastAsia="zh-CN"/>
        </w:rPr>
        <w:t>10-1）</w:t>
      </w:r>
    </w:p>
    <w:p w14:paraId="3CDE9C13">
      <w:pPr>
        <w:pStyle w:val="17"/>
        <w:numPr>
          <w:ilvl w:val="1"/>
          <w:numId w:val="16"/>
        </w:numPr>
        <w:tabs>
          <w:tab w:val="left" w:pos="825"/>
        </w:tabs>
        <w:spacing w:line="328" w:lineRule="auto"/>
        <w:ind w:right="240" w:firstLine="0"/>
        <w:rPr>
          <w:b/>
          <w:color w:val="auto"/>
          <w:sz w:val="24"/>
          <w:lang w:eastAsia="zh-CN"/>
        </w:rPr>
      </w:pPr>
      <w:r>
        <w:rPr>
          <w:color w:val="auto"/>
          <w:sz w:val="24"/>
          <w:lang w:eastAsia="zh-CN"/>
        </w:rPr>
        <w:t>有依法缴纳税收和社会保障资金的良好记录的证明文件</w:t>
      </w:r>
      <w:r>
        <w:rPr>
          <w:b/>
          <w:color w:val="auto"/>
          <w:sz w:val="24"/>
          <w:lang w:eastAsia="zh-CN"/>
        </w:rPr>
        <w:t>（提供江西省政府</w:t>
      </w:r>
      <w:r>
        <w:rPr>
          <w:b/>
          <w:color w:val="auto"/>
          <w:spacing w:val="-4"/>
          <w:sz w:val="24"/>
          <w:lang w:eastAsia="zh-CN"/>
        </w:rPr>
        <w:t xml:space="preserve">采购供应商资格信用承诺函 详见格式 </w:t>
      </w:r>
      <w:r>
        <w:rPr>
          <w:b/>
          <w:color w:val="auto"/>
          <w:sz w:val="24"/>
          <w:lang w:eastAsia="zh-CN"/>
        </w:rPr>
        <w:t>10-1）</w:t>
      </w:r>
    </w:p>
    <w:p w14:paraId="790DFD5A">
      <w:pPr>
        <w:pStyle w:val="17"/>
        <w:numPr>
          <w:ilvl w:val="1"/>
          <w:numId w:val="16"/>
        </w:numPr>
        <w:tabs>
          <w:tab w:val="left" w:pos="763"/>
        </w:tabs>
        <w:spacing w:line="328" w:lineRule="auto"/>
        <w:ind w:right="241" w:firstLine="0"/>
        <w:rPr>
          <w:b/>
          <w:color w:val="auto"/>
          <w:sz w:val="24"/>
          <w:lang w:eastAsia="zh-CN"/>
        </w:rPr>
      </w:pPr>
      <w:r>
        <w:rPr>
          <w:color w:val="auto"/>
          <w:spacing w:val="-2"/>
          <w:sz w:val="24"/>
          <w:lang w:eastAsia="zh-CN"/>
        </w:rPr>
        <w:t>参加政府采购前三年内,在经营活动中没有重大违法记录的证明文件</w:t>
      </w:r>
      <w:r>
        <w:rPr>
          <w:b/>
          <w:color w:val="auto"/>
          <w:sz w:val="24"/>
          <w:lang w:eastAsia="zh-CN"/>
        </w:rPr>
        <w:t>（提供</w:t>
      </w:r>
      <w:r>
        <w:rPr>
          <w:b/>
          <w:color w:val="auto"/>
          <w:spacing w:val="-3"/>
          <w:sz w:val="24"/>
          <w:lang w:eastAsia="zh-CN"/>
        </w:rPr>
        <w:t xml:space="preserve">江西省政府采购供应商资格信用承诺函 详见格式 </w:t>
      </w:r>
      <w:r>
        <w:rPr>
          <w:b/>
          <w:color w:val="auto"/>
          <w:sz w:val="24"/>
          <w:lang w:eastAsia="zh-CN"/>
        </w:rPr>
        <w:t>10-1）</w:t>
      </w:r>
    </w:p>
    <w:p w14:paraId="57B318A9">
      <w:pPr>
        <w:pStyle w:val="7"/>
        <w:spacing w:line="305" w:lineRule="exact"/>
        <w:ind w:left="220"/>
        <w:rPr>
          <w:color w:val="auto"/>
          <w:lang w:eastAsia="zh-CN"/>
        </w:rPr>
      </w:pPr>
      <w:r>
        <w:rPr>
          <w:color w:val="auto"/>
          <w:lang w:eastAsia="zh-CN"/>
        </w:rPr>
        <w:t>10-2 法定代表人（或经营者）授权书（见格式）；</w:t>
      </w:r>
    </w:p>
    <w:p w14:paraId="788AFF38">
      <w:pPr>
        <w:spacing w:line="305" w:lineRule="exact"/>
        <w:rPr>
          <w:color w:val="auto"/>
          <w:lang w:eastAsia="zh-CN"/>
        </w:rPr>
        <w:sectPr>
          <w:pgSz w:w="11910" w:h="16840"/>
          <w:pgMar w:top="1580" w:right="1560" w:bottom="1180" w:left="1580" w:header="0" w:footer="913" w:gutter="0"/>
          <w:cols w:space="720" w:num="1"/>
        </w:sectPr>
      </w:pPr>
    </w:p>
    <w:p w14:paraId="0C175966">
      <w:pPr>
        <w:pStyle w:val="8"/>
        <w:rPr>
          <w:b/>
          <w:color w:val="auto"/>
          <w:sz w:val="20"/>
          <w:lang w:eastAsia="zh-CN"/>
        </w:rPr>
      </w:pPr>
    </w:p>
    <w:p w14:paraId="31C3AE0D">
      <w:pPr>
        <w:pStyle w:val="8"/>
        <w:spacing w:before="11"/>
        <w:rPr>
          <w:b/>
          <w:color w:val="auto"/>
          <w:sz w:val="17"/>
          <w:lang w:eastAsia="zh-CN"/>
        </w:rPr>
      </w:pPr>
    </w:p>
    <w:p w14:paraId="67F76A58">
      <w:pPr>
        <w:pStyle w:val="5"/>
        <w:spacing w:before="62"/>
        <w:ind w:left="1350"/>
        <w:jc w:val="left"/>
        <w:rPr>
          <w:color w:val="auto"/>
          <w:lang w:eastAsia="zh-CN"/>
        </w:rPr>
      </w:pPr>
      <w:bookmarkStart w:id="69" w:name="格式10-1江西省政府采购供应商资格信用承诺函"/>
      <w:bookmarkEnd w:id="69"/>
      <w:bookmarkStart w:id="70" w:name="_bookmark37"/>
      <w:bookmarkEnd w:id="70"/>
      <w:r>
        <w:rPr>
          <w:color w:val="auto"/>
          <w:lang w:eastAsia="zh-CN"/>
        </w:rPr>
        <w:t>格式 10-1 江西省政府采购供应商资格信用承诺函</w:t>
      </w:r>
    </w:p>
    <w:p w14:paraId="09918454">
      <w:pPr>
        <w:pStyle w:val="8"/>
        <w:rPr>
          <w:b/>
          <w:color w:val="auto"/>
          <w:sz w:val="28"/>
          <w:lang w:eastAsia="zh-CN"/>
        </w:rPr>
      </w:pPr>
    </w:p>
    <w:p w14:paraId="3E95F930">
      <w:pPr>
        <w:pStyle w:val="8"/>
        <w:spacing w:before="191" w:line="487" w:lineRule="auto"/>
        <w:ind w:left="700" w:right="5065" w:hanging="480"/>
        <w:rPr>
          <w:color w:val="auto"/>
          <w:lang w:eastAsia="zh-CN"/>
        </w:rPr>
      </w:pPr>
      <w:r>
        <w:rPr>
          <w:color w:val="auto"/>
          <w:lang w:eastAsia="zh-CN"/>
        </w:rPr>
        <w:t>致(采购人或政府采购代理机构): 单位名称(自然人姓名):</w:t>
      </w:r>
    </w:p>
    <w:p w14:paraId="2F45B4C6">
      <w:pPr>
        <w:pStyle w:val="8"/>
        <w:spacing w:line="487" w:lineRule="auto"/>
        <w:ind w:left="700" w:right="4585"/>
        <w:rPr>
          <w:color w:val="auto"/>
          <w:lang w:eastAsia="zh-CN"/>
        </w:rPr>
      </w:pPr>
      <w:r>
        <w:rPr>
          <w:color w:val="auto"/>
          <w:lang w:eastAsia="zh-CN"/>
        </w:rPr>
        <w:t>统一社会信用代码(身份证号码): 法定代表人(负责人):</w:t>
      </w:r>
    </w:p>
    <w:p w14:paraId="50B8EFD0">
      <w:pPr>
        <w:pStyle w:val="8"/>
        <w:spacing w:line="307" w:lineRule="exact"/>
        <w:ind w:left="700"/>
        <w:rPr>
          <w:color w:val="auto"/>
          <w:lang w:eastAsia="zh-CN"/>
        </w:rPr>
      </w:pPr>
      <w:r>
        <w:rPr>
          <w:color w:val="auto"/>
          <w:lang w:eastAsia="zh-CN"/>
        </w:rPr>
        <w:t>联系地址和电话：</w:t>
      </w:r>
    </w:p>
    <w:p w14:paraId="357D9506">
      <w:pPr>
        <w:pStyle w:val="8"/>
        <w:spacing w:before="8"/>
        <w:rPr>
          <w:color w:val="auto"/>
          <w:lang w:eastAsia="zh-CN"/>
        </w:rPr>
      </w:pPr>
    </w:p>
    <w:p w14:paraId="539D58C6">
      <w:pPr>
        <w:pStyle w:val="8"/>
        <w:spacing w:line="487" w:lineRule="auto"/>
        <w:ind w:left="220" w:right="237" w:firstLine="480"/>
        <w:jc w:val="both"/>
        <w:rPr>
          <w:color w:val="auto"/>
          <w:lang w:eastAsia="zh-CN"/>
        </w:rPr>
      </w:pPr>
      <w:r>
        <w:rPr>
          <w:color w:val="auto"/>
          <w:spacing w:val="-5"/>
          <w:lang w:eastAsia="zh-CN"/>
        </w:rPr>
        <w:t>我单位(本人)自愿参加本次政府采购活动，严格遵守《中华人民共和国政府</w:t>
      </w:r>
      <w:r>
        <w:rPr>
          <w:color w:val="auto"/>
          <w:spacing w:val="-11"/>
          <w:lang w:eastAsia="zh-CN"/>
        </w:rPr>
        <w:t>采购法》及相关法律法规，坚守公开、公平、公正和诚实信用等原则，依法诚信经营，并郑重承诺：</w:t>
      </w:r>
    </w:p>
    <w:p w14:paraId="033AD35B">
      <w:pPr>
        <w:pStyle w:val="8"/>
        <w:spacing w:line="487" w:lineRule="auto"/>
        <w:ind w:left="220" w:right="237" w:firstLine="480"/>
        <w:rPr>
          <w:color w:val="auto"/>
          <w:lang w:eastAsia="zh-CN"/>
        </w:rPr>
      </w:pPr>
      <w:r>
        <w:rPr>
          <w:color w:val="auto"/>
          <w:spacing w:val="-5"/>
          <w:lang w:eastAsia="zh-CN"/>
        </w:rPr>
        <w:t>(一)我单位(本人)符合采购文件要求以及《中华人民共和国政府采购法》第二十二条规定的条件：</w:t>
      </w:r>
    </w:p>
    <w:p w14:paraId="1104C95E">
      <w:pPr>
        <w:pStyle w:val="8"/>
        <w:spacing w:line="307" w:lineRule="exact"/>
        <w:ind w:left="700"/>
        <w:rPr>
          <w:color w:val="auto"/>
          <w:lang w:eastAsia="zh-CN"/>
        </w:rPr>
      </w:pPr>
      <w:r>
        <w:rPr>
          <w:color w:val="auto"/>
          <w:lang w:eastAsia="zh-CN"/>
        </w:rPr>
        <w:t>1.具有独立承担民事责任的能力；</w:t>
      </w:r>
    </w:p>
    <w:p w14:paraId="083DD5B6">
      <w:pPr>
        <w:pStyle w:val="8"/>
        <w:spacing w:before="9"/>
        <w:rPr>
          <w:color w:val="auto"/>
          <w:lang w:eastAsia="zh-CN"/>
        </w:rPr>
      </w:pPr>
    </w:p>
    <w:p w14:paraId="159CA4B0">
      <w:pPr>
        <w:pStyle w:val="8"/>
        <w:ind w:left="700"/>
        <w:rPr>
          <w:color w:val="auto"/>
          <w:lang w:eastAsia="zh-CN"/>
        </w:rPr>
      </w:pPr>
      <w:r>
        <w:rPr>
          <w:color w:val="auto"/>
          <w:lang w:eastAsia="zh-CN"/>
        </w:rPr>
        <w:t>2.具有良好的商业信誉和健全的财务会计制度；</w:t>
      </w:r>
    </w:p>
    <w:p w14:paraId="4E5CE439">
      <w:pPr>
        <w:pStyle w:val="8"/>
        <w:spacing w:before="9"/>
        <w:rPr>
          <w:color w:val="auto"/>
          <w:lang w:eastAsia="zh-CN"/>
        </w:rPr>
      </w:pPr>
    </w:p>
    <w:p w14:paraId="3EAA3851">
      <w:pPr>
        <w:pStyle w:val="8"/>
        <w:ind w:left="700"/>
        <w:rPr>
          <w:color w:val="auto"/>
          <w:lang w:eastAsia="zh-CN"/>
        </w:rPr>
      </w:pPr>
      <w:r>
        <w:rPr>
          <w:color w:val="auto"/>
          <w:lang w:eastAsia="zh-CN"/>
        </w:rPr>
        <w:t>3.具有履行合同所必需的设备和专业技术能力；</w:t>
      </w:r>
    </w:p>
    <w:p w14:paraId="2814CF9C">
      <w:pPr>
        <w:pStyle w:val="8"/>
        <w:spacing w:before="9"/>
        <w:rPr>
          <w:color w:val="auto"/>
          <w:lang w:eastAsia="zh-CN"/>
        </w:rPr>
      </w:pPr>
    </w:p>
    <w:p w14:paraId="00BE5FDB">
      <w:pPr>
        <w:pStyle w:val="8"/>
        <w:ind w:left="700"/>
        <w:rPr>
          <w:color w:val="auto"/>
          <w:lang w:eastAsia="zh-CN"/>
        </w:rPr>
      </w:pPr>
      <w:r>
        <w:rPr>
          <w:color w:val="auto"/>
          <w:lang w:eastAsia="zh-CN"/>
        </w:rPr>
        <w:t>4.有依法缴纳税收和社会保障资金的良好记录；</w:t>
      </w:r>
    </w:p>
    <w:p w14:paraId="1B52D65F">
      <w:pPr>
        <w:pStyle w:val="8"/>
        <w:spacing w:before="9"/>
        <w:rPr>
          <w:color w:val="auto"/>
          <w:lang w:eastAsia="zh-CN"/>
        </w:rPr>
      </w:pPr>
    </w:p>
    <w:p w14:paraId="5178C75C">
      <w:pPr>
        <w:pStyle w:val="8"/>
        <w:ind w:left="700"/>
        <w:rPr>
          <w:color w:val="auto"/>
          <w:lang w:eastAsia="zh-CN"/>
        </w:rPr>
      </w:pPr>
      <w:r>
        <w:rPr>
          <w:color w:val="auto"/>
          <w:lang w:eastAsia="zh-CN"/>
        </w:rPr>
        <w:t>5.参加政府采购活动前三年内，在经营活动中没有重大违法记录；</w:t>
      </w:r>
    </w:p>
    <w:p w14:paraId="0E0A413F">
      <w:pPr>
        <w:pStyle w:val="8"/>
        <w:spacing w:before="9"/>
        <w:rPr>
          <w:color w:val="auto"/>
          <w:lang w:eastAsia="zh-CN"/>
        </w:rPr>
      </w:pPr>
    </w:p>
    <w:p w14:paraId="7EDC6CFF">
      <w:pPr>
        <w:pStyle w:val="8"/>
        <w:ind w:left="700"/>
        <w:rPr>
          <w:color w:val="auto"/>
          <w:lang w:eastAsia="zh-CN"/>
        </w:rPr>
      </w:pPr>
      <w:r>
        <w:rPr>
          <w:color w:val="auto"/>
          <w:lang w:eastAsia="zh-CN"/>
        </w:rPr>
        <w:t>6.符合法律、行政法规规定的其他条件。</w:t>
      </w:r>
    </w:p>
    <w:p w14:paraId="43E4E04A">
      <w:pPr>
        <w:pStyle w:val="8"/>
        <w:spacing w:before="9"/>
        <w:rPr>
          <w:color w:val="auto"/>
          <w:lang w:eastAsia="zh-CN"/>
        </w:rPr>
      </w:pPr>
    </w:p>
    <w:p w14:paraId="225DCBDE">
      <w:pPr>
        <w:pStyle w:val="8"/>
        <w:spacing w:line="487" w:lineRule="auto"/>
        <w:ind w:left="220" w:right="237" w:firstLine="480"/>
        <w:rPr>
          <w:color w:val="auto"/>
          <w:lang w:eastAsia="zh-CN"/>
        </w:rPr>
      </w:pPr>
      <w:r>
        <w:rPr>
          <w:color w:val="auto"/>
          <w:spacing w:val="-5"/>
          <w:lang w:eastAsia="zh-CN"/>
        </w:rPr>
        <w:t>(二)我单位(本人)未被列入严重失信主体名单、失信被执行人、税收违法黑名单、政府采购严重违法失信行为记录名单。</w:t>
      </w:r>
    </w:p>
    <w:p w14:paraId="4C80B9F2">
      <w:pPr>
        <w:pStyle w:val="8"/>
        <w:spacing w:line="487" w:lineRule="auto"/>
        <w:ind w:left="220" w:right="237" w:firstLine="480"/>
        <w:rPr>
          <w:color w:val="auto"/>
          <w:lang w:eastAsia="zh-CN"/>
        </w:rPr>
      </w:pPr>
      <w:r>
        <w:rPr>
          <w:color w:val="auto"/>
          <w:spacing w:val="-5"/>
          <w:lang w:eastAsia="zh-CN"/>
        </w:rPr>
        <w:t>我单位(本人)对本承诺函及所承诺事项的真实性、合法性及有效性负责，并</w:t>
      </w:r>
      <w:r>
        <w:rPr>
          <w:color w:val="auto"/>
          <w:spacing w:val="-11"/>
          <w:lang w:eastAsia="zh-CN"/>
        </w:rPr>
        <w:t>已知晓如所作信用承诺不实，可能涉嫌《中华人民共和国政府采购法》第七十七</w:t>
      </w:r>
    </w:p>
    <w:p w14:paraId="1CACD844">
      <w:pPr>
        <w:spacing w:line="487" w:lineRule="auto"/>
        <w:rPr>
          <w:color w:val="auto"/>
          <w:lang w:eastAsia="zh-CN"/>
        </w:rPr>
        <w:sectPr>
          <w:pgSz w:w="11910" w:h="16840"/>
          <w:pgMar w:top="1580" w:right="1560" w:bottom="1180" w:left="1580" w:header="0" w:footer="913" w:gutter="0"/>
          <w:cols w:space="720" w:num="1"/>
        </w:sectPr>
      </w:pPr>
    </w:p>
    <w:p w14:paraId="4A356EB1">
      <w:pPr>
        <w:pStyle w:val="8"/>
        <w:spacing w:before="41" w:line="487" w:lineRule="auto"/>
        <w:ind w:left="220" w:right="117"/>
        <w:rPr>
          <w:color w:val="auto"/>
          <w:lang w:eastAsia="zh-CN"/>
        </w:rPr>
      </w:pPr>
      <w:r>
        <w:rPr>
          <w:color w:val="auto"/>
          <w:spacing w:val="-6"/>
          <w:lang w:eastAsia="zh-CN"/>
        </w:rPr>
        <w:t>条第一款第(一)项规定的“提供虚假材料谋取中标成交”违法情形。经调查属实</w:t>
      </w:r>
      <w:r>
        <w:rPr>
          <w:color w:val="auto"/>
          <w:spacing w:val="-20"/>
          <w:lang w:eastAsia="zh-CN"/>
        </w:rPr>
        <w:t>的，愿意接受行政监管部门按照《中华人民共和国政府采购法》第七十七条：“处</w:t>
      </w:r>
      <w:r>
        <w:rPr>
          <w:color w:val="auto"/>
          <w:spacing w:val="-22"/>
          <w:lang w:eastAsia="zh-CN"/>
        </w:rPr>
        <w:t>以采购金额千分之五以上千分之十以下的罚款，列入不良行为记录名单，在一至</w:t>
      </w:r>
      <w:r>
        <w:rPr>
          <w:color w:val="auto"/>
          <w:spacing w:val="-24"/>
          <w:lang w:eastAsia="zh-CN"/>
        </w:rPr>
        <w:t>三年内禁止参加政府采购活动，有违法所得的，并处没收违法所得，情节严重的， 由市场监管部门吊销营业执照，构成犯罪的，依法追究刑事责任。”处理。</w:t>
      </w:r>
    </w:p>
    <w:p w14:paraId="2C2EF44B">
      <w:pPr>
        <w:pStyle w:val="8"/>
        <w:rPr>
          <w:color w:val="auto"/>
          <w:lang w:eastAsia="zh-CN"/>
        </w:rPr>
      </w:pPr>
    </w:p>
    <w:p w14:paraId="697EC2A2">
      <w:pPr>
        <w:pStyle w:val="8"/>
        <w:spacing w:before="8"/>
        <w:rPr>
          <w:color w:val="auto"/>
          <w:lang w:eastAsia="zh-CN"/>
        </w:rPr>
      </w:pPr>
    </w:p>
    <w:p w14:paraId="0089C9EE">
      <w:pPr>
        <w:pStyle w:val="8"/>
        <w:ind w:left="4060"/>
        <w:rPr>
          <w:color w:val="auto"/>
          <w:lang w:eastAsia="zh-CN"/>
        </w:rPr>
      </w:pPr>
      <w:r>
        <w:rPr>
          <w:color w:val="auto"/>
          <w:lang w:eastAsia="zh-CN"/>
        </w:rPr>
        <w:t>供应商名称(单位公章):</w:t>
      </w:r>
    </w:p>
    <w:p w14:paraId="1BEC016B">
      <w:pPr>
        <w:pStyle w:val="8"/>
        <w:spacing w:before="9"/>
        <w:rPr>
          <w:color w:val="auto"/>
          <w:lang w:eastAsia="zh-CN"/>
        </w:rPr>
      </w:pPr>
    </w:p>
    <w:p w14:paraId="3D38C58A">
      <w:pPr>
        <w:pStyle w:val="8"/>
        <w:ind w:left="5020"/>
        <w:rPr>
          <w:color w:val="auto"/>
          <w:lang w:eastAsia="zh-CN"/>
        </w:rPr>
      </w:pPr>
      <w:r>
        <w:rPr>
          <w:color w:val="auto"/>
          <w:lang w:eastAsia="zh-CN"/>
        </w:rPr>
        <w:t>自然人(签字):</w:t>
      </w:r>
    </w:p>
    <w:p w14:paraId="137C9F96">
      <w:pPr>
        <w:pStyle w:val="8"/>
        <w:spacing w:before="9"/>
        <w:rPr>
          <w:color w:val="auto"/>
          <w:lang w:eastAsia="zh-CN"/>
        </w:rPr>
      </w:pPr>
    </w:p>
    <w:p w14:paraId="57EA1322">
      <w:pPr>
        <w:pStyle w:val="8"/>
        <w:tabs>
          <w:tab w:val="left" w:pos="599"/>
          <w:tab w:val="left" w:pos="1199"/>
        </w:tabs>
        <w:ind w:right="237"/>
        <w:jc w:val="right"/>
        <w:rPr>
          <w:color w:val="auto"/>
          <w:lang w:eastAsia="zh-CN"/>
        </w:rPr>
      </w:pPr>
      <w:r>
        <w:rPr>
          <w:color w:val="auto"/>
          <w:lang w:eastAsia="zh-CN"/>
        </w:rPr>
        <w:t>年</w:t>
      </w:r>
      <w:r>
        <w:rPr>
          <w:color w:val="auto"/>
          <w:lang w:eastAsia="zh-CN"/>
        </w:rPr>
        <w:tab/>
      </w:r>
      <w:r>
        <w:rPr>
          <w:color w:val="auto"/>
          <w:lang w:eastAsia="zh-CN"/>
        </w:rPr>
        <w:t>月</w:t>
      </w:r>
      <w:r>
        <w:rPr>
          <w:color w:val="auto"/>
          <w:lang w:eastAsia="zh-CN"/>
        </w:rPr>
        <w:tab/>
      </w:r>
      <w:r>
        <w:rPr>
          <w:color w:val="auto"/>
          <w:lang w:eastAsia="zh-CN"/>
        </w:rPr>
        <w:t>日</w:t>
      </w:r>
    </w:p>
    <w:p w14:paraId="0FB2DD7B">
      <w:pPr>
        <w:pStyle w:val="8"/>
        <w:rPr>
          <w:color w:val="auto"/>
          <w:lang w:eastAsia="zh-CN"/>
        </w:rPr>
      </w:pPr>
    </w:p>
    <w:p w14:paraId="4AD8C24E">
      <w:pPr>
        <w:pStyle w:val="8"/>
        <w:rPr>
          <w:color w:val="auto"/>
          <w:lang w:eastAsia="zh-CN"/>
        </w:rPr>
      </w:pPr>
    </w:p>
    <w:p w14:paraId="6743D980">
      <w:pPr>
        <w:pStyle w:val="8"/>
        <w:rPr>
          <w:color w:val="auto"/>
          <w:lang w:eastAsia="zh-CN"/>
        </w:rPr>
      </w:pPr>
    </w:p>
    <w:p w14:paraId="539F55F1">
      <w:pPr>
        <w:pStyle w:val="8"/>
        <w:rPr>
          <w:color w:val="auto"/>
          <w:lang w:eastAsia="zh-CN"/>
        </w:rPr>
      </w:pPr>
    </w:p>
    <w:p w14:paraId="16EEC4BE">
      <w:pPr>
        <w:pStyle w:val="8"/>
        <w:spacing w:before="12"/>
        <w:rPr>
          <w:color w:val="auto"/>
          <w:sz w:val="19"/>
          <w:lang w:eastAsia="zh-CN"/>
        </w:rPr>
      </w:pPr>
    </w:p>
    <w:p w14:paraId="4708A04A">
      <w:pPr>
        <w:pStyle w:val="7"/>
        <w:ind w:left="220"/>
        <w:rPr>
          <w:color w:val="auto"/>
          <w:lang w:eastAsia="zh-CN"/>
        </w:rPr>
      </w:pPr>
      <w:r>
        <w:rPr>
          <w:color w:val="auto"/>
          <w:lang w:eastAsia="zh-CN"/>
        </w:rPr>
        <w:t>注：1.我单位(本人)指参加政府采购活动的供应商(含自然人)。</w:t>
      </w:r>
    </w:p>
    <w:p w14:paraId="1F216A16">
      <w:pPr>
        <w:spacing w:before="160" w:line="364" w:lineRule="auto"/>
        <w:ind w:left="220" w:right="350"/>
        <w:rPr>
          <w:b/>
          <w:color w:val="auto"/>
          <w:sz w:val="24"/>
          <w:lang w:eastAsia="zh-CN"/>
        </w:rPr>
      </w:pPr>
      <w:r>
        <w:rPr>
          <w:b/>
          <w:color w:val="auto"/>
          <w:sz w:val="24"/>
          <w:lang w:eastAsia="zh-CN"/>
        </w:rPr>
        <w:t>2.供应商(含自然人)须在投标(响应)文件中按此模板提供承诺函，否则，视为未实质性响应招标文件要求，按无效投标(响应)处理。</w:t>
      </w:r>
    </w:p>
    <w:p w14:paraId="1231BBEE">
      <w:pPr>
        <w:spacing w:line="364" w:lineRule="auto"/>
        <w:rPr>
          <w:color w:val="auto"/>
          <w:sz w:val="24"/>
          <w:lang w:eastAsia="zh-CN"/>
        </w:rPr>
        <w:sectPr>
          <w:pgSz w:w="11910" w:h="16840"/>
          <w:pgMar w:top="1540" w:right="1560" w:bottom="1180" w:left="1580" w:header="0" w:footer="913" w:gutter="0"/>
          <w:cols w:space="720" w:num="1"/>
        </w:sectPr>
      </w:pPr>
    </w:p>
    <w:p w14:paraId="3BBC1CDD">
      <w:pPr>
        <w:pStyle w:val="8"/>
        <w:rPr>
          <w:b/>
          <w:color w:val="auto"/>
          <w:sz w:val="20"/>
          <w:lang w:eastAsia="zh-CN"/>
        </w:rPr>
      </w:pPr>
    </w:p>
    <w:p w14:paraId="68D28FF8">
      <w:pPr>
        <w:pStyle w:val="8"/>
        <w:rPr>
          <w:b/>
          <w:color w:val="auto"/>
          <w:sz w:val="20"/>
          <w:lang w:eastAsia="zh-CN"/>
        </w:rPr>
      </w:pPr>
    </w:p>
    <w:p w14:paraId="26C10591">
      <w:pPr>
        <w:pStyle w:val="5"/>
        <w:tabs>
          <w:tab w:val="left" w:pos="3143"/>
        </w:tabs>
        <w:spacing w:before="190"/>
        <w:ind w:left="1664"/>
        <w:jc w:val="left"/>
        <w:rPr>
          <w:color w:val="auto"/>
          <w:lang w:eastAsia="zh-CN"/>
        </w:rPr>
      </w:pPr>
      <w:bookmarkStart w:id="71" w:name="_bookmark38"/>
      <w:bookmarkEnd w:id="71"/>
      <w:bookmarkStart w:id="72" w:name="格式10-2__法定代表人（或经营者）授权书"/>
      <w:bookmarkEnd w:id="72"/>
      <w:r>
        <w:rPr>
          <w:color w:val="auto"/>
          <w:lang w:eastAsia="zh-CN"/>
        </w:rPr>
        <w:t>格式</w:t>
      </w:r>
      <w:r>
        <w:rPr>
          <w:color w:val="auto"/>
          <w:spacing w:val="-71"/>
          <w:lang w:eastAsia="zh-CN"/>
        </w:rPr>
        <w:t xml:space="preserve"> </w:t>
      </w:r>
      <w:r>
        <w:rPr>
          <w:color w:val="auto"/>
          <w:lang w:eastAsia="zh-CN"/>
        </w:rPr>
        <w:t>10-2</w:t>
      </w:r>
      <w:r>
        <w:rPr>
          <w:color w:val="auto"/>
          <w:lang w:eastAsia="zh-CN"/>
        </w:rPr>
        <w:tab/>
      </w:r>
      <w:r>
        <w:rPr>
          <w:color w:val="auto"/>
          <w:lang w:eastAsia="zh-CN"/>
        </w:rPr>
        <w:t>法定代表人（或经营者）授权书</w:t>
      </w:r>
    </w:p>
    <w:p w14:paraId="2A5EC79A">
      <w:pPr>
        <w:pStyle w:val="8"/>
        <w:spacing w:before="12"/>
        <w:rPr>
          <w:b/>
          <w:color w:val="auto"/>
          <w:sz w:val="36"/>
          <w:lang w:eastAsia="zh-CN"/>
        </w:rPr>
      </w:pPr>
    </w:p>
    <w:p w14:paraId="7543B2F2">
      <w:pPr>
        <w:pStyle w:val="8"/>
        <w:ind w:left="220"/>
        <w:rPr>
          <w:color w:val="auto"/>
          <w:lang w:eastAsia="zh-CN"/>
        </w:rPr>
      </w:pPr>
      <w:r>
        <w:rPr>
          <w:color w:val="auto"/>
          <w:lang w:eastAsia="zh-CN"/>
        </w:rPr>
        <w:t>（</w:t>
      </w:r>
      <w:r>
        <w:rPr>
          <w:color w:val="auto"/>
          <w:spacing w:val="-16"/>
          <w:lang w:eastAsia="zh-CN"/>
        </w:rPr>
        <w:t>注：自然人必须本人参与谈判活动，本项目关于授权参与谈判活动的均不适用</w:t>
      </w:r>
      <w:r>
        <w:rPr>
          <w:color w:val="auto"/>
          <w:lang w:eastAsia="zh-CN"/>
        </w:rPr>
        <w:t>）</w:t>
      </w:r>
    </w:p>
    <w:p w14:paraId="75A98721">
      <w:pPr>
        <w:pStyle w:val="8"/>
        <w:rPr>
          <w:color w:val="auto"/>
          <w:lang w:eastAsia="zh-CN"/>
        </w:rPr>
      </w:pPr>
    </w:p>
    <w:p w14:paraId="691A77B7">
      <w:pPr>
        <w:pStyle w:val="8"/>
        <w:spacing w:before="1"/>
        <w:rPr>
          <w:color w:val="auto"/>
          <w:sz w:val="25"/>
          <w:lang w:eastAsia="zh-CN"/>
        </w:rPr>
      </w:pPr>
    </w:p>
    <w:p w14:paraId="75CBA7EA">
      <w:pPr>
        <w:pStyle w:val="8"/>
        <w:ind w:left="220"/>
        <w:rPr>
          <w:color w:val="auto"/>
          <w:lang w:eastAsia="zh-CN"/>
        </w:rPr>
      </w:pPr>
      <w:r>
        <w:rPr>
          <w:color w:val="auto"/>
          <w:lang w:eastAsia="zh-CN"/>
        </w:rPr>
        <w:t>致：</w:t>
      </w:r>
      <w:r>
        <w:rPr>
          <w:rFonts w:hint="eastAsia"/>
          <w:color w:val="auto"/>
          <w:lang w:eastAsia="zh-CN"/>
        </w:rPr>
        <w:t>吉安城投建设监理有限公司</w:t>
      </w:r>
    </w:p>
    <w:p w14:paraId="7D1D7C9A">
      <w:pPr>
        <w:pStyle w:val="8"/>
        <w:tabs>
          <w:tab w:val="left" w:pos="2595"/>
          <w:tab w:val="left" w:pos="6507"/>
          <w:tab w:val="left" w:pos="7206"/>
          <w:tab w:val="left" w:pos="8046"/>
        </w:tabs>
        <w:spacing w:before="160" w:line="364" w:lineRule="auto"/>
        <w:ind w:left="220" w:right="117" w:firstLine="480"/>
        <w:rPr>
          <w:color w:val="auto"/>
          <w:lang w:eastAsia="zh-CN"/>
        </w:rPr>
      </w:pPr>
      <w:r>
        <w:rPr>
          <w:color w:val="auto"/>
          <w:u w:val="single"/>
          <w:lang w:eastAsia="zh-CN"/>
        </w:rPr>
        <w:t>（供应商全称）</w:t>
      </w:r>
      <w:r>
        <w:rPr>
          <w:color w:val="auto"/>
          <w:u w:val="single"/>
          <w:lang w:eastAsia="zh-CN"/>
        </w:rPr>
        <w:tab/>
      </w:r>
      <w:r>
        <w:rPr>
          <w:color w:val="auto"/>
          <w:lang w:eastAsia="zh-CN"/>
        </w:rPr>
        <w:t>法定代表</w:t>
      </w:r>
      <w:r>
        <w:rPr>
          <w:color w:val="auto"/>
          <w:spacing w:val="-24"/>
          <w:lang w:eastAsia="zh-CN"/>
        </w:rPr>
        <w:t>人</w:t>
      </w:r>
      <w:r>
        <w:rPr>
          <w:color w:val="auto"/>
          <w:lang w:eastAsia="zh-CN"/>
        </w:rPr>
        <w:t>（或经营者</w:t>
      </w:r>
      <w:r>
        <w:rPr>
          <w:color w:val="auto"/>
          <w:spacing w:val="-24"/>
          <w:lang w:eastAsia="zh-CN"/>
        </w:rPr>
        <w:t>）</w:t>
      </w:r>
      <w:r>
        <w:rPr>
          <w:color w:val="auto"/>
          <w:spacing w:val="-24"/>
          <w:u w:val="single"/>
          <w:lang w:eastAsia="zh-CN"/>
        </w:rPr>
        <w:t xml:space="preserve"> </w:t>
      </w:r>
      <w:r>
        <w:rPr>
          <w:color w:val="auto"/>
          <w:spacing w:val="-24"/>
          <w:u w:val="single"/>
          <w:lang w:eastAsia="zh-CN"/>
        </w:rPr>
        <w:tab/>
      </w:r>
      <w:r>
        <w:rPr>
          <w:color w:val="auto"/>
          <w:lang w:eastAsia="zh-CN"/>
        </w:rPr>
        <w:t>授权</w:t>
      </w:r>
      <w:r>
        <w:rPr>
          <w:color w:val="auto"/>
          <w:u w:val="single"/>
          <w:lang w:eastAsia="zh-CN"/>
        </w:rPr>
        <w:t xml:space="preserve"> </w:t>
      </w:r>
      <w:r>
        <w:rPr>
          <w:color w:val="auto"/>
          <w:u w:val="single"/>
          <w:lang w:eastAsia="zh-CN"/>
        </w:rPr>
        <w:tab/>
      </w:r>
      <w:r>
        <w:rPr>
          <w:color w:val="auto"/>
          <w:u w:val="single"/>
          <w:lang w:eastAsia="zh-CN"/>
        </w:rPr>
        <w:tab/>
      </w:r>
      <w:r>
        <w:rPr>
          <w:color w:val="auto"/>
          <w:lang w:eastAsia="zh-CN"/>
        </w:rPr>
        <w:t>（全权代表姓名</w:t>
      </w:r>
      <w:r>
        <w:rPr>
          <w:color w:val="auto"/>
          <w:spacing w:val="-48"/>
          <w:lang w:eastAsia="zh-CN"/>
        </w:rPr>
        <w:t>）</w:t>
      </w:r>
      <w:r>
        <w:rPr>
          <w:color w:val="auto"/>
          <w:lang w:eastAsia="zh-CN"/>
        </w:rPr>
        <w:t>为全权代表,参加贵处组织的</w:t>
      </w:r>
      <w:r>
        <w:rPr>
          <w:color w:val="auto"/>
          <w:u w:val="single"/>
          <w:lang w:eastAsia="zh-CN"/>
        </w:rPr>
        <w:t xml:space="preserve"> </w:t>
      </w:r>
      <w:r>
        <w:rPr>
          <w:color w:val="auto"/>
          <w:u w:val="single"/>
          <w:lang w:eastAsia="zh-CN"/>
        </w:rPr>
        <w:tab/>
      </w:r>
      <w:r>
        <w:rPr>
          <w:color w:val="auto"/>
          <w:u w:val="single"/>
          <w:lang w:eastAsia="zh-CN"/>
        </w:rPr>
        <w:tab/>
      </w:r>
      <w:r>
        <w:rPr>
          <w:color w:val="auto"/>
          <w:u w:val="single"/>
          <w:lang w:eastAsia="zh-CN"/>
        </w:rPr>
        <w:t>（</w:t>
      </w:r>
      <w:r>
        <w:rPr>
          <w:color w:val="auto"/>
          <w:lang w:eastAsia="zh-CN"/>
        </w:rPr>
        <w:t>项目名称、项目编号）项目谈判活动，全权代表我方处理谈判活动中的一切事宜。</w:t>
      </w:r>
    </w:p>
    <w:p w14:paraId="19845782">
      <w:pPr>
        <w:pStyle w:val="8"/>
        <w:rPr>
          <w:color w:val="auto"/>
          <w:lang w:eastAsia="zh-CN"/>
        </w:rPr>
      </w:pPr>
    </w:p>
    <w:p w14:paraId="680EC6A0">
      <w:pPr>
        <w:pStyle w:val="8"/>
        <w:tabs>
          <w:tab w:val="left" w:pos="3519"/>
          <w:tab w:val="left" w:pos="5679"/>
        </w:tabs>
        <w:spacing w:before="163" w:line="364" w:lineRule="auto"/>
        <w:ind w:left="220" w:right="3084"/>
        <w:rPr>
          <w:rFonts w:ascii="Times New Roman" w:eastAsia="Times New Roman"/>
          <w:color w:val="auto"/>
          <w:lang w:eastAsia="zh-CN"/>
        </w:rPr>
      </w:pPr>
      <w:r>
        <w:rPr>
          <w:color w:val="auto"/>
          <w:lang w:eastAsia="zh-CN"/>
        </w:rPr>
        <w:t>法定代表人（或经营者）签字或章：</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rFonts w:ascii="Times New Roman" w:eastAsia="Times New Roman"/>
          <w:color w:val="auto"/>
          <w:u w:val="single"/>
          <w:lang w:eastAsia="zh-CN"/>
        </w:rPr>
        <w:t xml:space="preserve"> </w:t>
      </w:r>
      <w:r>
        <w:rPr>
          <w:color w:val="auto"/>
          <w:lang w:eastAsia="zh-CN"/>
        </w:rPr>
        <w:t>供应商公章：</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3E542EE4">
      <w:pPr>
        <w:pStyle w:val="8"/>
        <w:tabs>
          <w:tab w:val="left" w:pos="699"/>
          <w:tab w:val="left" w:pos="3279"/>
        </w:tabs>
        <w:spacing w:before="1"/>
        <w:ind w:left="220"/>
        <w:rPr>
          <w:rFonts w:ascii="Times New Roman" w:eastAsia="Times New Roman"/>
          <w:color w:val="auto"/>
          <w:lang w:eastAsia="zh-CN"/>
        </w:rPr>
      </w:pPr>
      <w:r>
        <w:rPr>
          <w:color w:val="auto"/>
          <w:lang w:eastAsia="zh-CN"/>
        </w:rPr>
        <w:t>日</w:t>
      </w:r>
      <w:r>
        <w:rPr>
          <w:color w:val="auto"/>
          <w:lang w:eastAsia="zh-CN"/>
        </w:rPr>
        <w:tab/>
      </w:r>
      <w:r>
        <w:rPr>
          <w:color w:val="auto"/>
          <w:lang w:eastAsia="zh-CN"/>
        </w:rPr>
        <w:t>期：</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69BACEC5">
      <w:pPr>
        <w:pStyle w:val="8"/>
        <w:rPr>
          <w:rFonts w:ascii="Times New Roman"/>
          <w:color w:val="auto"/>
          <w:sz w:val="20"/>
          <w:lang w:eastAsia="zh-CN"/>
        </w:rPr>
      </w:pPr>
    </w:p>
    <w:p w14:paraId="06C8FB85">
      <w:pPr>
        <w:pStyle w:val="8"/>
        <w:spacing w:before="10"/>
        <w:rPr>
          <w:rFonts w:ascii="Times New Roman"/>
          <w:color w:val="auto"/>
          <w:sz w:val="28"/>
          <w:lang w:eastAsia="zh-CN"/>
        </w:rPr>
      </w:pPr>
    </w:p>
    <w:p w14:paraId="2E462511">
      <w:pPr>
        <w:pStyle w:val="8"/>
        <w:spacing w:before="66"/>
        <w:ind w:left="220"/>
        <w:rPr>
          <w:color w:val="auto"/>
          <w:lang w:eastAsia="zh-CN"/>
        </w:rPr>
      </w:pPr>
      <w:r>
        <w:rPr>
          <w:color w:val="auto"/>
          <w:lang w:eastAsia="zh-CN"/>
        </w:rPr>
        <w:t>附：</w:t>
      </w:r>
    </w:p>
    <w:p w14:paraId="080AEF2B">
      <w:pPr>
        <w:pStyle w:val="8"/>
        <w:tabs>
          <w:tab w:val="left" w:pos="3999"/>
        </w:tabs>
        <w:spacing w:before="161" w:line="364" w:lineRule="auto"/>
        <w:ind w:left="220" w:right="4764"/>
        <w:jc w:val="both"/>
        <w:rPr>
          <w:rFonts w:ascii="Times New Roman" w:eastAsia="Times New Roman"/>
          <w:color w:val="auto"/>
          <w:lang w:eastAsia="zh-CN"/>
        </w:rPr>
      </w:pPr>
      <w:r>
        <w:rPr>
          <w:color w:val="auto"/>
          <w:lang w:eastAsia="zh-CN"/>
        </w:rPr>
        <w:t>全权代表姓名：</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rFonts w:ascii="Times New Roman" w:eastAsia="Times New Roman"/>
          <w:color w:val="auto"/>
          <w:u w:val="single"/>
          <w:lang w:eastAsia="zh-CN"/>
        </w:rPr>
        <w:t xml:space="preserve"> </w:t>
      </w:r>
      <w:r>
        <w:rPr>
          <w:color w:val="auto"/>
          <w:lang w:eastAsia="zh-CN"/>
        </w:rPr>
        <w:t>职       务 ：</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49AD37C2">
      <w:pPr>
        <w:pStyle w:val="8"/>
        <w:tabs>
          <w:tab w:val="left" w:pos="3999"/>
        </w:tabs>
        <w:spacing w:before="1" w:line="364" w:lineRule="auto"/>
        <w:ind w:left="220" w:right="4764"/>
        <w:jc w:val="both"/>
        <w:rPr>
          <w:rFonts w:ascii="Times New Roman" w:eastAsia="Times New Roman"/>
          <w:color w:val="auto"/>
          <w:lang w:eastAsia="zh-CN"/>
        </w:rPr>
      </w:pPr>
      <w:r>
        <w:rPr>
          <w:color w:val="auto"/>
          <w:lang w:eastAsia="zh-CN"/>
        </w:rPr>
        <w:t>电       话：</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rFonts w:ascii="Times New Roman" w:eastAsia="Times New Roman"/>
          <w:color w:val="auto"/>
          <w:u w:val="single"/>
          <w:lang w:eastAsia="zh-CN"/>
        </w:rPr>
        <w:t xml:space="preserve"> </w:t>
      </w:r>
      <w:r>
        <w:rPr>
          <w:color w:val="auto"/>
          <w:lang w:eastAsia="zh-CN"/>
        </w:rPr>
        <w:t>详细通讯地址：</w:t>
      </w:r>
      <w:r>
        <w:rPr>
          <w:rFonts w:ascii="Times New Roman" w:eastAsia="Times New Roman"/>
          <w:color w:val="auto"/>
          <w:u w:val="single"/>
          <w:lang w:eastAsia="zh-CN"/>
        </w:rPr>
        <w:t xml:space="preserve"> </w:t>
      </w:r>
      <w:r>
        <w:rPr>
          <w:rFonts w:ascii="Times New Roman" w:eastAsia="Times New Roman"/>
          <w:color w:val="auto"/>
          <w:u w:val="single"/>
          <w:lang w:eastAsia="zh-CN"/>
        </w:rPr>
        <w:tab/>
      </w:r>
      <w:r>
        <w:rPr>
          <w:rFonts w:ascii="Times New Roman" w:eastAsia="Times New Roman"/>
          <w:color w:val="auto"/>
          <w:u w:val="single"/>
          <w:lang w:eastAsia="zh-CN"/>
        </w:rPr>
        <w:t xml:space="preserve"> </w:t>
      </w:r>
      <w:r>
        <w:rPr>
          <w:color w:val="auto"/>
          <w:lang w:eastAsia="zh-CN"/>
        </w:rPr>
        <w:t>邮 政 编 码 ：</w:t>
      </w:r>
      <w:r>
        <w:rPr>
          <w:rFonts w:ascii="Times New Roman" w:eastAsia="Times New Roman"/>
          <w:color w:val="auto"/>
          <w:u w:val="single"/>
          <w:lang w:eastAsia="zh-CN"/>
        </w:rPr>
        <w:t xml:space="preserve"> </w:t>
      </w:r>
      <w:r>
        <w:rPr>
          <w:rFonts w:ascii="Times New Roman" w:eastAsia="Times New Roman"/>
          <w:color w:val="auto"/>
          <w:u w:val="single"/>
          <w:lang w:eastAsia="zh-CN"/>
        </w:rPr>
        <w:tab/>
      </w:r>
    </w:p>
    <w:p w14:paraId="4E174AFD">
      <w:pPr>
        <w:pStyle w:val="8"/>
        <w:rPr>
          <w:rFonts w:ascii="Times New Roman"/>
          <w:color w:val="auto"/>
          <w:sz w:val="20"/>
          <w:lang w:eastAsia="zh-CN"/>
        </w:rPr>
      </w:pPr>
    </w:p>
    <w:p w14:paraId="77D561DF">
      <w:pPr>
        <w:pStyle w:val="8"/>
        <w:spacing w:before="10"/>
        <w:rPr>
          <w:rFonts w:ascii="Times New Roman"/>
          <w:color w:val="auto"/>
          <w:sz w:val="20"/>
          <w:lang w:eastAsia="zh-CN"/>
        </w:rPr>
      </w:pPr>
    </w:p>
    <w:p w14:paraId="1865CF73">
      <w:pPr>
        <w:pStyle w:val="7"/>
        <w:ind w:left="220" w:right="240"/>
        <w:jc w:val="center"/>
        <w:rPr>
          <w:color w:val="auto"/>
          <w:lang w:eastAsia="zh-CN"/>
        </w:rPr>
      </w:pPr>
      <w:r>
        <w:rPr>
          <w:color w:val="auto"/>
          <w:lang w:eastAsia="zh-CN"/>
        </w:rPr>
        <w:t>附：全权代表身份证复印件</w:t>
      </w:r>
    </w:p>
    <w:p w14:paraId="45E7E12B">
      <w:pPr>
        <w:pStyle w:val="8"/>
        <w:spacing w:before="160"/>
        <w:ind w:left="219" w:right="240"/>
        <w:jc w:val="center"/>
        <w:rPr>
          <w:color w:val="auto"/>
          <w:lang w:eastAsia="zh-CN"/>
        </w:rPr>
      </w:pPr>
      <w:r>
        <w:rPr>
          <w:color w:val="auto"/>
          <w:lang w:eastAsia="zh-CN"/>
        </w:rPr>
        <mc:AlternateContent>
          <mc:Choice Requires="wpg">
            <w:drawing>
              <wp:anchor distT="0" distB="0" distL="0" distR="0" simplePos="0" relativeHeight="251665408" behindDoc="0" locked="0" layoutInCell="1" allowOverlap="1">
                <wp:simplePos x="0" y="0"/>
                <wp:positionH relativeFrom="page">
                  <wp:posOffset>1071245</wp:posOffset>
                </wp:positionH>
                <wp:positionV relativeFrom="paragraph">
                  <wp:posOffset>346710</wp:posOffset>
                </wp:positionV>
                <wp:extent cx="5417820" cy="1858010"/>
                <wp:effectExtent l="0" t="0" r="0" b="0"/>
                <wp:wrapTopAndBottom/>
                <wp:docPr id="12" name="组合 3"/>
                <wp:cNvGraphicFramePr/>
                <a:graphic xmlns:a="http://schemas.openxmlformats.org/drawingml/2006/main">
                  <a:graphicData uri="http://schemas.microsoft.com/office/word/2010/wordprocessingGroup">
                    <wpg:wgp>
                      <wpg:cNvGrpSpPr/>
                      <wpg:grpSpPr>
                        <a:xfrm>
                          <a:off x="0" y="0"/>
                          <a:ext cx="5417820" cy="1858010"/>
                          <a:chOff x="1687" y="547"/>
                          <a:chExt cx="8532" cy="2926"/>
                        </a:xfrm>
                      </wpg:grpSpPr>
                      <wps:wsp>
                        <wps:cNvPr id="4" name="直线 4"/>
                        <wps:cNvCnPr/>
                        <wps:spPr>
                          <a:xfrm>
                            <a:off x="1687" y="552"/>
                            <a:ext cx="8532" cy="0"/>
                          </a:xfrm>
                          <a:prstGeom prst="line">
                            <a:avLst/>
                          </a:prstGeom>
                          <a:ln w="6096" cap="flat" cmpd="sng">
                            <a:solidFill>
                              <a:srgbClr val="000000"/>
                            </a:solidFill>
                            <a:prstDash val="solid"/>
                            <a:headEnd type="none" w="med" len="med"/>
                            <a:tailEnd type="none" w="med" len="med"/>
                          </a:ln>
                        </wps:spPr>
                        <wps:bodyPr/>
                      </wps:wsp>
                      <wps:wsp>
                        <wps:cNvPr id="6" name="直线 5"/>
                        <wps:cNvCnPr/>
                        <wps:spPr>
                          <a:xfrm>
                            <a:off x="1687" y="3468"/>
                            <a:ext cx="8532" cy="0"/>
                          </a:xfrm>
                          <a:prstGeom prst="line">
                            <a:avLst/>
                          </a:prstGeom>
                          <a:ln w="6096" cap="flat" cmpd="sng">
                            <a:solidFill>
                              <a:srgbClr val="000000"/>
                            </a:solidFill>
                            <a:prstDash val="solid"/>
                            <a:headEnd type="none" w="med" len="med"/>
                            <a:tailEnd type="none" w="med" len="med"/>
                          </a:ln>
                        </wps:spPr>
                        <wps:bodyPr/>
                      </wps:wsp>
                      <wps:wsp>
                        <wps:cNvPr id="8" name="直线 6"/>
                        <wps:cNvCnPr/>
                        <wps:spPr>
                          <a:xfrm>
                            <a:off x="1692" y="547"/>
                            <a:ext cx="0" cy="2916"/>
                          </a:xfrm>
                          <a:prstGeom prst="line">
                            <a:avLst/>
                          </a:prstGeom>
                          <a:ln w="6096" cap="flat" cmpd="sng">
                            <a:solidFill>
                              <a:srgbClr val="000000"/>
                            </a:solidFill>
                            <a:prstDash val="solid"/>
                            <a:headEnd type="none" w="med" len="med"/>
                            <a:tailEnd type="none" w="med" len="med"/>
                          </a:ln>
                        </wps:spPr>
                        <wps:bodyPr/>
                      </wps:wsp>
                      <wps:wsp>
                        <wps:cNvPr id="10" name="直线 7"/>
                        <wps:cNvCnPr/>
                        <wps:spPr>
                          <a:xfrm>
                            <a:off x="10214" y="547"/>
                            <a:ext cx="0" cy="2916"/>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id="组合 3" o:spid="_x0000_s1026" o:spt="203" style="position:absolute;left:0pt;margin-left:84.35pt;margin-top:27.3pt;height:146.3pt;width:426.6pt;mso-position-horizontal-relative:page;mso-wrap-distance-bottom:0pt;mso-wrap-distance-top:0pt;z-index:251665408;mso-width-relative:page;mso-height-relative:page;" coordorigin="1687,547" coordsize="8532,2926" o:gfxdata="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2b9ik9sAAAALAQAADwAAAAAAAAABACAA&#10;AAAiAAAAZHJzL2Rvd25yZXYueG1sUEsBAhQAFAAAAAgAh07iQIYCEL21AgAA3goAAA4AAAAAAAAA&#10;AQAgAAAAKgEAAGRycy9lMm9Eb2MueG1sUEsFBgAAAAAGAAYAWQEAAFEGAAAAAA==&#10;">
                <o:lock v:ext="edit" aspectratio="f"/>
                <v:line id="直线 4" o:spid="_x0000_s1026" o:spt="20" style="position:absolute;left:1687;top:552;height:0;width:8532;"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5" o:spid="_x0000_s1026" o:spt="20" style="position:absolute;left:1687;top:3468;height:0;width:8532;"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6" o:spid="_x0000_s1026" o:spt="20" style="position:absolute;left:1692;top:547;height:2916;width:0;"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直线 7" o:spid="_x0000_s1026" o:spt="20" style="position:absolute;left:10214;top:547;height:2916;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w10:wrap type="topAndBottom"/>
              </v:group>
            </w:pict>
          </mc:Fallback>
        </mc:AlternateContent>
      </w:r>
      <w:r>
        <w:rPr>
          <w:color w:val="auto"/>
          <w:lang w:eastAsia="zh-CN"/>
        </w:rPr>
        <w:t>【法定代表人（或经营者）参加采购，不用提供授权书】</w:t>
      </w:r>
    </w:p>
    <w:p w14:paraId="3DAF5B26">
      <w:pPr>
        <w:jc w:val="center"/>
        <w:rPr>
          <w:color w:val="auto"/>
          <w:lang w:eastAsia="zh-CN"/>
        </w:rPr>
        <w:sectPr>
          <w:pgSz w:w="11910" w:h="16840"/>
          <w:pgMar w:top="1580" w:right="1560" w:bottom="1180" w:left="1580" w:header="0" w:footer="913" w:gutter="0"/>
          <w:cols w:space="720" w:num="1"/>
        </w:sectPr>
      </w:pPr>
    </w:p>
    <w:p w14:paraId="306B2A95">
      <w:pPr>
        <w:pStyle w:val="8"/>
        <w:rPr>
          <w:color w:val="auto"/>
          <w:sz w:val="20"/>
          <w:lang w:eastAsia="zh-CN"/>
        </w:rPr>
      </w:pPr>
    </w:p>
    <w:p w14:paraId="08F9F12A">
      <w:pPr>
        <w:pStyle w:val="8"/>
        <w:rPr>
          <w:color w:val="auto"/>
          <w:sz w:val="20"/>
          <w:lang w:eastAsia="zh-CN"/>
        </w:rPr>
      </w:pPr>
    </w:p>
    <w:p w14:paraId="316929C3">
      <w:pPr>
        <w:pStyle w:val="5"/>
        <w:spacing w:before="190"/>
        <w:ind w:left="220" w:right="237"/>
        <w:rPr>
          <w:color w:val="auto"/>
          <w:lang w:eastAsia="zh-CN"/>
        </w:rPr>
      </w:pPr>
      <w:bookmarkStart w:id="73" w:name="_bookmark39"/>
      <w:bookmarkEnd w:id="73"/>
      <w:bookmarkStart w:id="74" w:name="10-3其他资格证明文件"/>
      <w:bookmarkEnd w:id="74"/>
      <w:r>
        <w:rPr>
          <w:color w:val="auto"/>
          <w:lang w:eastAsia="zh-CN"/>
        </w:rPr>
        <w:t>10-3 其他资格证明文件</w:t>
      </w:r>
    </w:p>
    <w:p w14:paraId="1D295208">
      <w:pPr>
        <w:rPr>
          <w:color w:val="auto"/>
          <w:lang w:eastAsia="zh-CN"/>
        </w:rPr>
        <w:sectPr>
          <w:pgSz w:w="11910" w:h="16840"/>
          <w:pgMar w:top="1580" w:right="1560" w:bottom="1180" w:left="1580" w:header="0" w:footer="913" w:gutter="0"/>
          <w:cols w:space="720" w:num="1"/>
        </w:sectPr>
      </w:pPr>
    </w:p>
    <w:p w14:paraId="63F687CE">
      <w:pPr>
        <w:pStyle w:val="8"/>
        <w:rPr>
          <w:b/>
          <w:color w:val="auto"/>
          <w:sz w:val="15"/>
          <w:lang w:eastAsia="zh-CN"/>
        </w:rPr>
      </w:pPr>
    </w:p>
    <w:p w14:paraId="5052AD05">
      <w:pPr>
        <w:pStyle w:val="3"/>
        <w:tabs>
          <w:tab w:val="left" w:pos="1283"/>
        </w:tabs>
        <w:ind w:left="0" w:right="20"/>
        <w:rPr>
          <w:color w:val="auto"/>
          <w:lang w:eastAsia="zh-CN"/>
        </w:rPr>
      </w:pPr>
      <w:bookmarkStart w:id="75" w:name="第五章__采购需求一览表及采购要求"/>
      <w:bookmarkEnd w:id="75"/>
      <w:bookmarkStart w:id="76" w:name="_bookmark40"/>
      <w:bookmarkEnd w:id="76"/>
      <w:r>
        <w:rPr>
          <w:color w:val="auto"/>
          <w:lang w:eastAsia="zh-CN"/>
        </w:rPr>
        <w:t>第五章</w:t>
      </w:r>
      <w:r>
        <w:rPr>
          <w:color w:val="auto"/>
          <w:lang w:eastAsia="zh-CN"/>
        </w:rPr>
        <w:tab/>
      </w:r>
      <w:r>
        <w:rPr>
          <w:color w:val="auto"/>
          <w:lang w:eastAsia="zh-CN"/>
        </w:rPr>
        <w:t>采购需求一览表及采购要求</w:t>
      </w:r>
    </w:p>
    <w:p w14:paraId="46A60C78">
      <w:pPr>
        <w:pStyle w:val="8"/>
        <w:spacing w:before="4"/>
        <w:rPr>
          <w:b/>
          <w:color w:val="auto"/>
          <w:sz w:val="44"/>
          <w:lang w:eastAsia="zh-CN"/>
        </w:rPr>
      </w:pPr>
    </w:p>
    <w:p w14:paraId="2B0843B6">
      <w:pPr>
        <w:pStyle w:val="5"/>
        <w:spacing w:before="1"/>
        <w:ind w:left="220" w:right="239"/>
        <w:rPr>
          <w:color w:val="auto"/>
        </w:rPr>
      </w:pPr>
      <w:bookmarkStart w:id="77" w:name="_bookmark41"/>
      <w:bookmarkEnd w:id="77"/>
      <w:bookmarkStart w:id="78" w:name="一、采购需求一览表"/>
      <w:bookmarkEnd w:id="78"/>
      <w:r>
        <w:rPr>
          <w:color w:val="auto"/>
        </w:rPr>
        <w:t>一、采购需求一览表</w:t>
      </w:r>
    </w:p>
    <w:p w14:paraId="10D0BB16">
      <w:pPr>
        <w:pStyle w:val="8"/>
        <w:rPr>
          <w:b/>
          <w:color w:val="auto"/>
          <w:sz w:val="20"/>
        </w:rPr>
      </w:pPr>
    </w:p>
    <w:p w14:paraId="1ABE0307">
      <w:pPr>
        <w:pStyle w:val="8"/>
        <w:spacing w:before="7"/>
        <w:rPr>
          <w:b/>
          <w:color w:val="auto"/>
          <w:sz w:val="10"/>
        </w:rPr>
      </w:pPr>
    </w:p>
    <w:tbl>
      <w:tblPr>
        <w:tblStyle w:val="14"/>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95"/>
        <w:gridCol w:w="6327"/>
      </w:tblGrid>
      <w:tr w14:paraId="211CE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2195" w:type="dxa"/>
            <w:vAlign w:val="center"/>
          </w:tcPr>
          <w:p w14:paraId="60937ECD">
            <w:pPr>
              <w:pStyle w:val="18"/>
              <w:jc w:val="center"/>
              <w:rPr>
                <w:rFonts w:ascii="Times New Roman"/>
                <w:color w:val="auto"/>
                <w:sz w:val="24"/>
                <w:lang w:eastAsia="zh-CN"/>
              </w:rPr>
            </w:pPr>
            <w:r>
              <w:rPr>
                <w:rFonts w:hint="eastAsia" w:ascii="Times New Roman"/>
                <w:color w:val="auto"/>
                <w:sz w:val="24"/>
                <w:lang w:eastAsia="zh-CN"/>
              </w:rPr>
              <w:t>项目名称</w:t>
            </w:r>
          </w:p>
        </w:tc>
        <w:tc>
          <w:tcPr>
            <w:tcW w:w="6327" w:type="dxa"/>
            <w:vAlign w:val="center"/>
          </w:tcPr>
          <w:p w14:paraId="55B6C787">
            <w:pPr>
              <w:pStyle w:val="18"/>
              <w:ind w:left="861" w:right="855"/>
              <w:jc w:val="center"/>
              <w:rPr>
                <w:color w:val="auto"/>
                <w:sz w:val="24"/>
                <w:lang w:eastAsia="zh-CN"/>
              </w:rPr>
            </w:pPr>
            <w:r>
              <w:rPr>
                <w:rFonts w:hint="eastAsia"/>
                <w:color w:val="auto"/>
                <w:sz w:val="24"/>
                <w:lang w:eastAsia="zh-CN"/>
              </w:rPr>
              <w:t>江西省吉安监狱警官礼堂、办公楼等处零星维修项目（第三次）</w:t>
            </w:r>
          </w:p>
        </w:tc>
      </w:tr>
      <w:tr w14:paraId="0E9A8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2195" w:type="dxa"/>
            <w:vAlign w:val="center"/>
          </w:tcPr>
          <w:p w14:paraId="15D6E91A">
            <w:pPr>
              <w:pStyle w:val="18"/>
              <w:ind w:left="596" w:right="588"/>
              <w:jc w:val="center"/>
              <w:rPr>
                <w:color w:val="auto"/>
                <w:sz w:val="24"/>
              </w:rPr>
            </w:pPr>
            <w:r>
              <w:rPr>
                <w:color w:val="auto"/>
                <w:sz w:val="24"/>
              </w:rPr>
              <w:t>数量</w:t>
            </w:r>
          </w:p>
        </w:tc>
        <w:tc>
          <w:tcPr>
            <w:tcW w:w="6327" w:type="dxa"/>
            <w:vAlign w:val="center"/>
          </w:tcPr>
          <w:p w14:paraId="606AA4BE">
            <w:pPr>
              <w:pStyle w:val="18"/>
              <w:ind w:left="861" w:right="853"/>
              <w:jc w:val="center"/>
              <w:rPr>
                <w:color w:val="auto"/>
                <w:sz w:val="24"/>
                <w:lang w:eastAsia="zh-CN"/>
              </w:rPr>
            </w:pPr>
            <w:r>
              <w:rPr>
                <w:color w:val="auto"/>
                <w:sz w:val="24"/>
              </w:rPr>
              <w:t>1</w:t>
            </w:r>
            <w:r>
              <w:rPr>
                <w:rFonts w:hint="eastAsia"/>
                <w:color w:val="auto"/>
                <w:sz w:val="24"/>
                <w:lang w:eastAsia="zh-CN"/>
              </w:rPr>
              <w:t>项</w:t>
            </w:r>
          </w:p>
        </w:tc>
      </w:tr>
      <w:tr w14:paraId="6D418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7" w:hRule="atLeast"/>
        </w:trPr>
        <w:tc>
          <w:tcPr>
            <w:tcW w:w="2195" w:type="dxa"/>
            <w:vAlign w:val="center"/>
          </w:tcPr>
          <w:p w14:paraId="23E00F59">
            <w:pPr>
              <w:pStyle w:val="18"/>
              <w:spacing w:before="208"/>
              <w:ind w:left="596" w:right="588"/>
              <w:jc w:val="center"/>
              <w:rPr>
                <w:color w:val="auto"/>
                <w:sz w:val="24"/>
                <w:highlight w:val="yellow"/>
              </w:rPr>
            </w:pPr>
            <w:r>
              <w:rPr>
                <w:color w:val="auto"/>
                <w:sz w:val="24"/>
                <w:highlight w:val="none"/>
              </w:rPr>
              <w:t>交货期</w:t>
            </w:r>
          </w:p>
        </w:tc>
        <w:tc>
          <w:tcPr>
            <w:tcW w:w="6327" w:type="dxa"/>
            <w:vAlign w:val="center"/>
          </w:tcPr>
          <w:p w14:paraId="250C7231">
            <w:pPr>
              <w:pStyle w:val="18"/>
              <w:spacing w:before="98" w:line="316" w:lineRule="auto"/>
              <w:ind w:left="108" w:right="95"/>
              <w:jc w:val="center"/>
              <w:rPr>
                <w:color w:val="auto"/>
                <w:sz w:val="24"/>
                <w:highlight w:val="yellow"/>
                <w:lang w:eastAsia="zh-CN"/>
              </w:rPr>
            </w:pPr>
            <w:r>
              <w:rPr>
                <w:rFonts w:hint="eastAsia"/>
                <w:color w:val="auto"/>
                <w:sz w:val="24"/>
                <w:highlight w:val="none"/>
                <w:lang w:eastAsia="zh-CN"/>
              </w:rPr>
              <w:t>45日历天</w:t>
            </w:r>
          </w:p>
        </w:tc>
      </w:tr>
      <w:tr w14:paraId="384DF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2195" w:type="dxa"/>
            <w:vAlign w:val="center"/>
          </w:tcPr>
          <w:p w14:paraId="0468B1F6">
            <w:pPr>
              <w:pStyle w:val="18"/>
              <w:ind w:left="596" w:right="588"/>
              <w:jc w:val="center"/>
              <w:rPr>
                <w:color w:val="auto"/>
                <w:sz w:val="24"/>
              </w:rPr>
            </w:pPr>
            <w:r>
              <w:rPr>
                <w:color w:val="auto"/>
                <w:sz w:val="24"/>
              </w:rPr>
              <w:t>交货地点</w:t>
            </w:r>
          </w:p>
        </w:tc>
        <w:tc>
          <w:tcPr>
            <w:tcW w:w="6327" w:type="dxa"/>
            <w:vAlign w:val="center"/>
          </w:tcPr>
          <w:p w14:paraId="503F083D">
            <w:pPr>
              <w:pStyle w:val="18"/>
              <w:ind w:left="861" w:right="855"/>
              <w:jc w:val="center"/>
              <w:rPr>
                <w:color w:val="auto"/>
                <w:sz w:val="24"/>
              </w:rPr>
            </w:pPr>
            <w:r>
              <w:rPr>
                <w:color w:val="auto"/>
                <w:sz w:val="24"/>
              </w:rPr>
              <w:t>采购人指定地点</w:t>
            </w:r>
          </w:p>
        </w:tc>
      </w:tr>
      <w:tr w14:paraId="5DAAD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6" w:hRule="atLeast"/>
        </w:trPr>
        <w:tc>
          <w:tcPr>
            <w:tcW w:w="2195" w:type="dxa"/>
            <w:vAlign w:val="center"/>
          </w:tcPr>
          <w:p w14:paraId="0768269D">
            <w:pPr>
              <w:pStyle w:val="18"/>
              <w:ind w:left="596" w:right="588"/>
              <w:jc w:val="center"/>
              <w:rPr>
                <w:color w:val="auto"/>
                <w:sz w:val="24"/>
              </w:rPr>
            </w:pPr>
            <w:r>
              <w:rPr>
                <w:color w:val="auto"/>
                <w:sz w:val="24"/>
              </w:rPr>
              <w:t>备注</w:t>
            </w:r>
          </w:p>
        </w:tc>
        <w:tc>
          <w:tcPr>
            <w:tcW w:w="6327" w:type="dxa"/>
            <w:vAlign w:val="center"/>
          </w:tcPr>
          <w:p w14:paraId="3E284BAC">
            <w:pPr>
              <w:pStyle w:val="18"/>
              <w:ind w:left="6"/>
              <w:jc w:val="center"/>
              <w:rPr>
                <w:color w:val="auto"/>
                <w:sz w:val="24"/>
              </w:rPr>
            </w:pPr>
            <w:r>
              <w:rPr>
                <w:color w:val="auto"/>
                <w:sz w:val="24"/>
              </w:rPr>
              <w:t>/</w:t>
            </w:r>
          </w:p>
        </w:tc>
      </w:tr>
    </w:tbl>
    <w:p w14:paraId="0CE6F4E5">
      <w:pPr>
        <w:jc w:val="center"/>
        <w:rPr>
          <w:color w:val="auto"/>
          <w:sz w:val="24"/>
        </w:rPr>
        <w:sectPr>
          <w:footerReference r:id="rId9" w:type="default"/>
          <w:pgSz w:w="11910" w:h="16840"/>
          <w:pgMar w:top="1580" w:right="1560" w:bottom="1100" w:left="1580" w:header="0" w:footer="913" w:gutter="0"/>
          <w:pgNumType w:start="50"/>
          <w:cols w:space="720" w:num="1"/>
        </w:sectPr>
      </w:pPr>
    </w:p>
    <w:p w14:paraId="27C29B95">
      <w:pPr>
        <w:pStyle w:val="5"/>
        <w:spacing w:before="62"/>
        <w:ind w:left="6336" w:right="6337"/>
        <w:rPr>
          <w:color w:val="auto"/>
        </w:rPr>
      </w:pPr>
      <w:bookmarkStart w:id="79" w:name="_bookmark42"/>
      <w:bookmarkEnd w:id="79"/>
      <w:bookmarkStart w:id="80" w:name="二、采购要求"/>
      <w:bookmarkEnd w:id="80"/>
      <w:r>
        <w:rPr>
          <w:color w:val="auto"/>
        </w:rPr>
        <w:t>二、采购要求</w:t>
      </w:r>
    </w:p>
    <w:p w14:paraId="26A6A688">
      <w:pPr>
        <w:pStyle w:val="8"/>
        <w:spacing w:before="11"/>
        <w:rPr>
          <w:b/>
          <w:color w:val="auto"/>
          <w:sz w:val="16"/>
        </w:rPr>
      </w:pPr>
    </w:p>
    <w:p w14:paraId="324A6E0E">
      <w:pPr>
        <w:spacing w:before="1"/>
        <w:ind w:left="220"/>
        <w:rPr>
          <w:b/>
          <w:color w:val="auto"/>
          <w:sz w:val="24"/>
          <w:lang w:eastAsia="zh-CN"/>
        </w:rPr>
      </w:pPr>
      <w:r>
        <w:rPr>
          <w:color w:val="auto"/>
          <w:sz w:val="24"/>
        </w:rPr>
        <w:t>（一）</w:t>
      </w:r>
      <w:r>
        <w:rPr>
          <w:rFonts w:hint="eastAsia"/>
          <w:color w:val="auto"/>
          <w:sz w:val="24"/>
          <w:lang w:eastAsia="zh-CN"/>
        </w:rPr>
        <w:t>工程量清单</w:t>
      </w:r>
    </w:p>
    <w:p w14:paraId="183CB179">
      <w:pPr>
        <w:pStyle w:val="8"/>
        <w:spacing w:before="1"/>
        <w:rPr>
          <w:b/>
          <w:color w:val="auto"/>
          <w:sz w:val="6"/>
        </w:rPr>
      </w:pPr>
    </w:p>
    <w:tbl>
      <w:tblPr>
        <w:tblStyle w:val="14"/>
        <w:tblW w:w="4998" w:type="pct"/>
        <w:tblInd w:w="0" w:type="dxa"/>
        <w:tblLayout w:type="autofit"/>
        <w:tblCellMar>
          <w:top w:w="0" w:type="dxa"/>
          <w:left w:w="108" w:type="dxa"/>
          <w:bottom w:w="0" w:type="dxa"/>
          <w:right w:w="108" w:type="dxa"/>
        </w:tblCellMar>
      </w:tblPr>
      <w:tblGrid>
        <w:gridCol w:w="798"/>
        <w:gridCol w:w="1464"/>
        <w:gridCol w:w="9747"/>
        <w:gridCol w:w="1476"/>
        <w:gridCol w:w="1125"/>
      </w:tblGrid>
      <w:tr w14:paraId="72F12DA6">
        <w:tblPrEx>
          <w:tblCellMar>
            <w:top w:w="0" w:type="dxa"/>
            <w:left w:w="108" w:type="dxa"/>
            <w:bottom w:w="0" w:type="dxa"/>
            <w:right w:w="108" w:type="dxa"/>
          </w:tblCellMar>
        </w:tblPrEx>
        <w:trPr>
          <w:trHeight w:val="360" w:hRule="atLeast"/>
        </w:trPr>
        <w:tc>
          <w:tcPr>
            <w:tcW w:w="273"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18C3292D">
            <w:pPr>
              <w:widowControl/>
              <w:jc w:val="center"/>
              <w:textAlignment w:val="center"/>
              <w:rPr>
                <w:color w:val="auto"/>
                <w:sz w:val="20"/>
                <w:szCs w:val="20"/>
              </w:rPr>
            </w:pPr>
            <w:r>
              <w:rPr>
                <w:rFonts w:hint="eastAsia"/>
                <w:color w:val="auto"/>
                <w:sz w:val="20"/>
                <w:szCs w:val="20"/>
                <w:lang w:eastAsia="zh-CN" w:bidi="ar"/>
              </w:rPr>
              <w:t>序号</w:t>
            </w:r>
          </w:p>
        </w:tc>
        <w:tc>
          <w:tcPr>
            <w:tcW w:w="50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49F465A">
            <w:pPr>
              <w:widowControl/>
              <w:jc w:val="center"/>
              <w:textAlignment w:val="center"/>
              <w:rPr>
                <w:color w:val="auto"/>
                <w:sz w:val="20"/>
                <w:szCs w:val="20"/>
              </w:rPr>
            </w:pPr>
            <w:r>
              <w:rPr>
                <w:rFonts w:hint="eastAsia"/>
                <w:color w:val="auto"/>
                <w:sz w:val="20"/>
                <w:szCs w:val="20"/>
                <w:lang w:eastAsia="zh-CN" w:bidi="ar"/>
              </w:rPr>
              <w:t>项目名称</w:t>
            </w:r>
          </w:p>
        </w:tc>
        <w:tc>
          <w:tcPr>
            <w:tcW w:w="333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5B5A450">
            <w:pPr>
              <w:widowControl/>
              <w:jc w:val="center"/>
              <w:textAlignment w:val="center"/>
              <w:rPr>
                <w:color w:val="auto"/>
                <w:sz w:val="20"/>
                <w:szCs w:val="20"/>
              </w:rPr>
            </w:pPr>
            <w:r>
              <w:rPr>
                <w:rFonts w:hint="eastAsia"/>
                <w:color w:val="auto"/>
                <w:sz w:val="20"/>
                <w:szCs w:val="20"/>
                <w:lang w:eastAsia="zh-CN" w:bidi="ar"/>
              </w:rPr>
              <w:t>项目特征描述</w:t>
            </w:r>
          </w:p>
        </w:tc>
        <w:tc>
          <w:tcPr>
            <w:tcW w:w="50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B578293">
            <w:pPr>
              <w:widowControl/>
              <w:jc w:val="center"/>
              <w:textAlignment w:val="center"/>
              <w:rPr>
                <w:color w:val="auto"/>
                <w:sz w:val="20"/>
                <w:szCs w:val="20"/>
              </w:rPr>
            </w:pPr>
            <w:r>
              <w:rPr>
                <w:rFonts w:hint="eastAsia"/>
                <w:color w:val="auto"/>
                <w:sz w:val="20"/>
                <w:szCs w:val="20"/>
                <w:lang w:eastAsia="zh-CN" w:bidi="ar"/>
              </w:rPr>
              <w:t>计量单位</w:t>
            </w:r>
          </w:p>
        </w:tc>
        <w:tc>
          <w:tcPr>
            <w:tcW w:w="38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A67C0AE">
            <w:pPr>
              <w:widowControl/>
              <w:jc w:val="center"/>
              <w:textAlignment w:val="center"/>
              <w:rPr>
                <w:color w:val="auto"/>
                <w:sz w:val="20"/>
                <w:szCs w:val="20"/>
              </w:rPr>
            </w:pPr>
            <w:r>
              <w:rPr>
                <w:rFonts w:hint="eastAsia"/>
                <w:color w:val="auto"/>
                <w:sz w:val="20"/>
                <w:szCs w:val="20"/>
                <w:lang w:eastAsia="zh-CN" w:bidi="ar"/>
              </w:rPr>
              <w:t>工程量</w:t>
            </w:r>
          </w:p>
        </w:tc>
      </w:tr>
      <w:tr w14:paraId="01D072F7">
        <w:tblPrEx>
          <w:tblCellMar>
            <w:top w:w="0" w:type="dxa"/>
            <w:left w:w="108" w:type="dxa"/>
            <w:bottom w:w="0" w:type="dxa"/>
            <w:right w:w="108" w:type="dxa"/>
          </w:tblCellMar>
        </w:tblPrEx>
        <w:trPr>
          <w:trHeight w:val="360" w:hRule="atLeast"/>
        </w:trPr>
        <w:tc>
          <w:tcPr>
            <w:tcW w:w="273"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D4EA8A3">
            <w:pPr>
              <w:jc w:val="center"/>
              <w:rPr>
                <w:color w:val="auto"/>
                <w:sz w:val="20"/>
                <w:szCs w:val="20"/>
              </w:rPr>
            </w:pPr>
          </w:p>
        </w:tc>
        <w:tc>
          <w:tcPr>
            <w:tcW w:w="50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90154EC">
            <w:pPr>
              <w:jc w:val="center"/>
              <w:rPr>
                <w:color w:val="auto"/>
                <w:sz w:val="20"/>
                <w:szCs w:val="20"/>
              </w:rPr>
            </w:pPr>
          </w:p>
        </w:tc>
        <w:tc>
          <w:tcPr>
            <w:tcW w:w="333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2ED9A19">
            <w:pPr>
              <w:jc w:val="center"/>
              <w:rPr>
                <w:color w:val="auto"/>
                <w:sz w:val="20"/>
                <w:szCs w:val="20"/>
              </w:rPr>
            </w:pPr>
          </w:p>
        </w:tc>
        <w:tc>
          <w:tcPr>
            <w:tcW w:w="50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38FE77B">
            <w:pPr>
              <w:jc w:val="center"/>
              <w:rPr>
                <w:color w:val="auto"/>
                <w:sz w:val="20"/>
                <w:szCs w:val="20"/>
              </w:rPr>
            </w:pPr>
          </w:p>
        </w:tc>
        <w:tc>
          <w:tcPr>
            <w:tcW w:w="38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B447F77">
            <w:pPr>
              <w:jc w:val="center"/>
              <w:rPr>
                <w:color w:val="auto"/>
                <w:sz w:val="20"/>
                <w:szCs w:val="20"/>
              </w:rPr>
            </w:pPr>
          </w:p>
        </w:tc>
      </w:tr>
      <w:tr w14:paraId="2A57CA22">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E6A1A84">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8A34D3">
            <w:pPr>
              <w:widowControl/>
              <w:textAlignment w:val="center"/>
              <w:rPr>
                <w:color w:val="auto"/>
                <w:sz w:val="20"/>
                <w:szCs w:val="20"/>
              </w:rPr>
            </w:pPr>
            <w:r>
              <w:rPr>
                <w:rFonts w:hint="eastAsia"/>
                <w:color w:val="auto"/>
                <w:sz w:val="20"/>
                <w:szCs w:val="20"/>
                <w:lang w:eastAsia="zh-CN" w:bidi="ar"/>
              </w:rPr>
              <w:t>三号厂房六楼办公室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6E02C42">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181E37">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3D56422">
            <w:pPr>
              <w:jc w:val="right"/>
              <w:rPr>
                <w:color w:val="auto"/>
                <w:sz w:val="20"/>
                <w:szCs w:val="20"/>
              </w:rPr>
            </w:pPr>
          </w:p>
        </w:tc>
      </w:tr>
      <w:tr w14:paraId="41B1BB04">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BF6B0B6">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AF6197">
            <w:pPr>
              <w:widowControl/>
              <w:textAlignment w:val="center"/>
              <w:rPr>
                <w:color w:val="auto"/>
                <w:sz w:val="20"/>
                <w:szCs w:val="20"/>
              </w:rPr>
            </w:pPr>
            <w:r>
              <w:rPr>
                <w:rFonts w:hint="eastAsia"/>
                <w:color w:val="auto"/>
                <w:sz w:val="20"/>
                <w:szCs w:val="20"/>
                <w:lang w:eastAsia="zh-CN" w:bidi="ar"/>
              </w:rPr>
              <w:t>卫生间</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50AA44">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5FED0A">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4B1C77">
            <w:pPr>
              <w:jc w:val="right"/>
              <w:rPr>
                <w:color w:val="auto"/>
                <w:sz w:val="20"/>
                <w:szCs w:val="20"/>
              </w:rPr>
            </w:pPr>
          </w:p>
        </w:tc>
      </w:tr>
      <w:tr w14:paraId="5686A2BB">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5154F5A">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5CE9CF">
            <w:pPr>
              <w:widowControl/>
              <w:textAlignment w:val="center"/>
              <w:rPr>
                <w:color w:val="auto"/>
                <w:sz w:val="20"/>
                <w:szCs w:val="20"/>
              </w:rPr>
            </w:pPr>
            <w:r>
              <w:rPr>
                <w:rFonts w:hint="eastAsia"/>
                <w:color w:val="auto"/>
                <w:sz w:val="20"/>
                <w:szCs w:val="20"/>
                <w:lang w:eastAsia="zh-CN" w:bidi="ar"/>
              </w:rPr>
              <w:t>拆除部分</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98F4D3">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683284">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C321DD">
            <w:pPr>
              <w:jc w:val="right"/>
              <w:rPr>
                <w:color w:val="auto"/>
                <w:sz w:val="20"/>
                <w:szCs w:val="20"/>
              </w:rPr>
            </w:pPr>
          </w:p>
        </w:tc>
      </w:tr>
      <w:tr w14:paraId="4E4B73DB">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AF2589D">
            <w:pPr>
              <w:widowControl/>
              <w:jc w:val="center"/>
              <w:textAlignment w:val="center"/>
              <w:rPr>
                <w:color w:val="auto"/>
                <w:sz w:val="20"/>
                <w:szCs w:val="20"/>
              </w:rPr>
            </w:pPr>
            <w:r>
              <w:rPr>
                <w:rFonts w:hint="eastAsia"/>
                <w:color w:val="auto"/>
                <w:sz w:val="20"/>
                <w:szCs w:val="20"/>
                <w:lang w:eastAsia="zh-CN" w:bidi="ar"/>
              </w:rPr>
              <w:t>1</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46E5C9">
            <w:pPr>
              <w:widowControl/>
              <w:textAlignment w:val="center"/>
              <w:rPr>
                <w:color w:val="auto"/>
                <w:sz w:val="20"/>
                <w:szCs w:val="20"/>
              </w:rPr>
            </w:pPr>
            <w:r>
              <w:rPr>
                <w:rFonts w:hint="eastAsia"/>
                <w:color w:val="auto"/>
                <w:sz w:val="20"/>
                <w:szCs w:val="20"/>
                <w:lang w:eastAsia="zh-CN" w:bidi="ar"/>
              </w:rPr>
              <w:t>卫生洁具拆除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E65446">
            <w:pPr>
              <w:widowControl/>
              <w:textAlignment w:val="center"/>
              <w:rPr>
                <w:color w:val="auto"/>
                <w:sz w:val="20"/>
                <w:szCs w:val="20"/>
              </w:rPr>
            </w:pPr>
            <w:r>
              <w:rPr>
                <w:rFonts w:hint="eastAsia"/>
                <w:color w:val="auto"/>
                <w:sz w:val="20"/>
                <w:szCs w:val="20"/>
                <w:lang w:eastAsia="zh-CN" w:bidi="ar"/>
              </w:rPr>
              <w:t>1.人工拆除小便器</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77BC8F">
            <w:pPr>
              <w:widowControl/>
              <w:jc w:val="center"/>
              <w:textAlignment w:val="center"/>
              <w:rPr>
                <w:color w:val="auto"/>
                <w:sz w:val="20"/>
                <w:szCs w:val="20"/>
              </w:rPr>
            </w:pPr>
            <w:r>
              <w:rPr>
                <w:rFonts w:hint="eastAsia"/>
                <w:color w:val="auto"/>
                <w:sz w:val="20"/>
                <w:szCs w:val="20"/>
                <w:lang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4F182C">
            <w:pPr>
              <w:widowControl/>
              <w:jc w:val="right"/>
              <w:textAlignment w:val="center"/>
              <w:rPr>
                <w:color w:val="auto"/>
                <w:sz w:val="20"/>
                <w:szCs w:val="20"/>
              </w:rPr>
            </w:pPr>
            <w:r>
              <w:rPr>
                <w:rFonts w:hint="eastAsia"/>
                <w:color w:val="auto"/>
                <w:sz w:val="20"/>
                <w:szCs w:val="20"/>
                <w:lang w:eastAsia="zh-CN" w:bidi="ar"/>
              </w:rPr>
              <w:t>2</w:t>
            </w:r>
          </w:p>
        </w:tc>
      </w:tr>
      <w:tr w14:paraId="0AC28AB3">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33BCF89">
            <w:pPr>
              <w:widowControl/>
              <w:jc w:val="center"/>
              <w:textAlignment w:val="center"/>
              <w:rPr>
                <w:color w:val="auto"/>
                <w:sz w:val="20"/>
                <w:szCs w:val="20"/>
              </w:rPr>
            </w:pPr>
            <w:r>
              <w:rPr>
                <w:rFonts w:hint="eastAsia"/>
                <w:color w:val="auto"/>
                <w:sz w:val="20"/>
                <w:szCs w:val="20"/>
                <w:lang w:eastAsia="zh-CN" w:bidi="ar"/>
              </w:rPr>
              <w:t>2</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09DED9">
            <w:pPr>
              <w:widowControl/>
              <w:textAlignment w:val="center"/>
              <w:rPr>
                <w:color w:val="auto"/>
                <w:sz w:val="20"/>
                <w:szCs w:val="20"/>
              </w:rPr>
            </w:pPr>
            <w:r>
              <w:rPr>
                <w:rFonts w:hint="eastAsia"/>
                <w:color w:val="auto"/>
                <w:sz w:val="20"/>
                <w:szCs w:val="20"/>
                <w:lang w:eastAsia="zh-CN" w:bidi="ar"/>
              </w:rPr>
              <w:t>木门窗拆除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D7EF99">
            <w:pPr>
              <w:widowControl/>
              <w:textAlignment w:val="center"/>
              <w:rPr>
                <w:color w:val="auto"/>
                <w:sz w:val="20"/>
                <w:szCs w:val="20"/>
              </w:rPr>
            </w:pPr>
            <w:r>
              <w:rPr>
                <w:rFonts w:hint="eastAsia"/>
                <w:color w:val="auto"/>
                <w:sz w:val="20"/>
                <w:szCs w:val="20"/>
                <w:lang w:eastAsia="zh-CN" w:bidi="ar"/>
              </w:rPr>
              <w:t>1.人工拆除木门</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CFB6A2">
            <w:pPr>
              <w:widowControl/>
              <w:jc w:val="center"/>
              <w:textAlignment w:val="center"/>
              <w:rPr>
                <w:color w:val="auto"/>
                <w:sz w:val="20"/>
                <w:szCs w:val="20"/>
              </w:rPr>
            </w:pPr>
            <w:r>
              <w:rPr>
                <w:rFonts w:hint="eastAsia"/>
                <w:color w:val="auto"/>
                <w:sz w:val="20"/>
                <w:szCs w:val="20"/>
                <w:lang w:eastAsia="zh-CN" w:bidi="ar"/>
              </w:rPr>
              <w:t>樘</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9C2F17">
            <w:pPr>
              <w:widowControl/>
              <w:jc w:val="right"/>
              <w:textAlignment w:val="center"/>
              <w:rPr>
                <w:color w:val="auto"/>
                <w:sz w:val="20"/>
                <w:szCs w:val="20"/>
              </w:rPr>
            </w:pPr>
            <w:r>
              <w:rPr>
                <w:rFonts w:hint="eastAsia"/>
                <w:color w:val="auto"/>
                <w:sz w:val="20"/>
                <w:szCs w:val="20"/>
                <w:lang w:eastAsia="zh-CN" w:bidi="ar"/>
              </w:rPr>
              <w:t>1</w:t>
            </w:r>
          </w:p>
        </w:tc>
      </w:tr>
      <w:tr w14:paraId="29283321">
        <w:tblPrEx>
          <w:tblCellMar>
            <w:top w:w="0" w:type="dxa"/>
            <w:left w:w="108" w:type="dxa"/>
            <w:bottom w:w="0" w:type="dxa"/>
            <w:right w:w="108" w:type="dxa"/>
          </w:tblCellMar>
        </w:tblPrEx>
        <w:trPr>
          <w:trHeight w:val="82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1532A16">
            <w:pPr>
              <w:widowControl/>
              <w:jc w:val="center"/>
              <w:textAlignment w:val="center"/>
              <w:rPr>
                <w:color w:val="auto"/>
                <w:sz w:val="20"/>
                <w:szCs w:val="20"/>
              </w:rPr>
            </w:pPr>
            <w:r>
              <w:rPr>
                <w:rFonts w:hint="eastAsia"/>
                <w:color w:val="auto"/>
                <w:sz w:val="20"/>
                <w:szCs w:val="20"/>
                <w:lang w:eastAsia="zh-CN" w:bidi="ar"/>
              </w:rPr>
              <w:t>3</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34E409">
            <w:pPr>
              <w:widowControl/>
              <w:textAlignment w:val="center"/>
              <w:rPr>
                <w:color w:val="auto"/>
                <w:sz w:val="20"/>
                <w:szCs w:val="20"/>
              </w:rPr>
            </w:pPr>
            <w:r>
              <w:rPr>
                <w:rFonts w:hint="eastAsia"/>
                <w:color w:val="auto"/>
                <w:sz w:val="20"/>
                <w:szCs w:val="20"/>
                <w:lang w:eastAsia="zh-CN" w:bidi="ar"/>
              </w:rPr>
              <w:t>铲除油漆面</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423A99">
            <w:pPr>
              <w:widowControl/>
              <w:textAlignment w:val="center"/>
              <w:rPr>
                <w:color w:val="auto"/>
                <w:sz w:val="20"/>
                <w:szCs w:val="20"/>
                <w:lang w:eastAsia="zh-CN"/>
              </w:rPr>
            </w:pPr>
            <w:r>
              <w:rPr>
                <w:rFonts w:hint="eastAsia"/>
                <w:color w:val="auto"/>
                <w:sz w:val="20"/>
                <w:szCs w:val="20"/>
                <w:lang w:eastAsia="zh-CN" w:bidi="ar"/>
              </w:rPr>
              <w:t>1.人工铲除脱落粉刷面，墙面表面清理</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8A1352">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91A02B">
            <w:pPr>
              <w:widowControl/>
              <w:jc w:val="right"/>
              <w:textAlignment w:val="center"/>
              <w:rPr>
                <w:color w:val="auto"/>
                <w:sz w:val="20"/>
                <w:szCs w:val="20"/>
              </w:rPr>
            </w:pPr>
            <w:r>
              <w:rPr>
                <w:rFonts w:hint="eastAsia"/>
                <w:color w:val="auto"/>
                <w:sz w:val="20"/>
                <w:szCs w:val="20"/>
                <w:lang w:eastAsia="zh-CN" w:bidi="ar"/>
              </w:rPr>
              <w:t>9.94</w:t>
            </w:r>
          </w:p>
        </w:tc>
      </w:tr>
      <w:tr w14:paraId="142F132E">
        <w:tblPrEx>
          <w:tblCellMar>
            <w:top w:w="0" w:type="dxa"/>
            <w:left w:w="108" w:type="dxa"/>
            <w:bottom w:w="0" w:type="dxa"/>
            <w:right w:w="108" w:type="dxa"/>
          </w:tblCellMar>
        </w:tblPrEx>
        <w:trPr>
          <w:trHeight w:val="108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D007A80">
            <w:pPr>
              <w:widowControl/>
              <w:jc w:val="center"/>
              <w:textAlignment w:val="center"/>
              <w:rPr>
                <w:color w:val="auto"/>
                <w:sz w:val="20"/>
                <w:szCs w:val="20"/>
              </w:rPr>
            </w:pPr>
            <w:r>
              <w:rPr>
                <w:rFonts w:hint="eastAsia"/>
                <w:color w:val="auto"/>
                <w:sz w:val="20"/>
                <w:szCs w:val="20"/>
                <w:lang w:eastAsia="zh-CN" w:bidi="ar"/>
              </w:rPr>
              <w:t>4</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C568C4">
            <w:pPr>
              <w:widowControl/>
              <w:textAlignment w:val="center"/>
              <w:rPr>
                <w:color w:val="auto"/>
                <w:sz w:val="20"/>
                <w:szCs w:val="20"/>
              </w:rPr>
            </w:pPr>
            <w:r>
              <w:rPr>
                <w:rFonts w:hint="eastAsia"/>
                <w:color w:val="auto"/>
                <w:sz w:val="20"/>
                <w:szCs w:val="20"/>
                <w:lang w:eastAsia="zh-CN" w:bidi="ar"/>
              </w:rPr>
              <w:t>余方弃置</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D6C965">
            <w:pPr>
              <w:widowControl/>
              <w:textAlignment w:val="center"/>
              <w:rPr>
                <w:color w:val="auto"/>
                <w:sz w:val="20"/>
                <w:szCs w:val="20"/>
                <w:lang w:eastAsia="zh-CN"/>
              </w:rPr>
            </w:pPr>
            <w:r>
              <w:rPr>
                <w:rFonts w:hint="eastAsia"/>
                <w:color w:val="auto"/>
                <w:sz w:val="20"/>
                <w:szCs w:val="20"/>
                <w:lang w:eastAsia="zh-CN" w:bidi="ar"/>
              </w:rPr>
              <w:t>1.建筑垃圾外运，运距暂定3km以内（具体以实际为准）</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60B58C">
            <w:pPr>
              <w:widowControl/>
              <w:jc w:val="center"/>
              <w:textAlignment w:val="center"/>
              <w:rPr>
                <w:color w:val="auto"/>
                <w:sz w:val="20"/>
                <w:szCs w:val="20"/>
              </w:rPr>
            </w:pPr>
            <w:r>
              <w:rPr>
                <w:rFonts w:hint="eastAsia"/>
                <w:color w:val="auto"/>
                <w:sz w:val="20"/>
                <w:szCs w:val="20"/>
                <w:lang w:eastAsia="zh-CN" w:bidi="ar"/>
              </w:rPr>
              <w:t>m3</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C8EC93">
            <w:pPr>
              <w:widowControl/>
              <w:jc w:val="right"/>
              <w:textAlignment w:val="center"/>
              <w:rPr>
                <w:color w:val="auto"/>
                <w:sz w:val="20"/>
                <w:szCs w:val="20"/>
              </w:rPr>
            </w:pPr>
            <w:r>
              <w:rPr>
                <w:rFonts w:hint="eastAsia"/>
                <w:color w:val="auto"/>
                <w:sz w:val="20"/>
                <w:szCs w:val="20"/>
                <w:lang w:eastAsia="zh-CN" w:bidi="ar"/>
              </w:rPr>
              <w:t>0.687</w:t>
            </w:r>
          </w:p>
        </w:tc>
      </w:tr>
      <w:tr w14:paraId="6F3ED1BF">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2C0DB5D">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A141F3">
            <w:pPr>
              <w:widowControl/>
              <w:textAlignment w:val="center"/>
              <w:rPr>
                <w:color w:val="auto"/>
                <w:sz w:val="20"/>
                <w:szCs w:val="20"/>
              </w:rPr>
            </w:pPr>
            <w:r>
              <w:rPr>
                <w:rFonts w:hint="eastAsia"/>
                <w:color w:val="auto"/>
                <w:sz w:val="20"/>
                <w:szCs w:val="20"/>
                <w:lang w:eastAsia="zh-CN" w:bidi="ar"/>
              </w:rPr>
              <w:t>新建部分</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4C24CE">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E35DB2">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018B1D">
            <w:pPr>
              <w:jc w:val="right"/>
              <w:rPr>
                <w:color w:val="auto"/>
                <w:sz w:val="20"/>
                <w:szCs w:val="20"/>
              </w:rPr>
            </w:pPr>
          </w:p>
        </w:tc>
      </w:tr>
      <w:tr w14:paraId="0ECE4529">
        <w:tblPrEx>
          <w:tblCellMar>
            <w:top w:w="0" w:type="dxa"/>
            <w:left w:w="108" w:type="dxa"/>
            <w:bottom w:w="0" w:type="dxa"/>
            <w:right w:w="108" w:type="dxa"/>
          </w:tblCellMar>
        </w:tblPrEx>
        <w:trPr>
          <w:trHeight w:val="82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834A9F3">
            <w:pPr>
              <w:widowControl/>
              <w:jc w:val="center"/>
              <w:textAlignment w:val="center"/>
              <w:rPr>
                <w:color w:val="auto"/>
                <w:sz w:val="20"/>
                <w:szCs w:val="20"/>
              </w:rPr>
            </w:pPr>
            <w:r>
              <w:rPr>
                <w:rFonts w:hint="eastAsia"/>
                <w:color w:val="auto"/>
                <w:sz w:val="20"/>
                <w:szCs w:val="20"/>
                <w:lang w:eastAsia="zh-CN" w:bidi="ar"/>
              </w:rPr>
              <w:t>5</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1E856C">
            <w:pPr>
              <w:widowControl/>
              <w:textAlignment w:val="center"/>
              <w:rPr>
                <w:color w:val="auto"/>
                <w:sz w:val="20"/>
                <w:szCs w:val="20"/>
              </w:rPr>
            </w:pPr>
            <w:r>
              <w:rPr>
                <w:rFonts w:hint="eastAsia"/>
                <w:color w:val="auto"/>
                <w:sz w:val="20"/>
                <w:szCs w:val="20"/>
                <w:lang w:eastAsia="zh-CN" w:bidi="ar"/>
              </w:rPr>
              <w:t>金属(塑钢）门</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9C4239">
            <w:pPr>
              <w:widowControl/>
              <w:textAlignment w:val="center"/>
              <w:rPr>
                <w:color w:val="auto"/>
                <w:sz w:val="20"/>
                <w:szCs w:val="20"/>
                <w:lang w:eastAsia="zh-CN"/>
              </w:rPr>
            </w:pPr>
            <w:r>
              <w:rPr>
                <w:rFonts w:hint="eastAsia"/>
                <w:color w:val="auto"/>
                <w:sz w:val="20"/>
                <w:szCs w:val="20"/>
                <w:lang w:eastAsia="zh-CN" w:bidi="ar"/>
              </w:rPr>
              <w:t>1.铝合金推拉门（含门锁、带玻璃五金配件）</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3A619B">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892D4C">
            <w:pPr>
              <w:widowControl/>
              <w:jc w:val="right"/>
              <w:textAlignment w:val="center"/>
              <w:rPr>
                <w:color w:val="auto"/>
                <w:sz w:val="20"/>
                <w:szCs w:val="20"/>
              </w:rPr>
            </w:pPr>
            <w:r>
              <w:rPr>
                <w:rFonts w:hint="eastAsia"/>
                <w:color w:val="auto"/>
                <w:sz w:val="20"/>
                <w:szCs w:val="20"/>
                <w:lang w:eastAsia="zh-CN" w:bidi="ar"/>
              </w:rPr>
              <w:t>1.68</w:t>
            </w:r>
          </w:p>
        </w:tc>
      </w:tr>
      <w:tr w14:paraId="18D8107A">
        <w:tblPrEx>
          <w:tblCellMar>
            <w:top w:w="0" w:type="dxa"/>
            <w:left w:w="108" w:type="dxa"/>
            <w:bottom w:w="0" w:type="dxa"/>
            <w:right w:w="108" w:type="dxa"/>
          </w:tblCellMar>
        </w:tblPrEx>
        <w:trPr>
          <w:trHeight w:val="9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A0A0A71">
            <w:pPr>
              <w:widowControl/>
              <w:jc w:val="center"/>
              <w:textAlignment w:val="center"/>
              <w:rPr>
                <w:color w:val="auto"/>
                <w:sz w:val="20"/>
                <w:szCs w:val="20"/>
              </w:rPr>
            </w:pPr>
            <w:r>
              <w:rPr>
                <w:rFonts w:hint="eastAsia"/>
                <w:color w:val="auto"/>
                <w:sz w:val="20"/>
                <w:szCs w:val="20"/>
                <w:lang w:eastAsia="zh-CN" w:bidi="ar"/>
              </w:rPr>
              <w:t>6</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718131">
            <w:pPr>
              <w:widowControl/>
              <w:textAlignment w:val="center"/>
              <w:rPr>
                <w:color w:val="auto"/>
                <w:sz w:val="20"/>
                <w:szCs w:val="20"/>
              </w:rPr>
            </w:pPr>
            <w:r>
              <w:rPr>
                <w:rFonts w:hint="eastAsia"/>
                <w:color w:val="auto"/>
                <w:sz w:val="20"/>
                <w:szCs w:val="20"/>
                <w:lang w:eastAsia="zh-CN" w:bidi="ar"/>
              </w:rPr>
              <w:t>小便器</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06F39F">
            <w:pPr>
              <w:widowControl/>
              <w:textAlignment w:val="center"/>
              <w:rPr>
                <w:color w:val="auto"/>
                <w:sz w:val="20"/>
                <w:szCs w:val="20"/>
                <w:lang w:eastAsia="zh-CN"/>
              </w:rPr>
            </w:pPr>
            <w:r>
              <w:rPr>
                <w:rFonts w:hint="eastAsia"/>
                <w:color w:val="auto"/>
                <w:sz w:val="20"/>
                <w:szCs w:val="20"/>
                <w:lang w:eastAsia="zh-CN" w:bidi="ar"/>
              </w:rPr>
              <w:t>1.壁挂式小便器安装 手动开关</w:t>
            </w:r>
            <w:r>
              <w:rPr>
                <w:rFonts w:hint="eastAsia"/>
                <w:color w:val="auto"/>
                <w:sz w:val="20"/>
                <w:szCs w:val="20"/>
                <w:lang w:eastAsia="zh-CN" w:bidi="ar"/>
              </w:rPr>
              <w:br w:type="textWrapping"/>
            </w:r>
            <w:r>
              <w:rPr>
                <w:rFonts w:hint="eastAsia"/>
                <w:color w:val="auto"/>
                <w:sz w:val="20"/>
                <w:szCs w:val="20"/>
                <w:lang w:eastAsia="zh-CN" w:bidi="ar"/>
              </w:rPr>
              <w:t>2.品牌：（具体品牌以业主要求为准，一线品牌）</w:t>
            </w:r>
            <w:r>
              <w:rPr>
                <w:rFonts w:hint="eastAsia"/>
                <w:color w:val="auto"/>
                <w:sz w:val="20"/>
                <w:szCs w:val="20"/>
                <w:lang w:eastAsia="zh-CN" w:bidi="ar"/>
              </w:rPr>
              <w:br w:type="textWrapping"/>
            </w:r>
            <w:r>
              <w:rPr>
                <w:rFonts w:hint="eastAsia"/>
                <w:color w:val="auto"/>
                <w:sz w:val="20"/>
                <w:szCs w:val="20"/>
                <w:lang w:eastAsia="zh-CN" w:bidi="ar"/>
              </w:rPr>
              <w:t>3.含所有相关成套的配件及安装</w:t>
            </w:r>
            <w:r>
              <w:rPr>
                <w:rFonts w:hint="eastAsia"/>
                <w:color w:val="auto"/>
                <w:sz w:val="20"/>
                <w:szCs w:val="20"/>
                <w:lang w:eastAsia="zh-CN" w:bidi="ar"/>
              </w:rPr>
              <w:br w:type="textWrapping"/>
            </w:r>
            <w:r>
              <w:rPr>
                <w:rFonts w:hint="eastAsia"/>
                <w:color w:val="auto"/>
                <w:sz w:val="20"/>
                <w:szCs w:val="20"/>
                <w:lang w:eastAsia="zh-CN" w:bidi="ar"/>
              </w:rPr>
              <w:t>4.所有材料需经甲方认可方可进场</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9F4DD7">
            <w:pPr>
              <w:widowControl/>
              <w:jc w:val="center"/>
              <w:textAlignment w:val="center"/>
              <w:rPr>
                <w:color w:val="auto"/>
                <w:sz w:val="20"/>
                <w:szCs w:val="20"/>
              </w:rPr>
            </w:pPr>
            <w:r>
              <w:rPr>
                <w:rFonts w:hint="eastAsia"/>
                <w:color w:val="auto"/>
                <w:sz w:val="20"/>
                <w:szCs w:val="20"/>
                <w:lang w:eastAsia="zh-CN" w:bidi="ar"/>
              </w:rPr>
              <w:t>组</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693BBC">
            <w:pPr>
              <w:widowControl/>
              <w:jc w:val="right"/>
              <w:textAlignment w:val="center"/>
              <w:rPr>
                <w:color w:val="auto"/>
                <w:sz w:val="20"/>
                <w:szCs w:val="20"/>
              </w:rPr>
            </w:pPr>
            <w:r>
              <w:rPr>
                <w:rFonts w:hint="eastAsia"/>
                <w:color w:val="auto"/>
                <w:sz w:val="20"/>
                <w:szCs w:val="20"/>
                <w:lang w:eastAsia="zh-CN" w:bidi="ar"/>
              </w:rPr>
              <w:t>2</w:t>
            </w:r>
          </w:p>
        </w:tc>
      </w:tr>
      <w:tr w14:paraId="329C02BC">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34D764F">
            <w:pPr>
              <w:widowControl/>
              <w:jc w:val="center"/>
              <w:textAlignment w:val="center"/>
              <w:rPr>
                <w:color w:val="auto"/>
                <w:sz w:val="20"/>
                <w:szCs w:val="20"/>
              </w:rPr>
            </w:pPr>
            <w:r>
              <w:rPr>
                <w:rFonts w:hint="eastAsia"/>
                <w:color w:val="auto"/>
                <w:sz w:val="20"/>
                <w:szCs w:val="20"/>
                <w:lang w:eastAsia="zh-CN" w:bidi="ar"/>
              </w:rPr>
              <w:t>7</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9E90C9">
            <w:pPr>
              <w:widowControl/>
              <w:textAlignment w:val="center"/>
              <w:rPr>
                <w:color w:val="auto"/>
                <w:sz w:val="20"/>
                <w:szCs w:val="20"/>
              </w:rPr>
            </w:pPr>
            <w:r>
              <w:rPr>
                <w:rFonts w:hint="eastAsia"/>
                <w:color w:val="auto"/>
                <w:sz w:val="20"/>
                <w:szCs w:val="20"/>
                <w:lang w:eastAsia="zh-CN" w:bidi="ar"/>
              </w:rPr>
              <w:t>抹灰面油漆</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40F2A0">
            <w:pPr>
              <w:widowControl/>
              <w:textAlignment w:val="center"/>
              <w:rPr>
                <w:color w:val="auto"/>
                <w:sz w:val="20"/>
                <w:szCs w:val="20"/>
                <w:lang w:eastAsia="zh-CN"/>
              </w:rPr>
            </w:pPr>
            <w:r>
              <w:rPr>
                <w:rFonts w:hint="eastAsia"/>
                <w:color w:val="auto"/>
                <w:sz w:val="20"/>
                <w:szCs w:val="20"/>
                <w:lang w:eastAsia="zh-CN" w:bidi="ar"/>
              </w:rPr>
              <w:t>1.乳胶漆 室内 墙面 腻子 二遍</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D7EF11">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DCAA0F">
            <w:pPr>
              <w:widowControl/>
              <w:jc w:val="right"/>
              <w:textAlignment w:val="center"/>
              <w:rPr>
                <w:color w:val="auto"/>
                <w:sz w:val="20"/>
                <w:szCs w:val="20"/>
              </w:rPr>
            </w:pPr>
            <w:r>
              <w:rPr>
                <w:rFonts w:hint="eastAsia"/>
                <w:color w:val="auto"/>
                <w:sz w:val="20"/>
                <w:szCs w:val="20"/>
                <w:lang w:eastAsia="zh-CN" w:bidi="ar"/>
              </w:rPr>
              <w:t>22.04</w:t>
            </w:r>
          </w:p>
        </w:tc>
      </w:tr>
      <w:tr w14:paraId="041EFA78">
        <w:tblPrEx>
          <w:tblCellMar>
            <w:top w:w="0" w:type="dxa"/>
            <w:left w:w="108" w:type="dxa"/>
            <w:bottom w:w="0" w:type="dxa"/>
            <w:right w:w="108" w:type="dxa"/>
          </w:tblCellMar>
        </w:tblPrEx>
        <w:trPr>
          <w:trHeight w:val="82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7E0CD20">
            <w:pPr>
              <w:widowControl/>
              <w:jc w:val="center"/>
              <w:textAlignment w:val="center"/>
              <w:rPr>
                <w:color w:val="auto"/>
                <w:sz w:val="20"/>
                <w:szCs w:val="20"/>
              </w:rPr>
            </w:pPr>
            <w:r>
              <w:rPr>
                <w:rFonts w:hint="eastAsia"/>
                <w:color w:val="auto"/>
                <w:sz w:val="20"/>
                <w:szCs w:val="20"/>
                <w:lang w:eastAsia="zh-CN" w:bidi="ar"/>
              </w:rPr>
              <w:t>8</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F3F192">
            <w:pPr>
              <w:widowControl/>
              <w:textAlignment w:val="center"/>
              <w:rPr>
                <w:color w:val="auto"/>
                <w:sz w:val="20"/>
                <w:szCs w:val="20"/>
              </w:rPr>
            </w:pPr>
            <w:r>
              <w:rPr>
                <w:rFonts w:hint="eastAsia"/>
                <w:color w:val="auto"/>
                <w:sz w:val="20"/>
                <w:szCs w:val="20"/>
                <w:lang w:eastAsia="zh-CN" w:bidi="ar"/>
              </w:rPr>
              <w:t>抹灰面油漆</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967800">
            <w:pPr>
              <w:widowControl/>
              <w:textAlignment w:val="center"/>
              <w:rPr>
                <w:color w:val="auto"/>
                <w:sz w:val="20"/>
                <w:szCs w:val="20"/>
                <w:lang w:eastAsia="zh-CN"/>
              </w:rPr>
            </w:pPr>
            <w:r>
              <w:rPr>
                <w:rFonts w:hint="eastAsia"/>
                <w:color w:val="auto"/>
                <w:sz w:val="20"/>
                <w:szCs w:val="20"/>
                <w:lang w:eastAsia="zh-CN" w:bidi="ar"/>
              </w:rPr>
              <w:t>1.乳胶漆 室内 天棚面 腻子 二遍</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77E8FB">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63D8C6">
            <w:pPr>
              <w:widowControl/>
              <w:jc w:val="right"/>
              <w:textAlignment w:val="center"/>
              <w:rPr>
                <w:color w:val="auto"/>
                <w:sz w:val="20"/>
                <w:szCs w:val="20"/>
              </w:rPr>
            </w:pPr>
            <w:r>
              <w:rPr>
                <w:rFonts w:hint="eastAsia"/>
                <w:color w:val="auto"/>
                <w:sz w:val="20"/>
                <w:szCs w:val="20"/>
                <w:lang w:eastAsia="zh-CN" w:bidi="ar"/>
              </w:rPr>
              <w:t>8</w:t>
            </w:r>
          </w:p>
        </w:tc>
      </w:tr>
      <w:tr w14:paraId="77CC7396">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AD913A2">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189BE3">
            <w:pPr>
              <w:widowControl/>
              <w:textAlignment w:val="center"/>
              <w:rPr>
                <w:color w:val="auto"/>
                <w:sz w:val="20"/>
                <w:szCs w:val="20"/>
              </w:rPr>
            </w:pPr>
            <w:r>
              <w:rPr>
                <w:rFonts w:hint="eastAsia"/>
                <w:color w:val="auto"/>
                <w:sz w:val="20"/>
                <w:szCs w:val="20"/>
                <w:lang w:eastAsia="zh-CN" w:bidi="ar"/>
              </w:rPr>
              <w:t>会议室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EDDEBA">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EA05BF">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EF1D80">
            <w:pPr>
              <w:jc w:val="right"/>
              <w:rPr>
                <w:color w:val="auto"/>
                <w:sz w:val="20"/>
                <w:szCs w:val="20"/>
              </w:rPr>
            </w:pPr>
          </w:p>
        </w:tc>
      </w:tr>
      <w:tr w14:paraId="11B37467">
        <w:tblPrEx>
          <w:tblCellMar>
            <w:top w:w="0" w:type="dxa"/>
            <w:left w:w="108" w:type="dxa"/>
            <w:bottom w:w="0" w:type="dxa"/>
            <w:right w:w="108" w:type="dxa"/>
          </w:tblCellMar>
        </w:tblPrEx>
        <w:trPr>
          <w:trHeight w:val="82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50D7179">
            <w:pPr>
              <w:widowControl/>
              <w:jc w:val="center"/>
              <w:textAlignment w:val="center"/>
              <w:rPr>
                <w:color w:val="auto"/>
                <w:sz w:val="20"/>
                <w:szCs w:val="20"/>
              </w:rPr>
            </w:pPr>
            <w:r>
              <w:rPr>
                <w:rFonts w:hint="eastAsia"/>
                <w:color w:val="auto"/>
                <w:sz w:val="20"/>
                <w:szCs w:val="20"/>
                <w:lang w:eastAsia="zh-CN" w:bidi="ar"/>
              </w:rPr>
              <w:t>9</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FC2E86">
            <w:pPr>
              <w:widowControl/>
              <w:textAlignment w:val="center"/>
              <w:rPr>
                <w:color w:val="auto"/>
                <w:sz w:val="20"/>
                <w:szCs w:val="20"/>
              </w:rPr>
            </w:pPr>
            <w:r>
              <w:rPr>
                <w:rFonts w:hint="eastAsia"/>
                <w:color w:val="auto"/>
                <w:sz w:val="20"/>
                <w:szCs w:val="20"/>
                <w:lang w:eastAsia="zh-CN" w:bidi="ar"/>
              </w:rPr>
              <w:t>铲除油漆面</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BB6E99">
            <w:pPr>
              <w:widowControl/>
              <w:textAlignment w:val="center"/>
              <w:rPr>
                <w:color w:val="auto"/>
                <w:sz w:val="20"/>
                <w:szCs w:val="20"/>
                <w:lang w:eastAsia="zh-CN"/>
              </w:rPr>
            </w:pPr>
            <w:r>
              <w:rPr>
                <w:rFonts w:hint="eastAsia"/>
                <w:color w:val="auto"/>
                <w:sz w:val="20"/>
                <w:szCs w:val="20"/>
                <w:lang w:eastAsia="zh-CN" w:bidi="ar"/>
              </w:rPr>
              <w:t>1.人工铲除脱落粉刷面，表面清理</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97BC87">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2F8CE0">
            <w:pPr>
              <w:widowControl/>
              <w:jc w:val="right"/>
              <w:textAlignment w:val="center"/>
              <w:rPr>
                <w:color w:val="auto"/>
                <w:sz w:val="20"/>
                <w:szCs w:val="20"/>
              </w:rPr>
            </w:pPr>
            <w:r>
              <w:rPr>
                <w:rFonts w:hint="eastAsia"/>
                <w:color w:val="auto"/>
                <w:sz w:val="20"/>
                <w:szCs w:val="20"/>
                <w:lang w:eastAsia="zh-CN" w:bidi="ar"/>
              </w:rPr>
              <w:t>97.25</w:t>
            </w:r>
          </w:p>
        </w:tc>
      </w:tr>
      <w:tr w14:paraId="41529362">
        <w:tblPrEx>
          <w:tblCellMar>
            <w:top w:w="0" w:type="dxa"/>
            <w:left w:w="108" w:type="dxa"/>
            <w:bottom w:w="0" w:type="dxa"/>
            <w:right w:w="108" w:type="dxa"/>
          </w:tblCellMar>
        </w:tblPrEx>
        <w:trPr>
          <w:trHeight w:val="108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29E4189">
            <w:pPr>
              <w:widowControl/>
              <w:jc w:val="center"/>
              <w:textAlignment w:val="center"/>
              <w:rPr>
                <w:color w:val="auto"/>
                <w:sz w:val="20"/>
                <w:szCs w:val="20"/>
              </w:rPr>
            </w:pPr>
            <w:r>
              <w:rPr>
                <w:rFonts w:hint="eastAsia"/>
                <w:color w:val="auto"/>
                <w:sz w:val="20"/>
                <w:szCs w:val="20"/>
                <w:lang w:eastAsia="zh-CN" w:bidi="ar"/>
              </w:rPr>
              <w:t>10</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B3AC56">
            <w:pPr>
              <w:widowControl/>
              <w:textAlignment w:val="center"/>
              <w:rPr>
                <w:color w:val="auto"/>
                <w:sz w:val="20"/>
                <w:szCs w:val="20"/>
              </w:rPr>
            </w:pPr>
            <w:r>
              <w:rPr>
                <w:rFonts w:hint="eastAsia"/>
                <w:color w:val="auto"/>
                <w:sz w:val="20"/>
                <w:szCs w:val="20"/>
                <w:lang w:eastAsia="zh-CN" w:bidi="ar"/>
              </w:rPr>
              <w:t>余方弃置</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917298">
            <w:pPr>
              <w:widowControl/>
              <w:textAlignment w:val="center"/>
              <w:rPr>
                <w:color w:val="auto"/>
                <w:sz w:val="20"/>
                <w:szCs w:val="20"/>
                <w:lang w:eastAsia="zh-CN"/>
              </w:rPr>
            </w:pPr>
            <w:r>
              <w:rPr>
                <w:rFonts w:hint="eastAsia"/>
                <w:color w:val="auto"/>
                <w:sz w:val="20"/>
                <w:szCs w:val="20"/>
                <w:lang w:eastAsia="zh-CN" w:bidi="ar"/>
              </w:rPr>
              <w:t>1.建筑垃圾外运，运距暂定3km以内（具体以实际为准）</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8E6932">
            <w:pPr>
              <w:widowControl/>
              <w:jc w:val="center"/>
              <w:textAlignment w:val="center"/>
              <w:rPr>
                <w:color w:val="auto"/>
                <w:sz w:val="20"/>
                <w:szCs w:val="20"/>
              </w:rPr>
            </w:pPr>
            <w:r>
              <w:rPr>
                <w:rFonts w:hint="eastAsia"/>
                <w:color w:val="auto"/>
                <w:sz w:val="20"/>
                <w:szCs w:val="20"/>
                <w:lang w:eastAsia="zh-CN" w:bidi="ar"/>
              </w:rPr>
              <w:t>m3</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CDCF74">
            <w:pPr>
              <w:widowControl/>
              <w:jc w:val="right"/>
              <w:textAlignment w:val="center"/>
              <w:rPr>
                <w:color w:val="auto"/>
                <w:sz w:val="20"/>
                <w:szCs w:val="20"/>
              </w:rPr>
            </w:pPr>
            <w:r>
              <w:rPr>
                <w:rFonts w:hint="eastAsia"/>
                <w:color w:val="auto"/>
                <w:sz w:val="20"/>
                <w:szCs w:val="20"/>
                <w:lang w:eastAsia="zh-CN" w:bidi="ar"/>
              </w:rPr>
              <w:t>2.918</w:t>
            </w:r>
          </w:p>
        </w:tc>
      </w:tr>
      <w:tr w14:paraId="3496B066">
        <w:tblPrEx>
          <w:tblCellMar>
            <w:top w:w="0" w:type="dxa"/>
            <w:left w:w="108" w:type="dxa"/>
            <w:bottom w:w="0" w:type="dxa"/>
            <w:right w:w="108" w:type="dxa"/>
          </w:tblCellMar>
        </w:tblPrEx>
        <w:trPr>
          <w:trHeight w:val="82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0B7EE40">
            <w:pPr>
              <w:widowControl/>
              <w:jc w:val="center"/>
              <w:textAlignment w:val="center"/>
              <w:rPr>
                <w:color w:val="auto"/>
                <w:sz w:val="20"/>
                <w:szCs w:val="20"/>
              </w:rPr>
            </w:pPr>
            <w:r>
              <w:rPr>
                <w:rFonts w:hint="eastAsia"/>
                <w:color w:val="auto"/>
                <w:sz w:val="20"/>
                <w:szCs w:val="20"/>
                <w:lang w:eastAsia="zh-CN" w:bidi="ar"/>
              </w:rPr>
              <w:t>11</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AFAEAC">
            <w:pPr>
              <w:widowControl/>
              <w:textAlignment w:val="center"/>
              <w:rPr>
                <w:color w:val="auto"/>
                <w:sz w:val="20"/>
                <w:szCs w:val="20"/>
              </w:rPr>
            </w:pPr>
            <w:r>
              <w:rPr>
                <w:rFonts w:hint="eastAsia"/>
                <w:color w:val="auto"/>
                <w:sz w:val="20"/>
                <w:szCs w:val="20"/>
                <w:lang w:eastAsia="zh-CN" w:bidi="ar"/>
              </w:rPr>
              <w:t>抹灰面油漆</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50E2E1">
            <w:pPr>
              <w:widowControl/>
              <w:textAlignment w:val="center"/>
              <w:rPr>
                <w:color w:val="auto"/>
                <w:sz w:val="20"/>
                <w:szCs w:val="20"/>
                <w:lang w:eastAsia="zh-CN"/>
              </w:rPr>
            </w:pPr>
            <w:r>
              <w:rPr>
                <w:rFonts w:hint="eastAsia"/>
                <w:color w:val="auto"/>
                <w:sz w:val="20"/>
                <w:szCs w:val="20"/>
                <w:lang w:eastAsia="zh-CN" w:bidi="ar"/>
              </w:rPr>
              <w:t>1.刮涂腻子，室内墙面二遍，乳胶漆二遍</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20F03F">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FB0838">
            <w:pPr>
              <w:widowControl/>
              <w:jc w:val="right"/>
              <w:textAlignment w:val="center"/>
              <w:rPr>
                <w:color w:val="auto"/>
                <w:sz w:val="20"/>
                <w:szCs w:val="20"/>
              </w:rPr>
            </w:pPr>
            <w:r>
              <w:rPr>
                <w:rFonts w:hint="eastAsia"/>
                <w:color w:val="auto"/>
                <w:sz w:val="20"/>
                <w:szCs w:val="20"/>
                <w:lang w:eastAsia="zh-CN" w:bidi="ar"/>
              </w:rPr>
              <w:t>97.25</w:t>
            </w:r>
          </w:p>
        </w:tc>
      </w:tr>
      <w:tr w14:paraId="491FD2CF">
        <w:tblPrEx>
          <w:tblCellMar>
            <w:top w:w="0" w:type="dxa"/>
            <w:left w:w="108" w:type="dxa"/>
            <w:bottom w:w="0" w:type="dxa"/>
            <w:right w:w="108" w:type="dxa"/>
          </w:tblCellMar>
        </w:tblPrEx>
        <w:trPr>
          <w:trHeight w:val="82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EB736D6">
            <w:pPr>
              <w:widowControl/>
              <w:jc w:val="center"/>
              <w:textAlignment w:val="center"/>
              <w:rPr>
                <w:color w:val="auto"/>
                <w:sz w:val="20"/>
                <w:szCs w:val="20"/>
              </w:rPr>
            </w:pPr>
            <w:r>
              <w:rPr>
                <w:rFonts w:hint="eastAsia"/>
                <w:color w:val="auto"/>
                <w:sz w:val="20"/>
                <w:szCs w:val="20"/>
                <w:lang w:eastAsia="zh-CN" w:bidi="ar"/>
              </w:rPr>
              <w:t>12</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49A660">
            <w:pPr>
              <w:widowControl/>
              <w:textAlignment w:val="center"/>
              <w:rPr>
                <w:color w:val="auto"/>
                <w:sz w:val="20"/>
                <w:szCs w:val="20"/>
              </w:rPr>
            </w:pPr>
            <w:r>
              <w:rPr>
                <w:rFonts w:hint="eastAsia"/>
                <w:color w:val="auto"/>
                <w:sz w:val="20"/>
                <w:szCs w:val="20"/>
                <w:lang w:eastAsia="zh-CN" w:bidi="ar"/>
              </w:rPr>
              <w:t>抹灰面油漆</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5174A9">
            <w:pPr>
              <w:widowControl/>
              <w:textAlignment w:val="center"/>
              <w:rPr>
                <w:color w:val="auto"/>
                <w:sz w:val="20"/>
                <w:szCs w:val="20"/>
                <w:lang w:eastAsia="zh-CN"/>
              </w:rPr>
            </w:pPr>
            <w:r>
              <w:rPr>
                <w:rFonts w:hint="eastAsia"/>
                <w:color w:val="auto"/>
                <w:sz w:val="20"/>
                <w:szCs w:val="20"/>
                <w:lang w:eastAsia="zh-CN" w:bidi="ar"/>
              </w:rPr>
              <w:t>1.乳胶漆 室内 天棚面 二遍 腻二遍</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8ADD93">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BB8F89">
            <w:pPr>
              <w:widowControl/>
              <w:jc w:val="right"/>
              <w:textAlignment w:val="center"/>
              <w:rPr>
                <w:color w:val="auto"/>
                <w:sz w:val="20"/>
                <w:szCs w:val="20"/>
              </w:rPr>
            </w:pPr>
            <w:r>
              <w:rPr>
                <w:rFonts w:hint="eastAsia"/>
                <w:color w:val="auto"/>
                <w:sz w:val="20"/>
                <w:szCs w:val="20"/>
                <w:lang w:eastAsia="zh-CN" w:bidi="ar"/>
              </w:rPr>
              <w:t>73.08</w:t>
            </w:r>
          </w:p>
        </w:tc>
      </w:tr>
      <w:tr w14:paraId="04D398FE">
        <w:tblPrEx>
          <w:tblCellMar>
            <w:top w:w="0" w:type="dxa"/>
            <w:left w:w="108" w:type="dxa"/>
            <w:bottom w:w="0" w:type="dxa"/>
            <w:right w:w="108" w:type="dxa"/>
          </w:tblCellMar>
        </w:tblPrEx>
        <w:trPr>
          <w:trHeight w:val="108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DE945E4">
            <w:pPr>
              <w:widowControl/>
              <w:jc w:val="center"/>
              <w:textAlignment w:val="center"/>
              <w:rPr>
                <w:color w:val="auto"/>
                <w:sz w:val="20"/>
                <w:szCs w:val="20"/>
              </w:rPr>
            </w:pPr>
            <w:r>
              <w:rPr>
                <w:rFonts w:hint="eastAsia"/>
                <w:color w:val="auto"/>
                <w:sz w:val="20"/>
                <w:szCs w:val="20"/>
                <w:lang w:eastAsia="zh-CN" w:bidi="ar"/>
              </w:rPr>
              <w:t>13</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504964">
            <w:pPr>
              <w:widowControl/>
              <w:textAlignment w:val="center"/>
              <w:rPr>
                <w:color w:val="auto"/>
                <w:sz w:val="20"/>
                <w:szCs w:val="20"/>
                <w:lang w:eastAsia="zh-CN"/>
              </w:rPr>
            </w:pPr>
            <w:r>
              <w:rPr>
                <w:rFonts w:hint="eastAsia"/>
                <w:color w:val="auto"/>
                <w:sz w:val="20"/>
                <w:szCs w:val="20"/>
                <w:lang w:eastAsia="zh-CN" w:bidi="ar"/>
              </w:rPr>
              <w:t>办公楼2、4、5、6楼楼梯间配电间处加装1.5cm镀锌钢板</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38CA2F">
            <w:pPr>
              <w:widowControl/>
              <w:textAlignment w:val="center"/>
              <w:rPr>
                <w:color w:val="auto"/>
                <w:sz w:val="20"/>
                <w:szCs w:val="20"/>
                <w:lang w:eastAsia="zh-CN"/>
              </w:rPr>
            </w:pPr>
            <w:r>
              <w:rPr>
                <w:rFonts w:hint="eastAsia"/>
                <w:color w:val="auto"/>
                <w:sz w:val="20"/>
                <w:szCs w:val="20"/>
                <w:lang w:eastAsia="zh-CN" w:bidi="ar"/>
              </w:rPr>
              <w:t>使用M8螺栓加固，打到墙体中（</w:t>
            </w:r>
            <w:r>
              <w:rPr>
                <w:rFonts w:hint="eastAsia"/>
                <w:color w:val="auto"/>
                <w:sz w:val="20"/>
                <w:szCs w:val="20"/>
                <w:lang w:val="en-US" w:eastAsia="zh-CN" w:bidi="ar"/>
              </w:rPr>
              <w:t>含配套绝缘垫一块</w:t>
            </w:r>
            <w:r>
              <w:rPr>
                <w:rFonts w:hint="eastAsia"/>
                <w:color w:val="auto"/>
                <w:sz w:val="20"/>
                <w:szCs w:val="20"/>
                <w:lang w:eastAsia="zh-CN" w:bidi="ar"/>
              </w:rPr>
              <w:t>）</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8EC690">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CF3823">
            <w:pPr>
              <w:widowControl/>
              <w:jc w:val="right"/>
              <w:textAlignment w:val="center"/>
              <w:rPr>
                <w:color w:val="auto"/>
                <w:sz w:val="20"/>
                <w:szCs w:val="20"/>
              </w:rPr>
            </w:pPr>
            <w:r>
              <w:rPr>
                <w:rFonts w:hint="eastAsia"/>
                <w:color w:val="auto"/>
                <w:sz w:val="20"/>
                <w:szCs w:val="20"/>
                <w:lang w:eastAsia="zh-CN" w:bidi="ar"/>
              </w:rPr>
              <w:t>1.98</w:t>
            </w:r>
          </w:p>
        </w:tc>
      </w:tr>
      <w:tr w14:paraId="2DF7082B">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B675629">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EF4087">
            <w:pPr>
              <w:widowControl/>
              <w:textAlignment w:val="center"/>
              <w:rPr>
                <w:color w:val="auto"/>
                <w:sz w:val="20"/>
                <w:szCs w:val="20"/>
              </w:rPr>
            </w:pPr>
            <w:r>
              <w:rPr>
                <w:rFonts w:hint="eastAsia"/>
                <w:color w:val="auto"/>
                <w:sz w:val="20"/>
                <w:szCs w:val="20"/>
                <w:lang w:eastAsia="zh-CN" w:bidi="ar"/>
              </w:rPr>
              <w:t>办公楼205室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BBB86D">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A2D173">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953407">
            <w:pPr>
              <w:jc w:val="right"/>
              <w:rPr>
                <w:color w:val="auto"/>
                <w:sz w:val="20"/>
                <w:szCs w:val="20"/>
              </w:rPr>
            </w:pPr>
          </w:p>
        </w:tc>
      </w:tr>
      <w:tr w14:paraId="68F9F511">
        <w:tblPrEx>
          <w:tblCellMar>
            <w:top w:w="0" w:type="dxa"/>
            <w:left w:w="108" w:type="dxa"/>
            <w:bottom w:w="0" w:type="dxa"/>
            <w:right w:w="108" w:type="dxa"/>
          </w:tblCellMar>
        </w:tblPrEx>
        <w:trPr>
          <w:trHeight w:val="82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B508791">
            <w:pPr>
              <w:widowControl/>
              <w:jc w:val="center"/>
              <w:textAlignment w:val="center"/>
              <w:rPr>
                <w:color w:val="auto"/>
                <w:sz w:val="20"/>
                <w:szCs w:val="20"/>
              </w:rPr>
            </w:pPr>
            <w:r>
              <w:rPr>
                <w:rFonts w:hint="eastAsia"/>
                <w:color w:val="auto"/>
                <w:sz w:val="20"/>
                <w:szCs w:val="20"/>
                <w:lang w:eastAsia="zh-CN" w:bidi="ar"/>
              </w:rPr>
              <w:t>14</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5D1243">
            <w:pPr>
              <w:widowControl/>
              <w:textAlignment w:val="center"/>
              <w:rPr>
                <w:color w:val="auto"/>
                <w:sz w:val="20"/>
                <w:szCs w:val="20"/>
              </w:rPr>
            </w:pPr>
            <w:r>
              <w:rPr>
                <w:rFonts w:hint="eastAsia"/>
                <w:color w:val="auto"/>
                <w:sz w:val="20"/>
                <w:szCs w:val="20"/>
                <w:lang w:eastAsia="zh-CN" w:bidi="ar"/>
              </w:rPr>
              <w:t>铲除油漆面</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C03956">
            <w:pPr>
              <w:widowControl/>
              <w:textAlignment w:val="center"/>
              <w:rPr>
                <w:color w:val="auto"/>
                <w:sz w:val="20"/>
                <w:szCs w:val="20"/>
                <w:lang w:eastAsia="zh-CN"/>
              </w:rPr>
            </w:pPr>
            <w:r>
              <w:rPr>
                <w:rFonts w:hint="eastAsia"/>
                <w:color w:val="auto"/>
                <w:sz w:val="20"/>
                <w:szCs w:val="20"/>
                <w:lang w:eastAsia="zh-CN" w:bidi="ar"/>
              </w:rPr>
              <w:t>1.人工铲除脱落粉刷面，墙面表面清理</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65EC6D">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DE24F3">
            <w:pPr>
              <w:widowControl/>
              <w:jc w:val="right"/>
              <w:textAlignment w:val="center"/>
              <w:rPr>
                <w:color w:val="auto"/>
                <w:sz w:val="20"/>
                <w:szCs w:val="20"/>
              </w:rPr>
            </w:pPr>
            <w:r>
              <w:rPr>
                <w:rFonts w:hint="eastAsia"/>
                <w:color w:val="auto"/>
                <w:sz w:val="20"/>
                <w:szCs w:val="20"/>
                <w:lang w:eastAsia="zh-CN" w:bidi="ar"/>
              </w:rPr>
              <w:t>6.12</w:t>
            </w:r>
          </w:p>
        </w:tc>
      </w:tr>
      <w:tr w14:paraId="32C410C7">
        <w:tblPrEx>
          <w:tblCellMar>
            <w:top w:w="0" w:type="dxa"/>
            <w:left w:w="108" w:type="dxa"/>
            <w:bottom w:w="0" w:type="dxa"/>
            <w:right w:w="108" w:type="dxa"/>
          </w:tblCellMar>
        </w:tblPrEx>
        <w:trPr>
          <w:trHeight w:val="108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8DE3D1B">
            <w:pPr>
              <w:widowControl/>
              <w:jc w:val="center"/>
              <w:textAlignment w:val="center"/>
              <w:rPr>
                <w:color w:val="auto"/>
                <w:sz w:val="20"/>
                <w:szCs w:val="20"/>
              </w:rPr>
            </w:pPr>
            <w:r>
              <w:rPr>
                <w:rFonts w:hint="eastAsia"/>
                <w:color w:val="auto"/>
                <w:sz w:val="20"/>
                <w:szCs w:val="20"/>
                <w:lang w:eastAsia="zh-CN" w:bidi="ar"/>
              </w:rPr>
              <w:t>15</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99DB79">
            <w:pPr>
              <w:widowControl/>
              <w:textAlignment w:val="center"/>
              <w:rPr>
                <w:color w:val="auto"/>
                <w:sz w:val="20"/>
                <w:szCs w:val="20"/>
              </w:rPr>
            </w:pPr>
            <w:r>
              <w:rPr>
                <w:rFonts w:hint="eastAsia"/>
                <w:color w:val="auto"/>
                <w:sz w:val="20"/>
                <w:szCs w:val="20"/>
                <w:lang w:eastAsia="zh-CN" w:bidi="ar"/>
              </w:rPr>
              <w:t>余方弃置</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CADD7D">
            <w:pPr>
              <w:widowControl/>
              <w:textAlignment w:val="center"/>
              <w:rPr>
                <w:color w:val="auto"/>
                <w:sz w:val="20"/>
                <w:szCs w:val="20"/>
                <w:lang w:eastAsia="zh-CN"/>
              </w:rPr>
            </w:pPr>
            <w:r>
              <w:rPr>
                <w:rFonts w:hint="eastAsia"/>
                <w:color w:val="auto"/>
                <w:sz w:val="20"/>
                <w:szCs w:val="20"/>
                <w:lang w:eastAsia="zh-CN" w:bidi="ar"/>
              </w:rPr>
              <w:t>1.建筑垃圾外运，运距暂定3km以内（具体以实际为准）</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67ABDB">
            <w:pPr>
              <w:widowControl/>
              <w:jc w:val="center"/>
              <w:textAlignment w:val="center"/>
              <w:rPr>
                <w:color w:val="auto"/>
                <w:sz w:val="20"/>
                <w:szCs w:val="20"/>
              </w:rPr>
            </w:pPr>
            <w:r>
              <w:rPr>
                <w:rFonts w:hint="eastAsia"/>
                <w:color w:val="auto"/>
                <w:sz w:val="20"/>
                <w:szCs w:val="20"/>
                <w:lang w:eastAsia="zh-CN" w:bidi="ar"/>
              </w:rPr>
              <w:t>m3</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960A44">
            <w:pPr>
              <w:widowControl/>
              <w:jc w:val="right"/>
              <w:textAlignment w:val="center"/>
              <w:rPr>
                <w:color w:val="auto"/>
                <w:sz w:val="20"/>
                <w:szCs w:val="20"/>
              </w:rPr>
            </w:pPr>
            <w:r>
              <w:rPr>
                <w:rFonts w:hint="eastAsia"/>
                <w:color w:val="auto"/>
                <w:sz w:val="20"/>
                <w:szCs w:val="20"/>
                <w:lang w:eastAsia="zh-CN" w:bidi="ar"/>
              </w:rPr>
              <w:t>0.184</w:t>
            </w:r>
          </w:p>
        </w:tc>
      </w:tr>
      <w:tr w14:paraId="392A2252">
        <w:tblPrEx>
          <w:tblCellMar>
            <w:top w:w="0" w:type="dxa"/>
            <w:left w:w="108" w:type="dxa"/>
            <w:bottom w:w="0" w:type="dxa"/>
            <w:right w:w="108" w:type="dxa"/>
          </w:tblCellMar>
        </w:tblPrEx>
        <w:trPr>
          <w:trHeight w:val="94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959D37E">
            <w:pPr>
              <w:widowControl/>
              <w:jc w:val="center"/>
              <w:textAlignment w:val="center"/>
              <w:rPr>
                <w:color w:val="auto"/>
                <w:sz w:val="20"/>
                <w:szCs w:val="20"/>
              </w:rPr>
            </w:pPr>
            <w:r>
              <w:rPr>
                <w:rFonts w:hint="eastAsia"/>
                <w:color w:val="auto"/>
                <w:sz w:val="20"/>
                <w:szCs w:val="20"/>
                <w:lang w:eastAsia="zh-CN" w:bidi="ar"/>
              </w:rPr>
              <w:t>16</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DE3A49">
            <w:pPr>
              <w:widowControl/>
              <w:textAlignment w:val="center"/>
              <w:rPr>
                <w:color w:val="auto"/>
                <w:sz w:val="20"/>
                <w:szCs w:val="20"/>
              </w:rPr>
            </w:pPr>
            <w:r>
              <w:rPr>
                <w:rFonts w:hint="eastAsia"/>
                <w:color w:val="auto"/>
                <w:sz w:val="20"/>
                <w:szCs w:val="20"/>
                <w:lang w:eastAsia="zh-CN" w:bidi="ar"/>
              </w:rPr>
              <w:t>抹灰面油漆</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801B24">
            <w:pPr>
              <w:widowControl/>
              <w:textAlignment w:val="center"/>
              <w:rPr>
                <w:color w:val="auto"/>
                <w:sz w:val="20"/>
                <w:szCs w:val="20"/>
                <w:lang w:eastAsia="zh-CN"/>
              </w:rPr>
            </w:pPr>
            <w:r>
              <w:rPr>
                <w:rFonts w:hint="eastAsia"/>
                <w:color w:val="auto"/>
                <w:sz w:val="20"/>
                <w:szCs w:val="20"/>
                <w:lang w:eastAsia="zh-CN" w:bidi="ar"/>
              </w:rPr>
              <w:t>1.刮涂腻子，室内墙面二遍，乳胶漆二遍，加防水胶（防水修缮，内墙面防水）</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CC1942">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0984F5">
            <w:pPr>
              <w:widowControl/>
              <w:jc w:val="right"/>
              <w:textAlignment w:val="center"/>
              <w:rPr>
                <w:color w:val="auto"/>
                <w:sz w:val="20"/>
                <w:szCs w:val="20"/>
              </w:rPr>
            </w:pPr>
            <w:r>
              <w:rPr>
                <w:rFonts w:hint="eastAsia"/>
                <w:color w:val="auto"/>
                <w:sz w:val="20"/>
                <w:szCs w:val="20"/>
                <w:lang w:eastAsia="zh-CN" w:bidi="ar"/>
              </w:rPr>
              <w:t>10.32</w:t>
            </w:r>
          </w:p>
        </w:tc>
      </w:tr>
      <w:tr w14:paraId="29853927">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C65DBE8">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0BB33E">
            <w:pPr>
              <w:widowControl/>
              <w:textAlignment w:val="center"/>
              <w:rPr>
                <w:color w:val="auto"/>
                <w:sz w:val="20"/>
                <w:szCs w:val="20"/>
              </w:rPr>
            </w:pPr>
            <w:r>
              <w:rPr>
                <w:rFonts w:hint="eastAsia"/>
                <w:color w:val="auto"/>
                <w:sz w:val="20"/>
                <w:szCs w:val="20"/>
                <w:lang w:eastAsia="zh-CN" w:bidi="ar"/>
              </w:rPr>
              <w:t>办公楼406室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5F9AF3">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60D9DE">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09E649">
            <w:pPr>
              <w:jc w:val="right"/>
              <w:rPr>
                <w:color w:val="auto"/>
                <w:sz w:val="20"/>
                <w:szCs w:val="20"/>
              </w:rPr>
            </w:pPr>
          </w:p>
        </w:tc>
      </w:tr>
      <w:tr w14:paraId="5A487A2F">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EB6B775">
            <w:pPr>
              <w:widowControl/>
              <w:jc w:val="center"/>
              <w:textAlignment w:val="center"/>
              <w:rPr>
                <w:color w:val="auto"/>
                <w:sz w:val="20"/>
                <w:szCs w:val="20"/>
              </w:rPr>
            </w:pPr>
            <w:r>
              <w:rPr>
                <w:rFonts w:hint="eastAsia"/>
                <w:color w:val="auto"/>
                <w:sz w:val="20"/>
                <w:szCs w:val="20"/>
                <w:lang w:eastAsia="zh-CN" w:bidi="ar"/>
              </w:rPr>
              <w:t>17</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87CBF2">
            <w:pPr>
              <w:widowControl/>
              <w:textAlignment w:val="center"/>
              <w:rPr>
                <w:color w:val="auto"/>
                <w:sz w:val="20"/>
                <w:szCs w:val="20"/>
                <w:lang w:eastAsia="zh-CN"/>
              </w:rPr>
            </w:pPr>
            <w:r>
              <w:rPr>
                <w:rFonts w:hint="eastAsia"/>
                <w:color w:val="auto"/>
                <w:sz w:val="20"/>
                <w:szCs w:val="20"/>
                <w:lang w:eastAsia="zh-CN" w:bidi="ar"/>
              </w:rPr>
              <w:t>墙柱面龙骨及饰面拆除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4C76BAF">
            <w:pPr>
              <w:widowControl/>
              <w:textAlignment w:val="center"/>
              <w:rPr>
                <w:color w:val="auto"/>
                <w:sz w:val="20"/>
                <w:szCs w:val="20"/>
                <w:lang w:eastAsia="zh-CN"/>
              </w:rPr>
            </w:pPr>
            <w:r>
              <w:rPr>
                <w:rFonts w:hint="eastAsia"/>
                <w:color w:val="auto"/>
                <w:sz w:val="20"/>
                <w:szCs w:val="20"/>
                <w:lang w:eastAsia="zh-CN" w:bidi="ar"/>
              </w:rPr>
              <w:t>1.人工拆除轻质龙骨隔板隔墙</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D8CE70">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8B5C55">
            <w:pPr>
              <w:widowControl/>
              <w:jc w:val="right"/>
              <w:textAlignment w:val="center"/>
              <w:rPr>
                <w:color w:val="auto"/>
                <w:sz w:val="20"/>
                <w:szCs w:val="20"/>
              </w:rPr>
            </w:pPr>
            <w:r>
              <w:rPr>
                <w:rFonts w:hint="eastAsia"/>
                <w:color w:val="auto"/>
                <w:sz w:val="20"/>
                <w:szCs w:val="20"/>
                <w:lang w:eastAsia="zh-CN" w:bidi="ar"/>
              </w:rPr>
              <w:t>24.75</w:t>
            </w:r>
          </w:p>
        </w:tc>
      </w:tr>
      <w:tr w14:paraId="7882EA3D">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533CFAC">
            <w:pPr>
              <w:widowControl/>
              <w:jc w:val="center"/>
              <w:textAlignment w:val="center"/>
              <w:rPr>
                <w:color w:val="auto"/>
                <w:sz w:val="20"/>
                <w:szCs w:val="20"/>
              </w:rPr>
            </w:pPr>
            <w:r>
              <w:rPr>
                <w:rFonts w:hint="eastAsia"/>
                <w:color w:val="auto"/>
                <w:sz w:val="20"/>
                <w:szCs w:val="20"/>
                <w:lang w:eastAsia="zh-CN" w:bidi="ar"/>
              </w:rPr>
              <w:t>18</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6F0154">
            <w:pPr>
              <w:widowControl/>
              <w:textAlignment w:val="center"/>
              <w:rPr>
                <w:color w:val="auto"/>
                <w:sz w:val="20"/>
                <w:szCs w:val="20"/>
              </w:rPr>
            </w:pPr>
            <w:r>
              <w:rPr>
                <w:rFonts w:hint="eastAsia"/>
                <w:color w:val="auto"/>
                <w:sz w:val="20"/>
                <w:szCs w:val="20"/>
                <w:lang w:eastAsia="zh-CN" w:bidi="ar"/>
              </w:rPr>
              <w:t>木门窗拆除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0DCBB0">
            <w:pPr>
              <w:widowControl/>
              <w:textAlignment w:val="center"/>
              <w:rPr>
                <w:color w:val="auto"/>
                <w:sz w:val="20"/>
                <w:szCs w:val="20"/>
              </w:rPr>
            </w:pPr>
            <w:r>
              <w:rPr>
                <w:rFonts w:hint="eastAsia"/>
                <w:color w:val="auto"/>
                <w:sz w:val="20"/>
                <w:szCs w:val="20"/>
                <w:lang w:eastAsia="zh-CN" w:bidi="ar"/>
              </w:rPr>
              <w:t>1.人工拆除钢木门</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FF6A24">
            <w:pPr>
              <w:widowControl/>
              <w:jc w:val="center"/>
              <w:textAlignment w:val="center"/>
              <w:rPr>
                <w:color w:val="auto"/>
                <w:sz w:val="20"/>
                <w:szCs w:val="20"/>
              </w:rPr>
            </w:pPr>
            <w:r>
              <w:rPr>
                <w:rFonts w:hint="eastAsia"/>
                <w:color w:val="auto"/>
                <w:sz w:val="20"/>
                <w:szCs w:val="20"/>
                <w:lang w:eastAsia="zh-CN" w:bidi="ar"/>
              </w:rPr>
              <w:t>樘</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325935">
            <w:pPr>
              <w:widowControl/>
              <w:jc w:val="right"/>
              <w:textAlignment w:val="center"/>
              <w:rPr>
                <w:color w:val="auto"/>
                <w:sz w:val="20"/>
                <w:szCs w:val="20"/>
              </w:rPr>
            </w:pPr>
            <w:r>
              <w:rPr>
                <w:rFonts w:hint="eastAsia"/>
                <w:color w:val="auto"/>
                <w:sz w:val="20"/>
                <w:szCs w:val="20"/>
                <w:lang w:eastAsia="zh-CN" w:bidi="ar"/>
              </w:rPr>
              <w:t>1</w:t>
            </w:r>
          </w:p>
        </w:tc>
      </w:tr>
      <w:tr w14:paraId="0B7AE897">
        <w:tblPrEx>
          <w:tblCellMar>
            <w:top w:w="0" w:type="dxa"/>
            <w:left w:w="108" w:type="dxa"/>
            <w:bottom w:w="0" w:type="dxa"/>
            <w:right w:w="108" w:type="dxa"/>
          </w:tblCellMar>
        </w:tblPrEx>
        <w:trPr>
          <w:trHeight w:val="82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46DF0A4">
            <w:pPr>
              <w:widowControl/>
              <w:jc w:val="center"/>
              <w:textAlignment w:val="center"/>
              <w:rPr>
                <w:color w:val="auto"/>
                <w:sz w:val="20"/>
                <w:szCs w:val="20"/>
              </w:rPr>
            </w:pPr>
            <w:r>
              <w:rPr>
                <w:rFonts w:hint="eastAsia"/>
                <w:color w:val="auto"/>
                <w:sz w:val="20"/>
                <w:szCs w:val="20"/>
                <w:lang w:eastAsia="zh-CN" w:bidi="ar"/>
              </w:rPr>
              <w:t>19</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A22DC7E">
            <w:pPr>
              <w:widowControl/>
              <w:textAlignment w:val="center"/>
              <w:rPr>
                <w:color w:val="auto"/>
                <w:sz w:val="20"/>
                <w:szCs w:val="20"/>
              </w:rPr>
            </w:pPr>
            <w:r>
              <w:rPr>
                <w:rFonts w:hint="eastAsia"/>
                <w:color w:val="auto"/>
                <w:sz w:val="20"/>
                <w:szCs w:val="20"/>
                <w:lang w:eastAsia="zh-CN" w:bidi="ar"/>
              </w:rPr>
              <w:t>铲除油漆面</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9648BD">
            <w:pPr>
              <w:widowControl/>
              <w:textAlignment w:val="center"/>
              <w:rPr>
                <w:color w:val="auto"/>
                <w:sz w:val="20"/>
                <w:szCs w:val="20"/>
                <w:lang w:eastAsia="zh-CN"/>
              </w:rPr>
            </w:pPr>
            <w:r>
              <w:rPr>
                <w:rFonts w:hint="eastAsia"/>
                <w:color w:val="auto"/>
                <w:sz w:val="20"/>
                <w:szCs w:val="20"/>
                <w:lang w:eastAsia="zh-CN" w:bidi="ar"/>
              </w:rPr>
              <w:t>1.人工铲除脱落粉刷面，墙面表面清理</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558692">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F437C5">
            <w:pPr>
              <w:widowControl/>
              <w:jc w:val="right"/>
              <w:textAlignment w:val="center"/>
              <w:rPr>
                <w:color w:val="auto"/>
                <w:sz w:val="20"/>
                <w:szCs w:val="20"/>
              </w:rPr>
            </w:pPr>
            <w:r>
              <w:rPr>
                <w:rFonts w:hint="eastAsia"/>
                <w:color w:val="auto"/>
                <w:sz w:val="20"/>
                <w:szCs w:val="20"/>
                <w:lang w:eastAsia="zh-CN" w:bidi="ar"/>
              </w:rPr>
              <w:t>15.45</w:t>
            </w:r>
          </w:p>
        </w:tc>
      </w:tr>
      <w:tr w14:paraId="176E876E">
        <w:tblPrEx>
          <w:tblCellMar>
            <w:top w:w="0" w:type="dxa"/>
            <w:left w:w="108" w:type="dxa"/>
            <w:bottom w:w="0" w:type="dxa"/>
            <w:right w:w="108" w:type="dxa"/>
          </w:tblCellMar>
        </w:tblPrEx>
        <w:trPr>
          <w:trHeight w:val="643"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736F9E0">
            <w:pPr>
              <w:widowControl/>
              <w:jc w:val="center"/>
              <w:textAlignment w:val="center"/>
              <w:rPr>
                <w:color w:val="auto"/>
                <w:sz w:val="20"/>
                <w:szCs w:val="20"/>
              </w:rPr>
            </w:pPr>
            <w:r>
              <w:rPr>
                <w:rFonts w:hint="eastAsia"/>
                <w:color w:val="auto"/>
                <w:sz w:val="20"/>
                <w:szCs w:val="20"/>
                <w:lang w:eastAsia="zh-CN" w:bidi="ar"/>
              </w:rPr>
              <w:t>20</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68F5C6">
            <w:pPr>
              <w:widowControl/>
              <w:textAlignment w:val="center"/>
              <w:rPr>
                <w:color w:val="auto"/>
                <w:sz w:val="20"/>
                <w:szCs w:val="20"/>
              </w:rPr>
            </w:pPr>
            <w:r>
              <w:rPr>
                <w:rFonts w:hint="eastAsia"/>
                <w:color w:val="auto"/>
                <w:sz w:val="20"/>
                <w:szCs w:val="20"/>
                <w:lang w:eastAsia="zh-CN" w:bidi="ar"/>
              </w:rPr>
              <w:t>余方弃置</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33E412">
            <w:pPr>
              <w:widowControl/>
              <w:textAlignment w:val="center"/>
              <w:rPr>
                <w:color w:val="auto"/>
                <w:sz w:val="20"/>
                <w:szCs w:val="20"/>
                <w:lang w:eastAsia="zh-CN"/>
              </w:rPr>
            </w:pPr>
            <w:r>
              <w:rPr>
                <w:rFonts w:hint="eastAsia"/>
                <w:color w:val="auto"/>
                <w:sz w:val="20"/>
                <w:szCs w:val="20"/>
                <w:lang w:eastAsia="zh-CN" w:bidi="ar"/>
              </w:rPr>
              <w:t>1.建筑垃圾外运，运距暂定3km以内（具体以实际为准）</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9F081D">
            <w:pPr>
              <w:widowControl/>
              <w:jc w:val="center"/>
              <w:textAlignment w:val="center"/>
              <w:rPr>
                <w:color w:val="auto"/>
                <w:sz w:val="20"/>
                <w:szCs w:val="20"/>
              </w:rPr>
            </w:pPr>
            <w:r>
              <w:rPr>
                <w:rFonts w:hint="eastAsia"/>
                <w:color w:val="auto"/>
                <w:sz w:val="20"/>
                <w:szCs w:val="20"/>
                <w:lang w:eastAsia="zh-CN" w:bidi="ar"/>
              </w:rPr>
              <w:t>m3</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DDCEA3">
            <w:pPr>
              <w:widowControl/>
              <w:jc w:val="right"/>
              <w:textAlignment w:val="center"/>
              <w:rPr>
                <w:color w:val="auto"/>
                <w:sz w:val="20"/>
                <w:szCs w:val="20"/>
              </w:rPr>
            </w:pPr>
            <w:r>
              <w:rPr>
                <w:rFonts w:hint="eastAsia"/>
                <w:color w:val="auto"/>
                <w:sz w:val="20"/>
                <w:szCs w:val="20"/>
                <w:lang w:eastAsia="zh-CN" w:bidi="ar"/>
              </w:rPr>
              <w:t>3.052</w:t>
            </w:r>
          </w:p>
        </w:tc>
      </w:tr>
      <w:tr w14:paraId="4FFB5165">
        <w:tblPrEx>
          <w:tblCellMar>
            <w:top w:w="0" w:type="dxa"/>
            <w:left w:w="108" w:type="dxa"/>
            <w:bottom w:w="0" w:type="dxa"/>
            <w:right w:w="108" w:type="dxa"/>
          </w:tblCellMar>
        </w:tblPrEx>
        <w:trPr>
          <w:trHeight w:val="414"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969E5A8">
            <w:pPr>
              <w:widowControl/>
              <w:jc w:val="center"/>
              <w:textAlignment w:val="center"/>
              <w:rPr>
                <w:color w:val="auto"/>
                <w:sz w:val="20"/>
                <w:szCs w:val="20"/>
              </w:rPr>
            </w:pPr>
            <w:r>
              <w:rPr>
                <w:rFonts w:hint="eastAsia"/>
                <w:color w:val="auto"/>
                <w:sz w:val="20"/>
                <w:szCs w:val="20"/>
                <w:lang w:eastAsia="zh-CN" w:bidi="ar"/>
              </w:rPr>
              <w:t>21</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C3FC09">
            <w:pPr>
              <w:widowControl/>
              <w:textAlignment w:val="center"/>
              <w:rPr>
                <w:color w:val="auto"/>
                <w:sz w:val="20"/>
                <w:szCs w:val="20"/>
              </w:rPr>
            </w:pPr>
            <w:r>
              <w:rPr>
                <w:rFonts w:hint="eastAsia"/>
                <w:color w:val="auto"/>
                <w:sz w:val="20"/>
                <w:szCs w:val="20"/>
                <w:lang w:eastAsia="zh-CN" w:bidi="ar"/>
              </w:rPr>
              <w:t>抹灰面油漆</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405802E">
            <w:pPr>
              <w:widowControl/>
              <w:textAlignment w:val="center"/>
              <w:rPr>
                <w:color w:val="auto"/>
                <w:sz w:val="20"/>
                <w:szCs w:val="20"/>
                <w:lang w:eastAsia="zh-CN"/>
              </w:rPr>
            </w:pPr>
            <w:r>
              <w:rPr>
                <w:rFonts w:hint="eastAsia"/>
                <w:color w:val="auto"/>
                <w:sz w:val="20"/>
                <w:szCs w:val="20"/>
                <w:lang w:eastAsia="zh-CN" w:bidi="ar"/>
              </w:rPr>
              <w:t>1.刮涂腻子，室内墙面二遍，内墙粉刷乳胶漆二遍（防水层重做，防水胶处理）</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FB8451">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F359ED">
            <w:pPr>
              <w:widowControl/>
              <w:jc w:val="right"/>
              <w:textAlignment w:val="center"/>
              <w:rPr>
                <w:color w:val="auto"/>
                <w:sz w:val="20"/>
                <w:szCs w:val="20"/>
              </w:rPr>
            </w:pPr>
            <w:r>
              <w:rPr>
                <w:rFonts w:hint="eastAsia"/>
                <w:color w:val="auto"/>
                <w:sz w:val="20"/>
                <w:szCs w:val="20"/>
                <w:lang w:eastAsia="zh-CN" w:bidi="ar"/>
              </w:rPr>
              <w:t>66.95</w:t>
            </w:r>
          </w:p>
        </w:tc>
      </w:tr>
      <w:tr w14:paraId="502D4502">
        <w:tblPrEx>
          <w:tblCellMar>
            <w:top w:w="0" w:type="dxa"/>
            <w:left w:w="108" w:type="dxa"/>
            <w:bottom w:w="0" w:type="dxa"/>
            <w:right w:w="108" w:type="dxa"/>
          </w:tblCellMar>
        </w:tblPrEx>
        <w:trPr>
          <w:trHeight w:val="572"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D3D4126">
            <w:pPr>
              <w:widowControl/>
              <w:jc w:val="center"/>
              <w:textAlignment w:val="center"/>
              <w:rPr>
                <w:color w:val="auto"/>
                <w:sz w:val="20"/>
                <w:szCs w:val="20"/>
              </w:rPr>
            </w:pPr>
            <w:r>
              <w:rPr>
                <w:rFonts w:hint="eastAsia"/>
                <w:color w:val="auto"/>
                <w:sz w:val="20"/>
                <w:szCs w:val="20"/>
                <w:lang w:eastAsia="zh-CN" w:bidi="ar"/>
              </w:rPr>
              <w:t>22</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D6878B">
            <w:pPr>
              <w:widowControl/>
              <w:textAlignment w:val="center"/>
              <w:rPr>
                <w:color w:val="auto"/>
                <w:sz w:val="20"/>
                <w:szCs w:val="20"/>
              </w:rPr>
            </w:pPr>
            <w:r>
              <w:rPr>
                <w:rFonts w:hint="eastAsia"/>
                <w:color w:val="auto"/>
                <w:sz w:val="20"/>
                <w:szCs w:val="20"/>
                <w:lang w:eastAsia="zh-CN" w:bidi="ar"/>
              </w:rPr>
              <w:t>抹灰面油漆</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E126E6">
            <w:pPr>
              <w:widowControl/>
              <w:textAlignment w:val="center"/>
              <w:rPr>
                <w:color w:val="auto"/>
                <w:sz w:val="20"/>
                <w:szCs w:val="20"/>
                <w:lang w:eastAsia="zh-CN"/>
              </w:rPr>
            </w:pPr>
            <w:r>
              <w:rPr>
                <w:rFonts w:hint="eastAsia"/>
                <w:color w:val="auto"/>
                <w:sz w:val="20"/>
                <w:szCs w:val="20"/>
                <w:lang w:eastAsia="zh-CN" w:bidi="ar"/>
              </w:rPr>
              <w:t>1.乳胶漆 室内 天棚面 腻子 二遍</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8AE9DA">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790E28">
            <w:pPr>
              <w:widowControl/>
              <w:jc w:val="right"/>
              <w:textAlignment w:val="center"/>
              <w:rPr>
                <w:color w:val="auto"/>
                <w:sz w:val="20"/>
                <w:szCs w:val="20"/>
              </w:rPr>
            </w:pPr>
            <w:r>
              <w:rPr>
                <w:rFonts w:hint="eastAsia"/>
                <w:color w:val="auto"/>
                <w:sz w:val="20"/>
                <w:szCs w:val="20"/>
                <w:lang w:eastAsia="zh-CN" w:bidi="ar"/>
              </w:rPr>
              <w:t>52.75</w:t>
            </w:r>
          </w:p>
        </w:tc>
      </w:tr>
      <w:tr w14:paraId="1566E5D3">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09EF0FC">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CA8AC4">
            <w:pPr>
              <w:widowControl/>
              <w:textAlignment w:val="center"/>
              <w:rPr>
                <w:color w:val="auto"/>
                <w:sz w:val="20"/>
                <w:szCs w:val="20"/>
                <w:lang w:eastAsia="zh-CN"/>
              </w:rPr>
            </w:pPr>
            <w:r>
              <w:rPr>
                <w:rFonts w:hint="eastAsia"/>
                <w:color w:val="auto"/>
                <w:sz w:val="20"/>
                <w:szCs w:val="20"/>
                <w:lang w:eastAsia="zh-CN" w:bidi="ar"/>
              </w:rPr>
              <w:t>警官礼堂大会议室男卫生间</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EB9E14">
            <w:pPr>
              <w:rPr>
                <w:color w:val="auto"/>
                <w:sz w:val="20"/>
                <w:szCs w:val="20"/>
                <w:lang w:eastAsia="zh-CN"/>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8B3772">
            <w:pPr>
              <w:rPr>
                <w:color w:val="auto"/>
                <w:sz w:val="20"/>
                <w:szCs w:val="20"/>
                <w:lang w:eastAsia="zh-CN"/>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44456B">
            <w:pPr>
              <w:jc w:val="right"/>
              <w:rPr>
                <w:color w:val="auto"/>
                <w:sz w:val="20"/>
                <w:szCs w:val="20"/>
                <w:lang w:eastAsia="zh-CN"/>
              </w:rPr>
            </w:pPr>
          </w:p>
        </w:tc>
      </w:tr>
      <w:tr w14:paraId="5F85138B">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2CA9DC0">
            <w:pPr>
              <w:jc w:val="center"/>
              <w:rPr>
                <w:color w:val="auto"/>
                <w:sz w:val="20"/>
                <w:szCs w:val="20"/>
                <w:lang w:eastAsia="zh-CN"/>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1A9CF6">
            <w:pPr>
              <w:widowControl/>
              <w:textAlignment w:val="center"/>
              <w:rPr>
                <w:color w:val="auto"/>
                <w:sz w:val="20"/>
                <w:szCs w:val="20"/>
              </w:rPr>
            </w:pPr>
            <w:r>
              <w:rPr>
                <w:rFonts w:hint="eastAsia"/>
                <w:color w:val="auto"/>
                <w:sz w:val="20"/>
                <w:szCs w:val="20"/>
                <w:lang w:eastAsia="zh-CN" w:bidi="ar"/>
              </w:rPr>
              <w:t>拆除工程</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805FCD">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347CDB">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CCA62F">
            <w:pPr>
              <w:jc w:val="right"/>
              <w:rPr>
                <w:color w:val="auto"/>
                <w:sz w:val="20"/>
                <w:szCs w:val="20"/>
              </w:rPr>
            </w:pPr>
          </w:p>
        </w:tc>
      </w:tr>
      <w:tr w14:paraId="0B483C3B">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B7F43D2">
            <w:pPr>
              <w:widowControl/>
              <w:jc w:val="center"/>
              <w:textAlignment w:val="center"/>
              <w:rPr>
                <w:color w:val="auto"/>
                <w:sz w:val="20"/>
                <w:szCs w:val="20"/>
              </w:rPr>
            </w:pPr>
            <w:r>
              <w:rPr>
                <w:rFonts w:hint="eastAsia"/>
                <w:color w:val="auto"/>
                <w:sz w:val="20"/>
                <w:szCs w:val="20"/>
                <w:lang w:eastAsia="zh-CN" w:bidi="ar"/>
              </w:rPr>
              <w:t>23</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C70DA8">
            <w:pPr>
              <w:widowControl/>
              <w:textAlignment w:val="center"/>
              <w:rPr>
                <w:color w:val="auto"/>
                <w:sz w:val="20"/>
                <w:szCs w:val="20"/>
              </w:rPr>
            </w:pPr>
            <w:r>
              <w:rPr>
                <w:rFonts w:hint="eastAsia"/>
                <w:color w:val="auto"/>
                <w:sz w:val="20"/>
                <w:szCs w:val="20"/>
                <w:lang w:eastAsia="zh-CN" w:bidi="ar"/>
              </w:rPr>
              <w:t>平面块料拆除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DBD040">
            <w:pPr>
              <w:widowControl/>
              <w:textAlignment w:val="center"/>
              <w:rPr>
                <w:color w:val="auto"/>
                <w:sz w:val="20"/>
                <w:szCs w:val="20"/>
              </w:rPr>
            </w:pPr>
            <w:r>
              <w:rPr>
                <w:rFonts w:hint="eastAsia"/>
                <w:color w:val="auto"/>
                <w:sz w:val="20"/>
                <w:szCs w:val="20"/>
                <w:lang w:eastAsia="zh-CN" w:bidi="ar"/>
              </w:rPr>
              <w:t>1.人工拆除地面砖</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06E235">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436135">
            <w:pPr>
              <w:widowControl/>
              <w:jc w:val="right"/>
              <w:textAlignment w:val="center"/>
              <w:rPr>
                <w:color w:val="auto"/>
                <w:sz w:val="20"/>
                <w:szCs w:val="20"/>
              </w:rPr>
            </w:pPr>
            <w:r>
              <w:rPr>
                <w:rFonts w:hint="eastAsia"/>
                <w:color w:val="auto"/>
                <w:sz w:val="20"/>
                <w:szCs w:val="20"/>
                <w:lang w:eastAsia="zh-CN" w:bidi="ar"/>
              </w:rPr>
              <w:t>7.98</w:t>
            </w:r>
          </w:p>
        </w:tc>
      </w:tr>
      <w:tr w14:paraId="3EDB7271">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AD4AEAB">
            <w:pPr>
              <w:widowControl/>
              <w:jc w:val="center"/>
              <w:textAlignment w:val="center"/>
              <w:rPr>
                <w:color w:val="auto"/>
                <w:sz w:val="20"/>
                <w:szCs w:val="20"/>
              </w:rPr>
            </w:pPr>
            <w:r>
              <w:rPr>
                <w:rFonts w:hint="eastAsia"/>
                <w:color w:val="auto"/>
                <w:sz w:val="20"/>
                <w:szCs w:val="20"/>
                <w:lang w:eastAsia="zh-CN" w:bidi="ar"/>
              </w:rPr>
              <w:t>24</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E2AAEE">
            <w:pPr>
              <w:widowControl/>
              <w:textAlignment w:val="center"/>
              <w:rPr>
                <w:color w:val="auto"/>
                <w:sz w:val="20"/>
                <w:szCs w:val="20"/>
              </w:rPr>
            </w:pPr>
            <w:r>
              <w:rPr>
                <w:rFonts w:hint="eastAsia"/>
                <w:color w:val="auto"/>
                <w:sz w:val="20"/>
                <w:szCs w:val="20"/>
                <w:lang w:eastAsia="zh-CN" w:bidi="ar"/>
              </w:rPr>
              <w:t>立面块料拆除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1E417A">
            <w:pPr>
              <w:widowControl/>
              <w:textAlignment w:val="center"/>
              <w:rPr>
                <w:color w:val="auto"/>
                <w:sz w:val="20"/>
                <w:szCs w:val="20"/>
              </w:rPr>
            </w:pPr>
            <w:r>
              <w:rPr>
                <w:rFonts w:hint="eastAsia"/>
                <w:color w:val="auto"/>
                <w:sz w:val="20"/>
                <w:szCs w:val="20"/>
                <w:lang w:eastAsia="zh-CN" w:bidi="ar"/>
              </w:rPr>
              <w:t>1.人工拆除墙面砖</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6762F1">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24B052">
            <w:pPr>
              <w:widowControl/>
              <w:jc w:val="right"/>
              <w:textAlignment w:val="center"/>
              <w:rPr>
                <w:color w:val="auto"/>
                <w:sz w:val="20"/>
                <w:szCs w:val="20"/>
              </w:rPr>
            </w:pPr>
            <w:r>
              <w:rPr>
                <w:rFonts w:hint="eastAsia"/>
                <w:color w:val="auto"/>
                <w:sz w:val="20"/>
                <w:szCs w:val="20"/>
                <w:lang w:eastAsia="zh-CN" w:bidi="ar"/>
              </w:rPr>
              <w:t>30.25</w:t>
            </w:r>
          </w:p>
        </w:tc>
      </w:tr>
      <w:tr w14:paraId="7D358C2E">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A239677">
            <w:pPr>
              <w:widowControl/>
              <w:jc w:val="center"/>
              <w:textAlignment w:val="center"/>
              <w:rPr>
                <w:color w:val="auto"/>
                <w:sz w:val="20"/>
                <w:szCs w:val="20"/>
              </w:rPr>
            </w:pPr>
            <w:r>
              <w:rPr>
                <w:rFonts w:hint="eastAsia"/>
                <w:color w:val="auto"/>
                <w:sz w:val="20"/>
                <w:szCs w:val="20"/>
                <w:lang w:eastAsia="zh-CN" w:bidi="ar"/>
              </w:rPr>
              <w:t>25</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FD955B">
            <w:pPr>
              <w:widowControl/>
              <w:textAlignment w:val="center"/>
              <w:rPr>
                <w:color w:val="auto"/>
                <w:sz w:val="20"/>
                <w:szCs w:val="20"/>
              </w:rPr>
            </w:pPr>
            <w:r>
              <w:rPr>
                <w:rFonts w:hint="eastAsia"/>
                <w:color w:val="auto"/>
                <w:sz w:val="20"/>
                <w:szCs w:val="20"/>
                <w:lang w:eastAsia="zh-CN" w:bidi="ar"/>
              </w:rPr>
              <w:t>卫生洁具拆除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EA7150">
            <w:pPr>
              <w:widowControl/>
              <w:textAlignment w:val="center"/>
              <w:rPr>
                <w:color w:val="auto"/>
                <w:sz w:val="20"/>
                <w:szCs w:val="20"/>
              </w:rPr>
            </w:pPr>
            <w:r>
              <w:rPr>
                <w:rFonts w:hint="eastAsia"/>
                <w:color w:val="auto"/>
                <w:sz w:val="20"/>
                <w:szCs w:val="20"/>
                <w:lang w:eastAsia="zh-CN" w:bidi="ar"/>
              </w:rPr>
              <w:t>1.人工拆除小便器</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1AB5C7">
            <w:pPr>
              <w:widowControl/>
              <w:jc w:val="center"/>
              <w:textAlignment w:val="center"/>
              <w:rPr>
                <w:color w:val="auto"/>
                <w:sz w:val="20"/>
                <w:szCs w:val="20"/>
              </w:rPr>
            </w:pPr>
            <w:r>
              <w:rPr>
                <w:rFonts w:hint="eastAsia"/>
                <w:color w:val="auto"/>
                <w:sz w:val="20"/>
                <w:szCs w:val="20"/>
                <w:lang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2BDAE2">
            <w:pPr>
              <w:widowControl/>
              <w:jc w:val="right"/>
              <w:textAlignment w:val="center"/>
              <w:rPr>
                <w:color w:val="auto"/>
                <w:sz w:val="20"/>
                <w:szCs w:val="20"/>
              </w:rPr>
            </w:pPr>
            <w:r>
              <w:rPr>
                <w:rFonts w:hint="eastAsia"/>
                <w:color w:val="auto"/>
                <w:sz w:val="20"/>
                <w:szCs w:val="20"/>
                <w:lang w:eastAsia="zh-CN" w:bidi="ar"/>
              </w:rPr>
              <w:t>2</w:t>
            </w:r>
          </w:p>
        </w:tc>
      </w:tr>
      <w:tr w14:paraId="590377B1">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55C36BA">
            <w:pPr>
              <w:widowControl/>
              <w:jc w:val="center"/>
              <w:textAlignment w:val="center"/>
              <w:rPr>
                <w:color w:val="auto"/>
                <w:sz w:val="20"/>
                <w:szCs w:val="20"/>
              </w:rPr>
            </w:pPr>
            <w:r>
              <w:rPr>
                <w:rFonts w:hint="eastAsia"/>
                <w:color w:val="auto"/>
                <w:sz w:val="20"/>
                <w:szCs w:val="20"/>
                <w:lang w:eastAsia="zh-CN" w:bidi="ar"/>
              </w:rPr>
              <w:t>26</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DC3072">
            <w:pPr>
              <w:widowControl/>
              <w:textAlignment w:val="center"/>
              <w:rPr>
                <w:color w:val="auto"/>
                <w:sz w:val="20"/>
                <w:szCs w:val="20"/>
              </w:rPr>
            </w:pPr>
            <w:r>
              <w:rPr>
                <w:rFonts w:hint="eastAsia"/>
                <w:color w:val="auto"/>
                <w:sz w:val="20"/>
                <w:szCs w:val="20"/>
                <w:lang w:eastAsia="zh-CN" w:bidi="ar"/>
              </w:rPr>
              <w:t>卫生洁具拆除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8ECA75">
            <w:pPr>
              <w:widowControl/>
              <w:textAlignment w:val="center"/>
              <w:rPr>
                <w:color w:val="auto"/>
                <w:sz w:val="20"/>
                <w:szCs w:val="20"/>
              </w:rPr>
            </w:pPr>
            <w:r>
              <w:rPr>
                <w:rFonts w:hint="eastAsia"/>
                <w:color w:val="auto"/>
                <w:sz w:val="20"/>
                <w:szCs w:val="20"/>
                <w:lang w:eastAsia="zh-CN" w:bidi="ar"/>
              </w:rPr>
              <w:t>1.人工拆除大便器</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A48ADA6">
            <w:pPr>
              <w:widowControl/>
              <w:jc w:val="center"/>
              <w:textAlignment w:val="center"/>
              <w:rPr>
                <w:color w:val="auto"/>
                <w:sz w:val="20"/>
                <w:szCs w:val="20"/>
              </w:rPr>
            </w:pPr>
            <w:r>
              <w:rPr>
                <w:rFonts w:hint="eastAsia"/>
                <w:color w:val="auto"/>
                <w:sz w:val="20"/>
                <w:szCs w:val="20"/>
                <w:lang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012CA4">
            <w:pPr>
              <w:widowControl/>
              <w:jc w:val="right"/>
              <w:textAlignment w:val="center"/>
              <w:rPr>
                <w:color w:val="auto"/>
                <w:sz w:val="20"/>
                <w:szCs w:val="20"/>
              </w:rPr>
            </w:pPr>
            <w:r>
              <w:rPr>
                <w:rFonts w:hint="eastAsia"/>
                <w:color w:val="auto"/>
                <w:sz w:val="20"/>
                <w:szCs w:val="20"/>
                <w:lang w:eastAsia="zh-CN" w:bidi="ar"/>
              </w:rPr>
              <w:t>2</w:t>
            </w:r>
          </w:p>
        </w:tc>
      </w:tr>
      <w:tr w14:paraId="2A6A8B82">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F43B92B">
            <w:pPr>
              <w:widowControl/>
              <w:jc w:val="center"/>
              <w:textAlignment w:val="center"/>
              <w:rPr>
                <w:color w:val="auto"/>
                <w:sz w:val="20"/>
                <w:szCs w:val="20"/>
              </w:rPr>
            </w:pPr>
            <w:r>
              <w:rPr>
                <w:rFonts w:hint="eastAsia"/>
                <w:color w:val="auto"/>
                <w:sz w:val="20"/>
                <w:szCs w:val="20"/>
                <w:lang w:eastAsia="zh-CN" w:bidi="ar"/>
              </w:rPr>
              <w:t>27</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D6B79F">
            <w:pPr>
              <w:widowControl/>
              <w:textAlignment w:val="center"/>
              <w:rPr>
                <w:color w:val="auto"/>
                <w:sz w:val="20"/>
                <w:szCs w:val="20"/>
              </w:rPr>
            </w:pPr>
            <w:r>
              <w:rPr>
                <w:rFonts w:hint="eastAsia"/>
                <w:color w:val="auto"/>
                <w:sz w:val="20"/>
                <w:szCs w:val="20"/>
                <w:lang w:eastAsia="zh-CN" w:bidi="ar"/>
              </w:rPr>
              <w:t>卫生洁具拆除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876326">
            <w:pPr>
              <w:widowControl/>
              <w:textAlignment w:val="center"/>
              <w:rPr>
                <w:color w:val="auto"/>
                <w:sz w:val="20"/>
                <w:szCs w:val="20"/>
              </w:rPr>
            </w:pPr>
            <w:r>
              <w:rPr>
                <w:rFonts w:hint="eastAsia"/>
                <w:color w:val="auto"/>
                <w:sz w:val="20"/>
                <w:szCs w:val="20"/>
                <w:lang w:eastAsia="zh-CN" w:bidi="ar"/>
              </w:rPr>
              <w:t>1.人工拆除盥洗台</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A174ED">
            <w:pPr>
              <w:widowControl/>
              <w:jc w:val="center"/>
              <w:textAlignment w:val="center"/>
              <w:rPr>
                <w:color w:val="auto"/>
                <w:sz w:val="20"/>
                <w:szCs w:val="20"/>
              </w:rPr>
            </w:pPr>
            <w:r>
              <w:rPr>
                <w:rFonts w:hint="eastAsia"/>
                <w:color w:val="auto"/>
                <w:sz w:val="20"/>
                <w:szCs w:val="20"/>
                <w:lang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F72B23">
            <w:pPr>
              <w:widowControl/>
              <w:jc w:val="right"/>
              <w:textAlignment w:val="center"/>
              <w:rPr>
                <w:color w:val="auto"/>
                <w:sz w:val="20"/>
                <w:szCs w:val="20"/>
              </w:rPr>
            </w:pPr>
            <w:r>
              <w:rPr>
                <w:rFonts w:hint="eastAsia"/>
                <w:color w:val="auto"/>
                <w:sz w:val="20"/>
                <w:szCs w:val="20"/>
                <w:lang w:eastAsia="zh-CN" w:bidi="ar"/>
              </w:rPr>
              <w:t>1</w:t>
            </w:r>
          </w:p>
        </w:tc>
      </w:tr>
      <w:tr w14:paraId="5A1EBA83">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9263A97">
            <w:pPr>
              <w:widowControl/>
              <w:jc w:val="center"/>
              <w:textAlignment w:val="center"/>
              <w:rPr>
                <w:color w:val="auto"/>
                <w:sz w:val="20"/>
                <w:szCs w:val="20"/>
              </w:rPr>
            </w:pPr>
            <w:r>
              <w:rPr>
                <w:rFonts w:hint="eastAsia"/>
                <w:color w:val="auto"/>
                <w:sz w:val="20"/>
                <w:szCs w:val="20"/>
                <w:lang w:eastAsia="zh-CN" w:bidi="ar"/>
              </w:rPr>
              <w:t>28</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1E0E12">
            <w:pPr>
              <w:widowControl/>
              <w:textAlignment w:val="center"/>
              <w:rPr>
                <w:color w:val="auto"/>
                <w:sz w:val="20"/>
                <w:szCs w:val="20"/>
              </w:rPr>
            </w:pPr>
            <w:r>
              <w:rPr>
                <w:rFonts w:hint="eastAsia"/>
                <w:color w:val="auto"/>
                <w:sz w:val="20"/>
                <w:szCs w:val="20"/>
                <w:lang w:eastAsia="zh-CN" w:bidi="ar"/>
              </w:rPr>
              <w:t>隔断隔墙拆除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24CA35">
            <w:pPr>
              <w:widowControl/>
              <w:textAlignment w:val="center"/>
              <w:rPr>
                <w:color w:val="auto"/>
                <w:sz w:val="20"/>
                <w:szCs w:val="20"/>
              </w:rPr>
            </w:pPr>
            <w:r>
              <w:rPr>
                <w:rFonts w:hint="eastAsia"/>
                <w:color w:val="auto"/>
                <w:sz w:val="20"/>
                <w:szCs w:val="20"/>
                <w:lang w:eastAsia="zh-CN" w:bidi="ar"/>
              </w:rPr>
              <w:t>1.人工拆除卫生间隔断</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1122F7">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3408A5">
            <w:pPr>
              <w:widowControl/>
              <w:jc w:val="right"/>
              <w:textAlignment w:val="center"/>
              <w:rPr>
                <w:color w:val="auto"/>
                <w:sz w:val="20"/>
                <w:szCs w:val="20"/>
              </w:rPr>
            </w:pPr>
            <w:r>
              <w:rPr>
                <w:rFonts w:hint="eastAsia"/>
                <w:color w:val="auto"/>
                <w:sz w:val="20"/>
                <w:szCs w:val="20"/>
                <w:lang w:eastAsia="zh-CN" w:bidi="ar"/>
              </w:rPr>
              <w:t>3.78</w:t>
            </w:r>
          </w:p>
        </w:tc>
      </w:tr>
      <w:tr w14:paraId="681C6E9C">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D13F254">
            <w:pPr>
              <w:widowControl/>
              <w:jc w:val="center"/>
              <w:textAlignment w:val="center"/>
              <w:rPr>
                <w:color w:val="auto"/>
                <w:sz w:val="20"/>
                <w:szCs w:val="20"/>
              </w:rPr>
            </w:pPr>
            <w:r>
              <w:rPr>
                <w:rFonts w:hint="eastAsia"/>
                <w:color w:val="auto"/>
                <w:sz w:val="20"/>
                <w:szCs w:val="20"/>
                <w:lang w:eastAsia="zh-CN" w:bidi="ar"/>
              </w:rPr>
              <w:t>29</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B21CB1">
            <w:pPr>
              <w:widowControl/>
              <w:textAlignment w:val="center"/>
              <w:rPr>
                <w:color w:val="auto"/>
                <w:sz w:val="20"/>
                <w:szCs w:val="20"/>
                <w:lang w:eastAsia="zh-CN"/>
              </w:rPr>
            </w:pPr>
            <w:r>
              <w:rPr>
                <w:rFonts w:hint="eastAsia"/>
                <w:color w:val="auto"/>
                <w:sz w:val="20"/>
                <w:szCs w:val="20"/>
                <w:lang w:eastAsia="zh-CN" w:bidi="ar"/>
              </w:rPr>
              <w:t>天棚面龙骨及饰面拆除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F988B0">
            <w:pPr>
              <w:widowControl/>
              <w:textAlignment w:val="center"/>
              <w:rPr>
                <w:color w:val="auto"/>
                <w:sz w:val="20"/>
                <w:szCs w:val="20"/>
              </w:rPr>
            </w:pPr>
            <w:r>
              <w:rPr>
                <w:rFonts w:hint="eastAsia"/>
                <w:color w:val="auto"/>
                <w:sz w:val="20"/>
                <w:szCs w:val="20"/>
                <w:lang w:eastAsia="zh-CN" w:bidi="ar"/>
              </w:rPr>
              <w:t>1.人工拆除原吊顶</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4B95B1">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9AAF2B">
            <w:pPr>
              <w:widowControl/>
              <w:jc w:val="right"/>
              <w:textAlignment w:val="center"/>
              <w:rPr>
                <w:color w:val="auto"/>
                <w:sz w:val="20"/>
                <w:szCs w:val="20"/>
              </w:rPr>
            </w:pPr>
            <w:r>
              <w:rPr>
                <w:rFonts w:hint="eastAsia"/>
                <w:color w:val="auto"/>
                <w:sz w:val="20"/>
                <w:szCs w:val="20"/>
                <w:lang w:eastAsia="zh-CN" w:bidi="ar"/>
              </w:rPr>
              <w:t>7.98</w:t>
            </w:r>
          </w:p>
        </w:tc>
      </w:tr>
      <w:tr w14:paraId="338DC08D">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CA78F38">
            <w:pPr>
              <w:widowControl/>
              <w:jc w:val="center"/>
              <w:textAlignment w:val="center"/>
              <w:rPr>
                <w:color w:val="auto"/>
                <w:sz w:val="20"/>
                <w:szCs w:val="20"/>
              </w:rPr>
            </w:pPr>
            <w:r>
              <w:rPr>
                <w:rFonts w:hint="eastAsia"/>
                <w:color w:val="auto"/>
                <w:sz w:val="20"/>
                <w:szCs w:val="20"/>
                <w:lang w:eastAsia="zh-CN" w:bidi="ar"/>
              </w:rPr>
              <w:t>30</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641823">
            <w:pPr>
              <w:widowControl/>
              <w:textAlignment w:val="center"/>
              <w:rPr>
                <w:color w:val="auto"/>
                <w:sz w:val="20"/>
                <w:szCs w:val="20"/>
              </w:rPr>
            </w:pPr>
            <w:r>
              <w:rPr>
                <w:rFonts w:hint="eastAsia"/>
                <w:color w:val="auto"/>
                <w:sz w:val="20"/>
                <w:szCs w:val="20"/>
                <w:lang w:eastAsia="zh-CN" w:bidi="ar"/>
              </w:rPr>
              <w:t>金属门窗拆除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6C494D9">
            <w:pPr>
              <w:widowControl/>
              <w:textAlignment w:val="center"/>
              <w:rPr>
                <w:color w:val="auto"/>
                <w:sz w:val="20"/>
                <w:szCs w:val="20"/>
              </w:rPr>
            </w:pPr>
            <w:r>
              <w:rPr>
                <w:rFonts w:hint="eastAsia"/>
                <w:color w:val="auto"/>
                <w:sz w:val="20"/>
                <w:szCs w:val="20"/>
                <w:lang w:eastAsia="zh-CN" w:bidi="ar"/>
              </w:rPr>
              <w:t>1.人工拆除原有窗</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546804">
            <w:pPr>
              <w:widowControl/>
              <w:jc w:val="center"/>
              <w:textAlignment w:val="center"/>
              <w:rPr>
                <w:color w:val="auto"/>
                <w:sz w:val="20"/>
                <w:szCs w:val="20"/>
              </w:rPr>
            </w:pPr>
            <w:r>
              <w:rPr>
                <w:rFonts w:hint="eastAsia"/>
                <w:color w:val="auto"/>
                <w:sz w:val="20"/>
                <w:szCs w:val="20"/>
                <w:lang w:eastAsia="zh-CN" w:bidi="ar"/>
              </w:rPr>
              <w:t>樘</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1CBECE">
            <w:pPr>
              <w:widowControl/>
              <w:jc w:val="right"/>
              <w:textAlignment w:val="center"/>
              <w:rPr>
                <w:color w:val="auto"/>
                <w:sz w:val="20"/>
                <w:szCs w:val="20"/>
              </w:rPr>
            </w:pPr>
            <w:r>
              <w:rPr>
                <w:rFonts w:hint="eastAsia"/>
                <w:color w:val="auto"/>
                <w:sz w:val="20"/>
                <w:szCs w:val="20"/>
                <w:lang w:eastAsia="zh-CN" w:bidi="ar"/>
              </w:rPr>
              <w:t>2</w:t>
            </w:r>
          </w:p>
        </w:tc>
      </w:tr>
      <w:tr w14:paraId="16B8369C">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E1CBAB2">
            <w:pPr>
              <w:widowControl/>
              <w:jc w:val="center"/>
              <w:textAlignment w:val="center"/>
              <w:rPr>
                <w:color w:val="auto"/>
                <w:sz w:val="20"/>
                <w:szCs w:val="20"/>
              </w:rPr>
            </w:pPr>
            <w:r>
              <w:rPr>
                <w:rFonts w:hint="eastAsia"/>
                <w:color w:val="auto"/>
                <w:sz w:val="20"/>
                <w:szCs w:val="20"/>
                <w:lang w:eastAsia="zh-CN" w:bidi="ar"/>
              </w:rPr>
              <w:t>31</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41BD0E">
            <w:pPr>
              <w:widowControl/>
              <w:textAlignment w:val="center"/>
              <w:rPr>
                <w:color w:val="auto"/>
                <w:sz w:val="20"/>
                <w:szCs w:val="20"/>
              </w:rPr>
            </w:pPr>
            <w:r>
              <w:rPr>
                <w:rFonts w:hint="eastAsia"/>
                <w:color w:val="auto"/>
                <w:sz w:val="20"/>
                <w:szCs w:val="20"/>
                <w:lang w:eastAsia="zh-CN" w:bidi="ar"/>
              </w:rPr>
              <w:t>木门窗拆除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1576FF">
            <w:pPr>
              <w:widowControl/>
              <w:textAlignment w:val="center"/>
              <w:rPr>
                <w:color w:val="auto"/>
                <w:sz w:val="20"/>
                <w:szCs w:val="20"/>
              </w:rPr>
            </w:pPr>
            <w:r>
              <w:rPr>
                <w:rFonts w:hint="eastAsia"/>
                <w:color w:val="auto"/>
                <w:sz w:val="20"/>
                <w:szCs w:val="20"/>
                <w:lang w:eastAsia="zh-CN" w:bidi="ar"/>
              </w:rPr>
              <w:t>1.人工拆除原有钢木门</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C59C40">
            <w:pPr>
              <w:widowControl/>
              <w:jc w:val="center"/>
              <w:textAlignment w:val="center"/>
              <w:rPr>
                <w:color w:val="auto"/>
                <w:sz w:val="20"/>
                <w:szCs w:val="20"/>
              </w:rPr>
            </w:pPr>
            <w:r>
              <w:rPr>
                <w:rFonts w:hint="eastAsia"/>
                <w:color w:val="auto"/>
                <w:sz w:val="20"/>
                <w:szCs w:val="20"/>
                <w:lang w:eastAsia="zh-CN" w:bidi="ar"/>
              </w:rPr>
              <w:t>樘</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A46B8C">
            <w:pPr>
              <w:widowControl/>
              <w:jc w:val="right"/>
              <w:textAlignment w:val="center"/>
              <w:rPr>
                <w:color w:val="auto"/>
                <w:sz w:val="20"/>
                <w:szCs w:val="20"/>
              </w:rPr>
            </w:pPr>
            <w:r>
              <w:rPr>
                <w:rFonts w:hint="eastAsia"/>
                <w:color w:val="auto"/>
                <w:sz w:val="20"/>
                <w:szCs w:val="20"/>
                <w:lang w:eastAsia="zh-CN" w:bidi="ar"/>
              </w:rPr>
              <w:t>1</w:t>
            </w:r>
          </w:p>
        </w:tc>
      </w:tr>
      <w:tr w14:paraId="60FCA91B">
        <w:tblPrEx>
          <w:tblCellMar>
            <w:top w:w="0" w:type="dxa"/>
            <w:left w:w="108" w:type="dxa"/>
            <w:bottom w:w="0" w:type="dxa"/>
            <w:right w:w="108" w:type="dxa"/>
          </w:tblCellMar>
        </w:tblPrEx>
        <w:trPr>
          <w:trHeight w:val="108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3242311">
            <w:pPr>
              <w:widowControl/>
              <w:jc w:val="center"/>
              <w:textAlignment w:val="center"/>
              <w:rPr>
                <w:color w:val="auto"/>
                <w:sz w:val="20"/>
                <w:szCs w:val="20"/>
              </w:rPr>
            </w:pPr>
            <w:r>
              <w:rPr>
                <w:rFonts w:hint="eastAsia"/>
                <w:color w:val="auto"/>
                <w:sz w:val="20"/>
                <w:szCs w:val="20"/>
                <w:lang w:eastAsia="zh-CN" w:bidi="ar"/>
              </w:rPr>
              <w:t>32</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278791">
            <w:pPr>
              <w:widowControl/>
              <w:textAlignment w:val="center"/>
              <w:rPr>
                <w:color w:val="auto"/>
                <w:sz w:val="20"/>
                <w:szCs w:val="20"/>
              </w:rPr>
            </w:pPr>
            <w:r>
              <w:rPr>
                <w:rFonts w:hint="eastAsia"/>
                <w:color w:val="auto"/>
                <w:sz w:val="20"/>
                <w:szCs w:val="20"/>
                <w:lang w:eastAsia="zh-CN" w:bidi="ar"/>
              </w:rPr>
              <w:t>余方弃置</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6871DE">
            <w:pPr>
              <w:widowControl/>
              <w:textAlignment w:val="center"/>
              <w:rPr>
                <w:color w:val="auto"/>
                <w:sz w:val="20"/>
                <w:szCs w:val="20"/>
                <w:lang w:eastAsia="zh-CN"/>
              </w:rPr>
            </w:pPr>
            <w:r>
              <w:rPr>
                <w:rFonts w:hint="eastAsia"/>
                <w:color w:val="auto"/>
                <w:sz w:val="20"/>
                <w:szCs w:val="20"/>
                <w:lang w:eastAsia="zh-CN" w:bidi="ar"/>
              </w:rPr>
              <w:t>1.建筑垃圾外运，运距暂定3km以内（具体以实际为准）</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BB3F76">
            <w:pPr>
              <w:widowControl/>
              <w:jc w:val="center"/>
              <w:textAlignment w:val="center"/>
              <w:rPr>
                <w:color w:val="auto"/>
                <w:sz w:val="20"/>
                <w:szCs w:val="20"/>
              </w:rPr>
            </w:pPr>
            <w:r>
              <w:rPr>
                <w:rFonts w:hint="eastAsia"/>
                <w:color w:val="auto"/>
                <w:sz w:val="20"/>
                <w:szCs w:val="20"/>
                <w:lang w:eastAsia="zh-CN" w:bidi="ar"/>
              </w:rPr>
              <w:t>m3</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1E33FE">
            <w:pPr>
              <w:widowControl/>
              <w:jc w:val="right"/>
              <w:textAlignment w:val="center"/>
              <w:rPr>
                <w:color w:val="auto"/>
                <w:sz w:val="20"/>
                <w:szCs w:val="20"/>
              </w:rPr>
            </w:pPr>
            <w:r>
              <w:rPr>
                <w:rFonts w:hint="eastAsia"/>
                <w:color w:val="auto"/>
                <w:sz w:val="20"/>
                <w:szCs w:val="20"/>
                <w:lang w:eastAsia="zh-CN" w:bidi="ar"/>
              </w:rPr>
              <w:t>4.027</w:t>
            </w:r>
          </w:p>
        </w:tc>
      </w:tr>
      <w:tr w14:paraId="0ADF340A">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33C860F">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4793ACF">
            <w:pPr>
              <w:widowControl/>
              <w:textAlignment w:val="center"/>
              <w:rPr>
                <w:color w:val="auto"/>
                <w:sz w:val="20"/>
                <w:szCs w:val="20"/>
              </w:rPr>
            </w:pPr>
            <w:r>
              <w:rPr>
                <w:rFonts w:hint="eastAsia"/>
                <w:color w:val="auto"/>
                <w:sz w:val="20"/>
                <w:szCs w:val="20"/>
                <w:lang w:eastAsia="zh-CN" w:bidi="ar"/>
              </w:rPr>
              <w:t>楼地面装饰工程</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73A534">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8E8B2F">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CC34EC">
            <w:pPr>
              <w:jc w:val="right"/>
              <w:rPr>
                <w:color w:val="auto"/>
                <w:sz w:val="20"/>
                <w:szCs w:val="20"/>
              </w:rPr>
            </w:pPr>
          </w:p>
        </w:tc>
      </w:tr>
      <w:tr w14:paraId="2B8837F5">
        <w:tblPrEx>
          <w:tblCellMar>
            <w:top w:w="0" w:type="dxa"/>
            <w:left w:w="108" w:type="dxa"/>
            <w:bottom w:w="0" w:type="dxa"/>
            <w:right w:w="108" w:type="dxa"/>
          </w:tblCellMar>
        </w:tblPrEx>
        <w:trPr>
          <w:trHeight w:val="1011"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D1BFB52">
            <w:pPr>
              <w:widowControl/>
              <w:jc w:val="center"/>
              <w:textAlignment w:val="center"/>
              <w:rPr>
                <w:color w:val="auto"/>
                <w:sz w:val="20"/>
                <w:szCs w:val="20"/>
              </w:rPr>
            </w:pPr>
            <w:r>
              <w:rPr>
                <w:rFonts w:hint="eastAsia"/>
                <w:color w:val="auto"/>
                <w:sz w:val="20"/>
                <w:szCs w:val="20"/>
                <w:lang w:eastAsia="zh-CN" w:bidi="ar"/>
              </w:rPr>
              <w:t>33</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4A4716">
            <w:pPr>
              <w:widowControl/>
              <w:textAlignment w:val="center"/>
              <w:rPr>
                <w:color w:val="auto"/>
                <w:sz w:val="20"/>
                <w:szCs w:val="20"/>
              </w:rPr>
            </w:pPr>
            <w:r>
              <w:rPr>
                <w:rFonts w:hint="eastAsia"/>
                <w:color w:val="auto"/>
                <w:sz w:val="20"/>
                <w:szCs w:val="20"/>
                <w:lang w:eastAsia="zh-CN" w:bidi="ar"/>
              </w:rPr>
              <w:t>平面砂浆找平层</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E96D18">
            <w:pPr>
              <w:widowControl/>
              <w:textAlignment w:val="center"/>
              <w:rPr>
                <w:color w:val="auto"/>
                <w:sz w:val="20"/>
                <w:szCs w:val="20"/>
                <w:lang w:eastAsia="zh-CN"/>
              </w:rPr>
            </w:pPr>
            <w:r>
              <w:rPr>
                <w:rFonts w:hint="eastAsia"/>
                <w:color w:val="auto"/>
                <w:sz w:val="20"/>
                <w:szCs w:val="20"/>
                <w:lang w:eastAsia="zh-CN" w:bidi="ar"/>
              </w:rPr>
              <w:t>1.20厚1:3水泥砂浆找平</w:t>
            </w:r>
            <w:r>
              <w:rPr>
                <w:rFonts w:hint="eastAsia"/>
                <w:color w:val="auto"/>
                <w:sz w:val="20"/>
                <w:szCs w:val="20"/>
                <w:lang w:eastAsia="zh-CN" w:bidi="ar"/>
              </w:rPr>
              <w:br w:type="textWrapping"/>
            </w:r>
            <w:r>
              <w:rPr>
                <w:rFonts w:hint="eastAsia"/>
                <w:color w:val="auto"/>
                <w:sz w:val="20"/>
                <w:szCs w:val="20"/>
                <w:lang w:eastAsia="zh-CN" w:bidi="ar"/>
              </w:rPr>
              <w:t>2.2mm厚聚氨酯防水涂料</w:t>
            </w:r>
            <w:r>
              <w:rPr>
                <w:rFonts w:hint="eastAsia"/>
                <w:color w:val="auto"/>
                <w:sz w:val="20"/>
                <w:szCs w:val="20"/>
                <w:lang w:eastAsia="zh-CN" w:bidi="ar"/>
              </w:rPr>
              <w:br w:type="textWrapping"/>
            </w:r>
            <w:r>
              <w:rPr>
                <w:rFonts w:hint="eastAsia"/>
                <w:color w:val="auto"/>
                <w:sz w:val="20"/>
                <w:szCs w:val="20"/>
                <w:lang w:eastAsia="zh-CN" w:bidi="ar"/>
              </w:rPr>
              <w:t>3.600*600防滑地砖（具体品牌以业主要求为准，一线品牌）</w:t>
            </w:r>
            <w:r>
              <w:rPr>
                <w:rFonts w:hint="eastAsia"/>
                <w:color w:val="auto"/>
                <w:sz w:val="20"/>
                <w:szCs w:val="20"/>
                <w:lang w:eastAsia="zh-CN" w:bidi="ar"/>
              </w:rPr>
              <w:br w:type="textWrapping"/>
            </w:r>
            <w:r>
              <w:rPr>
                <w:rFonts w:hint="eastAsia"/>
                <w:color w:val="auto"/>
                <w:sz w:val="20"/>
                <w:szCs w:val="20"/>
                <w:lang w:eastAsia="zh-CN" w:bidi="ar"/>
              </w:rPr>
              <w:t>4.块料面层 美缝一道</w:t>
            </w:r>
            <w:r>
              <w:rPr>
                <w:rFonts w:hint="eastAsia"/>
                <w:color w:val="auto"/>
                <w:sz w:val="20"/>
                <w:szCs w:val="20"/>
                <w:lang w:eastAsia="zh-CN" w:bidi="ar"/>
              </w:rPr>
              <w:br w:type="textWrapping"/>
            </w:r>
            <w:r>
              <w:rPr>
                <w:rFonts w:hint="eastAsia"/>
                <w:color w:val="auto"/>
                <w:sz w:val="20"/>
                <w:szCs w:val="20"/>
                <w:lang w:eastAsia="zh-CN" w:bidi="ar"/>
              </w:rPr>
              <w:t>5.所有材料需经甲方认可方可进场</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3A0486">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3D76F6">
            <w:pPr>
              <w:widowControl/>
              <w:jc w:val="right"/>
              <w:textAlignment w:val="center"/>
              <w:rPr>
                <w:color w:val="auto"/>
                <w:sz w:val="20"/>
                <w:szCs w:val="20"/>
              </w:rPr>
            </w:pPr>
            <w:r>
              <w:rPr>
                <w:rFonts w:hint="eastAsia"/>
                <w:color w:val="auto"/>
                <w:sz w:val="20"/>
                <w:szCs w:val="20"/>
                <w:lang w:eastAsia="zh-CN" w:bidi="ar"/>
              </w:rPr>
              <w:t>7.98</w:t>
            </w:r>
          </w:p>
        </w:tc>
      </w:tr>
      <w:tr w14:paraId="553DA54C">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CD7B1E7">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1180FE">
            <w:pPr>
              <w:widowControl/>
              <w:textAlignment w:val="center"/>
              <w:rPr>
                <w:color w:val="auto"/>
                <w:sz w:val="20"/>
                <w:szCs w:val="20"/>
                <w:lang w:eastAsia="zh-CN"/>
              </w:rPr>
            </w:pPr>
            <w:r>
              <w:rPr>
                <w:rFonts w:hint="eastAsia"/>
                <w:color w:val="auto"/>
                <w:sz w:val="20"/>
                <w:szCs w:val="20"/>
                <w:lang w:eastAsia="zh-CN" w:bidi="ar"/>
              </w:rPr>
              <w:t>墙、柱面装饰与隔断、幕墙工程</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57385C">
            <w:pPr>
              <w:rPr>
                <w:color w:val="auto"/>
                <w:sz w:val="20"/>
                <w:szCs w:val="20"/>
                <w:lang w:eastAsia="zh-CN"/>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888618">
            <w:pPr>
              <w:rPr>
                <w:color w:val="auto"/>
                <w:sz w:val="20"/>
                <w:szCs w:val="20"/>
                <w:lang w:eastAsia="zh-CN"/>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59B2D1">
            <w:pPr>
              <w:jc w:val="right"/>
              <w:rPr>
                <w:color w:val="auto"/>
                <w:sz w:val="20"/>
                <w:szCs w:val="20"/>
                <w:lang w:eastAsia="zh-CN"/>
              </w:rPr>
            </w:pPr>
          </w:p>
        </w:tc>
      </w:tr>
      <w:tr w14:paraId="09610B7D">
        <w:tblPrEx>
          <w:tblCellMar>
            <w:top w:w="0" w:type="dxa"/>
            <w:left w:w="108" w:type="dxa"/>
            <w:bottom w:w="0" w:type="dxa"/>
            <w:right w:w="108" w:type="dxa"/>
          </w:tblCellMar>
        </w:tblPrEx>
        <w:trPr>
          <w:trHeight w:val="1012"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0CFAA0A">
            <w:pPr>
              <w:widowControl/>
              <w:jc w:val="center"/>
              <w:textAlignment w:val="center"/>
              <w:rPr>
                <w:color w:val="auto"/>
                <w:sz w:val="20"/>
                <w:szCs w:val="20"/>
              </w:rPr>
            </w:pPr>
            <w:r>
              <w:rPr>
                <w:rFonts w:hint="eastAsia"/>
                <w:color w:val="auto"/>
                <w:sz w:val="20"/>
                <w:szCs w:val="20"/>
                <w:lang w:eastAsia="zh-CN" w:bidi="ar"/>
              </w:rPr>
              <w:t>34</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1FBA18">
            <w:pPr>
              <w:widowControl/>
              <w:textAlignment w:val="center"/>
              <w:rPr>
                <w:color w:val="auto"/>
                <w:sz w:val="20"/>
                <w:szCs w:val="20"/>
              </w:rPr>
            </w:pPr>
            <w:r>
              <w:rPr>
                <w:rFonts w:hint="eastAsia"/>
                <w:color w:val="auto"/>
                <w:sz w:val="20"/>
                <w:szCs w:val="20"/>
                <w:lang w:eastAsia="zh-CN" w:bidi="ar"/>
              </w:rPr>
              <w:t>300*600墙面砖</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A98512">
            <w:pPr>
              <w:widowControl/>
              <w:textAlignment w:val="center"/>
              <w:rPr>
                <w:color w:val="auto"/>
                <w:sz w:val="20"/>
                <w:szCs w:val="20"/>
                <w:lang w:eastAsia="zh-CN"/>
              </w:rPr>
            </w:pPr>
            <w:r>
              <w:rPr>
                <w:rFonts w:hint="eastAsia"/>
                <w:color w:val="auto"/>
                <w:sz w:val="20"/>
                <w:szCs w:val="20"/>
                <w:lang w:eastAsia="zh-CN" w:bidi="ar"/>
              </w:rPr>
              <w:t>1.墙面界面剂（墙面基层粉刷处理）</w:t>
            </w:r>
            <w:r>
              <w:rPr>
                <w:rFonts w:hint="eastAsia"/>
                <w:color w:val="auto"/>
                <w:sz w:val="20"/>
                <w:szCs w:val="20"/>
                <w:lang w:eastAsia="zh-CN" w:bidi="ar"/>
              </w:rPr>
              <w:br w:type="textWrapping"/>
            </w:r>
            <w:r>
              <w:rPr>
                <w:rFonts w:hint="eastAsia"/>
                <w:color w:val="auto"/>
                <w:sz w:val="20"/>
                <w:szCs w:val="20"/>
                <w:lang w:eastAsia="zh-CN" w:bidi="ar"/>
              </w:rPr>
              <w:t>2.聚氨酯防水涂膜 2mm厚 立面</w:t>
            </w:r>
            <w:r>
              <w:rPr>
                <w:rFonts w:hint="eastAsia"/>
                <w:color w:val="auto"/>
                <w:sz w:val="20"/>
                <w:szCs w:val="20"/>
                <w:lang w:eastAsia="zh-CN" w:bidi="ar"/>
              </w:rPr>
              <w:br w:type="textWrapping"/>
            </w:r>
            <w:r>
              <w:rPr>
                <w:rFonts w:hint="eastAsia"/>
                <w:color w:val="auto"/>
                <w:sz w:val="20"/>
                <w:szCs w:val="20"/>
                <w:lang w:eastAsia="zh-CN" w:bidi="ar"/>
              </w:rPr>
              <w:t>3.300*600墙面砖（具体品牌以业主要求为准，一线品牌）</w:t>
            </w:r>
            <w:r>
              <w:rPr>
                <w:rFonts w:hint="eastAsia"/>
                <w:color w:val="auto"/>
                <w:sz w:val="20"/>
                <w:szCs w:val="20"/>
                <w:lang w:eastAsia="zh-CN" w:bidi="ar"/>
              </w:rPr>
              <w:br w:type="textWrapping"/>
            </w:r>
            <w:r>
              <w:rPr>
                <w:rFonts w:hint="eastAsia"/>
                <w:color w:val="auto"/>
                <w:sz w:val="20"/>
                <w:szCs w:val="20"/>
                <w:lang w:eastAsia="zh-CN" w:bidi="ar"/>
              </w:rPr>
              <w:t>4.瓷砖美缝一道</w:t>
            </w:r>
            <w:r>
              <w:rPr>
                <w:rFonts w:hint="eastAsia"/>
                <w:color w:val="auto"/>
                <w:sz w:val="20"/>
                <w:szCs w:val="20"/>
                <w:lang w:eastAsia="zh-CN" w:bidi="ar"/>
              </w:rPr>
              <w:br w:type="textWrapping"/>
            </w:r>
            <w:r>
              <w:rPr>
                <w:rFonts w:hint="eastAsia"/>
                <w:color w:val="auto"/>
                <w:sz w:val="20"/>
                <w:szCs w:val="20"/>
                <w:lang w:eastAsia="zh-CN" w:bidi="ar"/>
              </w:rPr>
              <w:t>5.所有材料需经甲方认可方可进场</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63E046">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A63535">
            <w:pPr>
              <w:widowControl/>
              <w:jc w:val="right"/>
              <w:textAlignment w:val="center"/>
              <w:rPr>
                <w:color w:val="auto"/>
                <w:sz w:val="20"/>
                <w:szCs w:val="20"/>
              </w:rPr>
            </w:pPr>
            <w:r>
              <w:rPr>
                <w:rFonts w:hint="eastAsia"/>
                <w:color w:val="auto"/>
                <w:sz w:val="20"/>
                <w:szCs w:val="20"/>
                <w:lang w:eastAsia="zh-CN" w:bidi="ar"/>
              </w:rPr>
              <w:t>30.25</w:t>
            </w:r>
          </w:p>
        </w:tc>
      </w:tr>
      <w:tr w14:paraId="1AE56B98">
        <w:tblPrEx>
          <w:tblCellMar>
            <w:top w:w="0" w:type="dxa"/>
            <w:left w:w="108" w:type="dxa"/>
            <w:bottom w:w="0" w:type="dxa"/>
            <w:right w:w="108" w:type="dxa"/>
          </w:tblCellMar>
        </w:tblPrEx>
        <w:trPr>
          <w:trHeight w:val="578"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8335F53">
            <w:pPr>
              <w:widowControl/>
              <w:jc w:val="center"/>
              <w:textAlignment w:val="center"/>
              <w:rPr>
                <w:color w:val="auto"/>
                <w:sz w:val="20"/>
                <w:szCs w:val="20"/>
              </w:rPr>
            </w:pPr>
            <w:r>
              <w:rPr>
                <w:rFonts w:hint="eastAsia"/>
                <w:color w:val="auto"/>
                <w:sz w:val="20"/>
                <w:szCs w:val="20"/>
                <w:lang w:eastAsia="zh-CN" w:bidi="ar"/>
              </w:rPr>
              <w:t>35</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76D618">
            <w:pPr>
              <w:widowControl/>
              <w:textAlignment w:val="center"/>
              <w:rPr>
                <w:color w:val="auto"/>
                <w:sz w:val="20"/>
                <w:szCs w:val="20"/>
              </w:rPr>
            </w:pPr>
            <w:r>
              <w:rPr>
                <w:rFonts w:hint="eastAsia"/>
                <w:color w:val="auto"/>
                <w:sz w:val="20"/>
                <w:szCs w:val="20"/>
                <w:lang w:eastAsia="zh-CN" w:bidi="ar"/>
              </w:rPr>
              <w:t>卫生间隔断板</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327D94">
            <w:pPr>
              <w:widowControl/>
              <w:textAlignment w:val="center"/>
              <w:rPr>
                <w:color w:val="auto"/>
                <w:sz w:val="20"/>
                <w:szCs w:val="20"/>
                <w:lang w:eastAsia="zh-CN"/>
              </w:rPr>
            </w:pPr>
            <w:r>
              <w:rPr>
                <w:rFonts w:hint="eastAsia"/>
                <w:color w:val="auto"/>
                <w:sz w:val="20"/>
                <w:szCs w:val="20"/>
                <w:lang w:eastAsia="zh-CN" w:bidi="ar"/>
              </w:rPr>
              <w:t>1.卫生间隔断板（具体品牌以业主要求为准，一线品牌）</w:t>
            </w:r>
            <w:r>
              <w:rPr>
                <w:rFonts w:hint="eastAsia"/>
                <w:color w:val="auto"/>
                <w:sz w:val="20"/>
                <w:szCs w:val="20"/>
                <w:lang w:eastAsia="zh-CN" w:bidi="ar"/>
              </w:rPr>
              <w:br w:type="textWrapping"/>
            </w:r>
            <w:r>
              <w:rPr>
                <w:rFonts w:hint="eastAsia"/>
                <w:color w:val="auto"/>
                <w:sz w:val="20"/>
                <w:szCs w:val="20"/>
                <w:lang w:eastAsia="zh-CN" w:bidi="ar"/>
              </w:rPr>
              <w:t>2.木隔断，18mm厚生态板隔断，黑色铝合金包边</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CBA91C">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43CF3B">
            <w:pPr>
              <w:widowControl/>
              <w:jc w:val="right"/>
              <w:textAlignment w:val="center"/>
              <w:rPr>
                <w:color w:val="auto"/>
                <w:sz w:val="20"/>
                <w:szCs w:val="20"/>
              </w:rPr>
            </w:pPr>
            <w:r>
              <w:rPr>
                <w:rFonts w:hint="eastAsia"/>
                <w:color w:val="auto"/>
                <w:sz w:val="20"/>
                <w:szCs w:val="20"/>
                <w:lang w:eastAsia="zh-CN" w:bidi="ar"/>
              </w:rPr>
              <w:t>4.41</w:t>
            </w:r>
          </w:p>
        </w:tc>
      </w:tr>
      <w:tr w14:paraId="2AEAE340">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1EB6E08">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4C58A3">
            <w:pPr>
              <w:widowControl/>
              <w:textAlignment w:val="center"/>
              <w:rPr>
                <w:color w:val="auto"/>
                <w:sz w:val="20"/>
                <w:szCs w:val="20"/>
              </w:rPr>
            </w:pPr>
            <w:r>
              <w:rPr>
                <w:rFonts w:hint="eastAsia"/>
                <w:color w:val="auto"/>
                <w:sz w:val="20"/>
                <w:szCs w:val="20"/>
                <w:lang w:eastAsia="zh-CN" w:bidi="ar"/>
              </w:rPr>
              <w:t>天棚工程</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D2763C">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779063">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B25FB1">
            <w:pPr>
              <w:jc w:val="right"/>
              <w:rPr>
                <w:color w:val="auto"/>
                <w:sz w:val="20"/>
                <w:szCs w:val="20"/>
              </w:rPr>
            </w:pPr>
          </w:p>
        </w:tc>
      </w:tr>
      <w:tr w14:paraId="030B51E9">
        <w:tblPrEx>
          <w:tblCellMar>
            <w:top w:w="0" w:type="dxa"/>
            <w:left w:w="108" w:type="dxa"/>
            <w:bottom w:w="0" w:type="dxa"/>
            <w:right w:w="108" w:type="dxa"/>
          </w:tblCellMar>
        </w:tblPrEx>
        <w:trPr>
          <w:trHeight w:val="417"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3FEB63D">
            <w:pPr>
              <w:widowControl/>
              <w:jc w:val="center"/>
              <w:textAlignment w:val="center"/>
              <w:rPr>
                <w:color w:val="auto"/>
                <w:sz w:val="20"/>
                <w:szCs w:val="20"/>
              </w:rPr>
            </w:pPr>
            <w:r>
              <w:rPr>
                <w:rFonts w:hint="eastAsia"/>
                <w:color w:val="auto"/>
                <w:sz w:val="20"/>
                <w:szCs w:val="20"/>
                <w:lang w:eastAsia="zh-CN" w:bidi="ar"/>
              </w:rPr>
              <w:t>36</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C8D584">
            <w:pPr>
              <w:widowControl/>
              <w:textAlignment w:val="center"/>
              <w:rPr>
                <w:color w:val="auto"/>
                <w:sz w:val="20"/>
                <w:szCs w:val="20"/>
              </w:rPr>
            </w:pPr>
            <w:r>
              <w:rPr>
                <w:rFonts w:hint="eastAsia"/>
                <w:color w:val="auto"/>
                <w:sz w:val="20"/>
                <w:szCs w:val="20"/>
                <w:lang w:eastAsia="zh-CN" w:bidi="ar"/>
              </w:rPr>
              <w:t>吊顶天棚</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43B0DE">
            <w:pPr>
              <w:widowControl/>
              <w:textAlignment w:val="center"/>
              <w:rPr>
                <w:color w:val="auto"/>
                <w:sz w:val="20"/>
                <w:szCs w:val="20"/>
                <w:lang w:eastAsia="zh-CN"/>
              </w:rPr>
            </w:pPr>
            <w:r>
              <w:rPr>
                <w:rFonts w:hint="eastAsia"/>
                <w:color w:val="auto"/>
                <w:sz w:val="20"/>
                <w:szCs w:val="20"/>
                <w:lang w:eastAsia="zh-CN" w:bidi="ar"/>
              </w:rPr>
              <w:t>1.装配式U形轻钢天棚龙骨(不上人型) 规格(mm) 600×600 平面</w:t>
            </w:r>
            <w:r>
              <w:rPr>
                <w:rFonts w:hint="eastAsia"/>
                <w:color w:val="auto"/>
                <w:sz w:val="20"/>
                <w:szCs w:val="20"/>
                <w:lang w:eastAsia="zh-CN" w:bidi="ar"/>
              </w:rPr>
              <w:br w:type="textWrapping"/>
            </w:r>
            <w:r>
              <w:rPr>
                <w:rFonts w:hint="eastAsia"/>
                <w:color w:val="auto"/>
                <w:sz w:val="20"/>
                <w:szCs w:val="20"/>
                <w:lang w:eastAsia="zh-CN" w:bidi="ar"/>
              </w:rPr>
              <w:t>2.方形铝扣板300×300</w:t>
            </w:r>
            <w:r>
              <w:rPr>
                <w:rFonts w:hint="eastAsia"/>
                <w:color w:val="auto"/>
                <w:sz w:val="20"/>
                <w:szCs w:val="20"/>
                <w:lang w:eastAsia="zh-CN" w:bidi="ar"/>
              </w:rPr>
              <w:br w:type="textWrapping"/>
            </w:r>
            <w:r>
              <w:rPr>
                <w:rFonts w:hint="eastAsia"/>
                <w:color w:val="auto"/>
                <w:sz w:val="20"/>
                <w:szCs w:val="20"/>
                <w:lang w:eastAsia="zh-CN" w:bidi="ar"/>
              </w:rPr>
              <w:t>3.铝扣板收边线</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10A2F6">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F4780B">
            <w:pPr>
              <w:widowControl/>
              <w:jc w:val="right"/>
              <w:textAlignment w:val="center"/>
              <w:rPr>
                <w:color w:val="auto"/>
                <w:sz w:val="20"/>
                <w:szCs w:val="20"/>
              </w:rPr>
            </w:pPr>
            <w:r>
              <w:rPr>
                <w:rFonts w:hint="eastAsia"/>
                <w:color w:val="auto"/>
                <w:sz w:val="20"/>
                <w:szCs w:val="20"/>
                <w:lang w:eastAsia="zh-CN" w:bidi="ar"/>
              </w:rPr>
              <w:t>7.98</w:t>
            </w:r>
          </w:p>
        </w:tc>
      </w:tr>
      <w:tr w14:paraId="332A07CD">
        <w:tblPrEx>
          <w:tblCellMar>
            <w:top w:w="0" w:type="dxa"/>
            <w:left w:w="108" w:type="dxa"/>
            <w:bottom w:w="0" w:type="dxa"/>
            <w:right w:w="108" w:type="dxa"/>
          </w:tblCellMar>
        </w:tblPrEx>
        <w:trPr>
          <w:trHeight w:val="459"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0612D3B">
            <w:pPr>
              <w:widowControl/>
              <w:jc w:val="center"/>
              <w:textAlignment w:val="center"/>
              <w:rPr>
                <w:color w:val="auto"/>
                <w:sz w:val="20"/>
                <w:szCs w:val="20"/>
              </w:rPr>
            </w:pPr>
            <w:r>
              <w:rPr>
                <w:rFonts w:hint="eastAsia"/>
                <w:color w:val="auto"/>
                <w:sz w:val="20"/>
                <w:szCs w:val="20"/>
                <w:lang w:eastAsia="zh-CN" w:bidi="ar"/>
              </w:rPr>
              <w:t>37</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DB112B">
            <w:pPr>
              <w:widowControl/>
              <w:textAlignment w:val="center"/>
              <w:rPr>
                <w:color w:val="auto"/>
                <w:sz w:val="20"/>
                <w:szCs w:val="20"/>
              </w:rPr>
            </w:pPr>
            <w:r>
              <w:rPr>
                <w:rFonts w:hint="eastAsia"/>
                <w:color w:val="auto"/>
                <w:sz w:val="20"/>
                <w:szCs w:val="20"/>
                <w:lang w:eastAsia="zh-CN" w:bidi="ar"/>
              </w:rPr>
              <w:t>普通灯具</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4D53F2F">
            <w:pPr>
              <w:widowControl/>
              <w:textAlignment w:val="center"/>
              <w:rPr>
                <w:color w:val="auto"/>
                <w:sz w:val="20"/>
                <w:szCs w:val="20"/>
                <w:lang w:eastAsia="zh-CN"/>
              </w:rPr>
            </w:pPr>
            <w:r>
              <w:rPr>
                <w:rFonts w:hint="eastAsia"/>
                <w:color w:val="auto"/>
                <w:sz w:val="20"/>
                <w:szCs w:val="20"/>
                <w:lang w:eastAsia="zh-CN" w:bidi="ar"/>
              </w:rPr>
              <w:t>1.吸顶灯具安装 灯罩周长(mm) ≤800，直径230mm</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A5DD87">
            <w:pPr>
              <w:widowControl/>
              <w:jc w:val="center"/>
              <w:textAlignment w:val="center"/>
              <w:rPr>
                <w:color w:val="auto"/>
                <w:sz w:val="20"/>
                <w:szCs w:val="20"/>
              </w:rPr>
            </w:pPr>
            <w:r>
              <w:rPr>
                <w:rFonts w:hint="eastAsia"/>
                <w:color w:val="auto"/>
                <w:sz w:val="20"/>
                <w:szCs w:val="20"/>
                <w:lang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34C29A">
            <w:pPr>
              <w:widowControl/>
              <w:jc w:val="right"/>
              <w:textAlignment w:val="center"/>
              <w:rPr>
                <w:color w:val="auto"/>
                <w:sz w:val="20"/>
                <w:szCs w:val="20"/>
              </w:rPr>
            </w:pPr>
            <w:r>
              <w:rPr>
                <w:rFonts w:hint="eastAsia"/>
                <w:color w:val="auto"/>
                <w:sz w:val="20"/>
                <w:szCs w:val="20"/>
                <w:lang w:eastAsia="zh-CN" w:bidi="ar"/>
              </w:rPr>
              <w:t>1</w:t>
            </w:r>
          </w:p>
        </w:tc>
      </w:tr>
      <w:tr w14:paraId="786D2658">
        <w:tblPrEx>
          <w:tblCellMar>
            <w:top w:w="0" w:type="dxa"/>
            <w:left w:w="108" w:type="dxa"/>
            <w:bottom w:w="0" w:type="dxa"/>
            <w:right w:w="108" w:type="dxa"/>
          </w:tblCellMar>
        </w:tblPrEx>
        <w:trPr>
          <w:trHeight w:val="643"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A302E02">
            <w:pPr>
              <w:widowControl/>
              <w:jc w:val="center"/>
              <w:textAlignment w:val="center"/>
              <w:rPr>
                <w:color w:val="auto"/>
                <w:sz w:val="20"/>
                <w:szCs w:val="20"/>
              </w:rPr>
            </w:pPr>
            <w:r>
              <w:rPr>
                <w:rFonts w:hint="eastAsia"/>
                <w:color w:val="auto"/>
                <w:sz w:val="20"/>
                <w:szCs w:val="20"/>
                <w:lang w:eastAsia="zh-CN" w:bidi="ar"/>
              </w:rPr>
              <w:t>38</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2AA047">
            <w:pPr>
              <w:widowControl/>
              <w:textAlignment w:val="center"/>
              <w:rPr>
                <w:color w:val="auto"/>
                <w:sz w:val="20"/>
                <w:szCs w:val="20"/>
              </w:rPr>
            </w:pPr>
            <w:r>
              <w:rPr>
                <w:rFonts w:hint="eastAsia"/>
                <w:color w:val="auto"/>
                <w:sz w:val="20"/>
                <w:szCs w:val="20"/>
                <w:lang w:eastAsia="zh-CN" w:bidi="ar"/>
              </w:rPr>
              <w:t>配线</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F49A07">
            <w:pPr>
              <w:widowControl/>
              <w:textAlignment w:val="center"/>
              <w:rPr>
                <w:color w:val="auto"/>
                <w:sz w:val="20"/>
                <w:szCs w:val="20"/>
                <w:lang w:eastAsia="zh-CN"/>
              </w:rPr>
            </w:pPr>
            <w:r>
              <w:rPr>
                <w:rFonts w:hint="eastAsia"/>
                <w:color w:val="auto"/>
                <w:sz w:val="20"/>
                <w:szCs w:val="20"/>
                <w:lang w:eastAsia="zh-CN" w:bidi="ar"/>
              </w:rPr>
              <w:t>1.管内穿线 穿照明线 铝芯 导线截面(mm2) ≤2.5及开关面板</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343EB0">
            <w:pPr>
              <w:widowControl/>
              <w:jc w:val="center"/>
              <w:textAlignment w:val="center"/>
              <w:rPr>
                <w:color w:val="auto"/>
                <w:sz w:val="20"/>
                <w:szCs w:val="20"/>
              </w:rPr>
            </w:pPr>
            <w:r>
              <w:rPr>
                <w:rFonts w:hint="eastAsia"/>
                <w:color w:val="auto"/>
                <w:sz w:val="20"/>
                <w:szCs w:val="20"/>
                <w:lang w:eastAsia="zh-CN" w:bidi="ar"/>
              </w:rPr>
              <w:t>m</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978BB4">
            <w:pPr>
              <w:widowControl/>
              <w:jc w:val="right"/>
              <w:textAlignment w:val="center"/>
              <w:rPr>
                <w:color w:val="auto"/>
                <w:sz w:val="20"/>
                <w:szCs w:val="20"/>
              </w:rPr>
            </w:pPr>
            <w:r>
              <w:rPr>
                <w:rFonts w:hint="eastAsia"/>
                <w:color w:val="auto"/>
                <w:sz w:val="20"/>
                <w:szCs w:val="20"/>
                <w:lang w:eastAsia="zh-CN" w:bidi="ar"/>
              </w:rPr>
              <w:t>50</w:t>
            </w:r>
          </w:p>
        </w:tc>
      </w:tr>
      <w:tr w14:paraId="38F83A4B">
        <w:tblPrEx>
          <w:tblCellMar>
            <w:top w:w="0" w:type="dxa"/>
            <w:left w:w="108" w:type="dxa"/>
            <w:bottom w:w="0" w:type="dxa"/>
            <w:right w:w="108" w:type="dxa"/>
          </w:tblCellMar>
        </w:tblPrEx>
        <w:trPr>
          <w:trHeight w:val="307"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E402EB0">
            <w:pPr>
              <w:widowControl/>
              <w:jc w:val="center"/>
              <w:textAlignment w:val="center"/>
              <w:rPr>
                <w:color w:val="auto"/>
                <w:sz w:val="20"/>
                <w:szCs w:val="20"/>
              </w:rPr>
            </w:pPr>
            <w:r>
              <w:rPr>
                <w:rFonts w:hint="eastAsia"/>
                <w:color w:val="auto"/>
                <w:sz w:val="20"/>
                <w:szCs w:val="20"/>
                <w:lang w:eastAsia="zh-CN" w:bidi="ar"/>
              </w:rPr>
              <w:t>39</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A02596">
            <w:pPr>
              <w:widowControl/>
              <w:textAlignment w:val="center"/>
              <w:rPr>
                <w:color w:val="auto"/>
                <w:sz w:val="20"/>
                <w:szCs w:val="20"/>
              </w:rPr>
            </w:pPr>
            <w:r>
              <w:rPr>
                <w:rFonts w:hint="eastAsia"/>
                <w:color w:val="auto"/>
                <w:sz w:val="20"/>
                <w:szCs w:val="20"/>
                <w:lang w:eastAsia="zh-CN" w:bidi="ar"/>
              </w:rPr>
              <w:t>排风扇</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3FCBA8">
            <w:pPr>
              <w:widowControl/>
              <w:textAlignment w:val="center"/>
              <w:rPr>
                <w:color w:val="auto"/>
                <w:sz w:val="20"/>
                <w:szCs w:val="20"/>
                <w:lang w:eastAsia="zh-CN"/>
              </w:rPr>
            </w:pPr>
            <w:r>
              <w:rPr>
                <w:rFonts w:hint="eastAsia"/>
                <w:color w:val="auto"/>
                <w:sz w:val="20"/>
                <w:szCs w:val="20"/>
                <w:lang w:eastAsia="zh-CN" w:bidi="ar"/>
              </w:rPr>
              <w:t>1.铝合金 回风口，一体式含吊顶</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34D716">
            <w:pPr>
              <w:widowControl/>
              <w:jc w:val="center"/>
              <w:textAlignment w:val="center"/>
              <w:rPr>
                <w:color w:val="auto"/>
                <w:sz w:val="20"/>
                <w:szCs w:val="20"/>
              </w:rPr>
            </w:pPr>
            <w:r>
              <w:rPr>
                <w:rFonts w:hint="eastAsia"/>
                <w:color w:val="auto"/>
                <w:sz w:val="20"/>
                <w:szCs w:val="20"/>
                <w:lang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FAE0BA">
            <w:pPr>
              <w:widowControl/>
              <w:jc w:val="right"/>
              <w:textAlignment w:val="center"/>
              <w:rPr>
                <w:color w:val="auto"/>
                <w:sz w:val="20"/>
                <w:szCs w:val="20"/>
              </w:rPr>
            </w:pPr>
            <w:r>
              <w:rPr>
                <w:rFonts w:hint="eastAsia"/>
                <w:color w:val="auto"/>
                <w:sz w:val="20"/>
                <w:szCs w:val="20"/>
                <w:lang w:eastAsia="zh-CN" w:bidi="ar"/>
              </w:rPr>
              <w:t>1</w:t>
            </w:r>
          </w:p>
        </w:tc>
      </w:tr>
      <w:tr w14:paraId="170B9884">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DD1A7DE">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B86192">
            <w:pPr>
              <w:widowControl/>
              <w:textAlignment w:val="center"/>
              <w:rPr>
                <w:color w:val="auto"/>
                <w:sz w:val="20"/>
                <w:szCs w:val="20"/>
              </w:rPr>
            </w:pPr>
            <w:r>
              <w:rPr>
                <w:rFonts w:hint="eastAsia"/>
                <w:color w:val="auto"/>
                <w:sz w:val="20"/>
                <w:szCs w:val="20"/>
                <w:lang w:eastAsia="zh-CN" w:bidi="ar"/>
              </w:rPr>
              <w:t>门窗工程</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0352D1">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D9D179">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7592BC">
            <w:pPr>
              <w:jc w:val="right"/>
              <w:rPr>
                <w:color w:val="auto"/>
                <w:sz w:val="20"/>
                <w:szCs w:val="20"/>
              </w:rPr>
            </w:pPr>
          </w:p>
        </w:tc>
      </w:tr>
      <w:tr w14:paraId="2175C21D">
        <w:tblPrEx>
          <w:tblCellMar>
            <w:top w:w="0" w:type="dxa"/>
            <w:left w:w="108" w:type="dxa"/>
            <w:bottom w:w="0" w:type="dxa"/>
            <w:right w:w="108" w:type="dxa"/>
          </w:tblCellMar>
        </w:tblPrEx>
        <w:trPr>
          <w:trHeight w:val="1314"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E5DD9BB">
            <w:pPr>
              <w:widowControl/>
              <w:jc w:val="center"/>
              <w:textAlignment w:val="center"/>
              <w:rPr>
                <w:color w:val="auto"/>
                <w:sz w:val="20"/>
                <w:szCs w:val="20"/>
              </w:rPr>
            </w:pPr>
            <w:r>
              <w:rPr>
                <w:rFonts w:hint="eastAsia"/>
                <w:color w:val="auto"/>
                <w:sz w:val="20"/>
                <w:szCs w:val="20"/>
                <w:lang w:eastAsia="zh-CN" w:bidi="ar"/>
              </w:rPr>
              <w:t>40</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F2DF3B">
            <w:pPr>
              <w:widowControl/>
              <w:textAlignment w:val="center"/>
              <w:rPr>
                <w:color w:val="auto"/>
                <w:sz w:val="20"/>
                <w:szCs w:val="20"/>
                <w:lang w:eastAsia="zh-CN"/>
              </w:rPr>
            </w:pPr>
            <w:r>
              <w:rPr>
                <w:rFonts w:hint="eastAsia"/>
                <w:color w:val="auto"/>
                <w:sz w:val="20"/>
                <w:szCs w:val="20"/>
                <w:lang w:eastAsia="zh-CN" w:bidi="ar"/>
              </w:rPr>
              <w:t>金属（塑钢、断桥）窗</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524B7B">
            <w:pPr>
              <w:widowControl/>
              <w:textAlignment w:val="center"/>
              <w:rPr>
                <w:color w:val="auto"/>
                <w:sz w:val="20"/>
                <w:szCs w:val="20"/>
                <w:lang w:eastAsia="zh-CN"/>
              </w:rPr>
            </w:pPr>
            <w:r>
              <w:rPr>
                <w:rFonts w:hint="eastAsia"/>
                <w:color w:val="auto"/>
                <w:sz w:val="20"/>
                <w:szCs w:val="20"/>
                <w:lang w:eastAsia="zh-CN" w:bidi="ar"/>
              </w:rPr>
              <w:t>1.普通白色铝合金窗，型材采用80系列带纱窗，纱窗数为窗扇的一半，装在外侧，中空钢化玻璃5+9A+5,纱窗为铝合金边框，内含70#304不锈钢无磁纱网，铝合金窗用主型材主要受力部位基材截面最小实测壁厚不应小于1.4mm</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3F0206">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EB8BF2">
            <w:pPr>
              <w:widowControl/>
              <w:jc w:val="right"/>
              <w:textAlignment w:val="center"/>
              <w:rPr>
                <w:color w:val="auto"/>
                <w:sz w:val="20"/>
                <w:szCs w:val="20"/>
              </w:rPr>
            </w:pPr>
            <w:r>
              <w:rPr>
                <w:rFonts w:hint="eastAsia"/>
                <w:color w:val="auto"/>
                <w:sz w:val="20"/>
                <w:szCs w:val="20"/>
                <w:lang w:eastAsia="zh-CN" w:bidi="ar"/>
              </w:rPr>
              <w:t>3.74</w:t>
            </w:r>
          </w:p>
        </w:tc>
      </w:tr>
      <w:tr w14:paraId="36346556">
        <w:tblPrEx>
          <w:tblCellMar>
            <w:top w:w="0" w:type="dxa"/>
            <w:left w:w="108" w:type="dxa"/>
            <w:bottom w:w="0" w:type="dxa"/>
            <w:right w:w="108" w:type="dxa"/>
          </w:tblCellMar>
        </w:tblPrEx>
        <w:trPr>
          <w:trHeight w:val="516"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79038EF">
            <w:pPr>
              <w:widowControl/>
              <w:jc w:val="center"/>
              <w:textAlignment w:val="center"/>
              <w:rPr>
                <w:color w:val="auto"/>
                <w:sz w:val="20"/>
                <w:szCs w:val="20"/>
              </w:rPr>
            </w:pPr>
            <w:r>
              <w:rPr>
                <w:rFonts w:hint="eastAsia"/>
                <w:color w:val="auto"/>
                <w:sz w:val="20"/>
                <w:szCs w:val="20"/>
                <w:lang w:eastAsia="zh-CN" w:bidi="ar"/>
              </w:rPr>
              <w:t>41</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772830">
            <w:pPr>
              <w:widowControl/>
              <w:textAlignment w:val="center"/>
              <w:rPr>
                <w:color w:val="auto"/>
                <w:sz w:val="20"/>
                <w:szCs w:val="20"/>
              </w:rPr>
            </w:pPr>
            <w:r>
              <w:rPr>
                <w:rFonts w:hint="eastAsia"/>
                <w:color w:val="auto"/>
                <w:sz w:val="20"/>
                <w:szCs w:val="20"/>
                <w:lang w:eastAsia="zh-CN" w:bidi="ar"/>
              </w:rPr>
              <w:t>木质门带套</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064109">
            <w:pPr>
              <w:widowControl/>
              <w:textAlignment w:val="center"/>
              <w:rPr>
                <w:color w:val="auto"/>
                <w:sz w:val="20"/>
                <w:szCs w:val="20"/>
                <w:lang w:eastAsia="zh-CN"/>
              </w:rPr>
            </w:pPr>
            <w:r>
              <w:rPr>
                <w:rFonts w:hint="eastAsia"/>
                <w:color w:val="auto"/>
                <w:sz w:val="20"/>
                <w:szCs w:val="20"/>
                <w:lang w:eastAsia="zh-CN" w:bidi="ar"/>
              </w:rPr>
              <w:t>1.成品套装实木门安装 单扇门M1029（含门锁五金套件）</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FA63C9">
            <w:pPr>
              <w:widowControl/>
              <w:jc w:val="center"/>
              <w:textAlignment w:val="center"/>
              <w:rPr>
                <w:color w:val="auto"/>
                <w:sz w:val="20"/>
                <w:szCs w:val="20"/>
              </w:rPr>
            </w:pPr>
            <w:r>
              <w:rPr>
                <w:rFonts w:hint="eastAsia"/>
                <w:color w:val="auto"/>
                <w:sz w:val="20"/>
                <w:szCs w:val="20"/>
                <w:lang w:eastAsia="zh-CN" w:bidi="ar"/>
              </w:rPr>
              <w:t>樘</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1E75F6">
            <w:pPr>
              <w:widowControl/>
              <w:jc w:val="right"/>
              <w:textAlignment w:val="center"/>
              <w:rPr>
                <w:color w:val="auto"/>
                <w:sz w:val="20"/>
                <w:szCs w:val="20"/>
              </w:rPr>
            </w:pPr>
            <w:r>
              <w:rPr>
                <w:rFonts w:hint="eastAsia"/>
                <w:color w:val="auto"/>
                <w:sz w:val="20"/>
                <w:szCs w:val="20"/>
                <w:lang w:eastAsia="zh-CN" w:bidi="ar"/>
              </w:rPr>
              <w:t>1</w:t>
            </w:r>
          </w:p>
        </w:tc>
      </w:tr>
      <w:tr w14:paraId="20E1BCC8">
        <w:tblPrEx>
          <w:tblCellMar>
            <w:top w:w="0" w:type="dxa"/>
            <w:left w:w="108" w:type="dxa"/>
            <w:bottom w:w="0" w:type="dxa"/>
            <w:right w:w="108" w:type="dxa"/>
          </w:tblCellMar>
        </w:tblPrEx>
        <w:trPr>
          <w:trHeight w:val="388"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FC35127">
            <w:pPr>
              <w:widowControl/>
              <w:jc w:val="center"/>
              <w:textAlignment w:val="center"/>
              <w:rPr>
                <w:color w:val="auto"/>
                <w:sz w:val="20"/>
                <w:szCs w:val="20"/>
              </w:rPr>
            </w:pPr>
            <w:r>
              <w:rPr>
                <w:rFonts w:hint="eastAsia"/>
                <w:color w:val="auto"/>
                <w:sz w:val="20"/>
                <w:szCs w:val="20"/>
                <w:lang w:eastAsia="zh-CN" w:bidi="ar"/>
              </w:rPr>
              <w:t>42</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C471DA">
            <w:pPr>
              <w:widowControl/>
              <w:textAlignment w:val="center"/>
              <w:rPr>
                <w:color w:val="auto"/>
                <w:sz w:val="20"/>
                <w:szCs w:val="20"/>
              </w:rPr>
            </w:pPr>
            <w:r>
              <w:rPr>
                <w:rFonts w:hint="eastAsia"/>
                <w:color w:val="auto"/>
                <w:sz w:val="20"/>
                <w:szCs w:val="20"/>
                <w:lang w:eastAsia="zh-CN" w:bidi="ar"/>
              </w:rPr>
              <w:t>窗帘</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F3005E">
            <w:pPr>
              <w:widowControl/>
              <w:textAlignment w:val="center"/>
              <w:rPr>
                <w:color w:val="auto"/>
                <w:sz w:val="20"/>
                <w:szCs w:val="20"/>
                <w:lang w:eastAsia="zh-CN"/>
              </w:rPr>
            </w:pPr>
            <w:r>
              <w:rPr>
                <w:rFonts w:hint="eastAsia"/>
                <w:color w:val="auto"/>
                <w:sz w:val="20"/>
                <w:szCs w:val="20"/>
                <w:lang w:eastAsia="zh-CN" w:bidi="ar"/>
              </w:rPr>
              <w:t>1.折叠式遮光窗帘（含所有配件，铝制）</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3C0A96">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3DAAFD">
            <w:pPr>
              <w:widowControl/>
              <w:jc w:val="right"/>
              <w:textAlignment w:val="center"/>
              <w:rPr>
                <w:color w:val="auto"/>
                <w:sz w:val="20"/>
                <w:szCs w:val="20"/>
              </w:rPr>
            </w:pPr>
            <w:r>
              <w:rPr>
                <w:rFonts w:hint="eastAsia"/>
                <w:color w:val="auto"/>
                <w:sz w:val="20"/>
                <w:szCs w:val="20"/>
                <w:lang w:eastAsia="zh-CN" w:bidi="ar"/>
              </w:rPr>
              <w:t>3.74</w:t>
            </w:r>
          </w:p>
        </w:tc>
      </w:tr>
      <w:tr w14:paraId="65011075">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3C6C17D">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22ADF6">
            <w:pPr>
              <w:widowControl/>
              <w:textAlignment w:val="center"/>
              <w:rPr>
                <w:color w:val="auto"/>
                <w:sz w:val="20"/>
                <w:szCs w:val="20"/>
              </w:rPr>
            </w:pPr>
            <w:r>
              <w:rPr>
                <w:rFonts w:hint="eastAsia"/>
                <w:color w:val="auto"/>
                <w:sz w:val="20"/>
                <w:szCs w:val="20"/>
                <w:lang w:eastAsia="zh-CN" w:bidi="ar"/>
              </w:rPr>
              <w:t>其他装饰工程</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E8BB62">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B0C423">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D0FE05">
            <w:pPr>
              <w:jc w:val="right"/>
              <w:rPr>
                <w:color w:val="auto"/>
                <w:sz w:val="20"/>
                <w:szCs w:val="20"/>
              </w:rPr>
            </w:pPr>
          </w:p>
        </w:tc>
      </w:tr>
      <w:tr w14:paraId="40483E11">
        <w:tblPrEx>
          <w:tblCellMar>
            <w:top w:w="0" w:type="dxa"/>
            <w:left w:w="108" w:type="dxa"/>
            <w:bottom w:w="0" w:type="dxa"/>
            <w:right w:w="108" w:type="dxa"/>
          </w:tblCellMar>
        </w:tblPrEx>
        <w:trPr>
          <w:trHeight w:val="33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681F368">
            <w:pPr>
              <w:widowControl/>
              <w:jc w:val="center"/>
              <w:textAlignment w:val="center"/>
              <w:rPr>
                <w:color w:val="auto"/>
                <w:sz w:val="20"/>
                <w:szCs w:val="20"/>
              </w:rPr>
            </w:pPr>
            <w:r>
              <w:rPr>
                <w:rFonts w:hint="eastAsia"/>
                <w:color w:val="auto"/>
                <w:sz w:val="20"/>
                <w:szCs w:val="20"/>
                <w:lang w:eastAsia="zh-CN" w:bidi="ar"/>
              </w:rPr>
              <w:t>43</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4699AB">
            <w:pPr>
              <w:widowControl/>
              <w:textAlignment w:val="center"/>
              <w:rPr>
                <w:color w:val="auto"/>
                <w:sz w:val="20"/>
                <w:szCs w:val="20"/>
              </w:rPr>
            </w:pPr>
            <w:r>
              <w:rPr>
                <w:rFonts w:hint="eastAsia"/>
                <w:color w:val="auto"/>
                <w:sz w:val="20"/>
                <w:szCs w:val="20"/>
                <w:lang w:eastAsia="zh-CN" w:bidi="ar"/>
              </w:rPr>
              <w:t>卫生纸盒</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13A093">
            <w:pPr>
              <w:widowControl/>
              <w:textAlignment w:val="center"/>
              <w:rPr>
                <w:color w:val="auto"/>
                <w:sz w:val="20"/>
                <w:szCs w:val="20"/>
                <w:lang w:eastAsia="zh-CN"/>
              </w:rPr>
            </w:pPr>
            <w:r>
              <w:rPr>
                <w:rFonts w:hint="eastAsia"/>
                <w:color w:val="auto"/>
                <w:sz w:val="20"/>
                <w:szCs w:val="20"/>
                <w:lang w:eastAsia="zh-CN" w:bidi="ar"/>
              </w:rPr>
              <w:t>1.304不锈钢卫生纸盒（需送样确认）</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00BDEA">
            <w:pPr>
              <w:widowControl/>
              <w:jc w:val="center"/>
              <w:textAlignment w:val="center"/>
              <w:rPr>
                <w:color w:val="auto"/>
                <w:sz w:val="20"/>
                <w:szCs w:val="20"/>
              </w:rPr>
            </w:pPr>
            <w:r>
              <w:rPr>
                <w:rFonts w:hint="eastAsia"/>
                <w:color w:val="auto"/>
                <w:sz w:val="20"/>
                <w:szCs w:val="20"/>
                <w:lang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9F72BF">
            <w:pPr>
              <w:widowControl/>
              <w:jc w:val="right"/>
              <w:textAlignment w:val="center"/>
              <w:rPr>
                <w:color w:val="auto"/>
                <w:sz w:val="20"/>
                <w:szCs w:val="20"/>
              </w:rPr>
            </w:pPr>
            <w:r>
              <w:rPr>
                <w:rFonts w:hint="eastAsia"/>
                <w:color w:val="auto"/>
                <w:sz w:val="20"/>
                <w:szCs w:val="20"/>
                <w:lang w:eastAsia="zh-CN" w:bidi="ar"/>
              </w:rPr>
              <w:t>2</w:t>
            </w:r>
          </w:p>
        </w:tc>
      </w:tr>
      <w:tr w14:paraId="476E61A1">
        <w:tblPrEx>
          <w:tblCellMar>
            <w:top w:w="0" w:type="dxa"/>
            <w:left w:w="108" w:type="dxa"/>
            <w:bottom w:w="0" w:type="dxa"/>
            <w:right w:w="108" w:type="dxa"/>
          </w:tblCellMar>
        </w:tblPrEx>
        <w:trPr>
          <w:trHeight w:val="1398"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36B44B5">
            <w:pPr>
              <w:widowControl/>
              <w:jc w:val="center"/>
              <w:textAlignment w:val="center"/>
              <w:rPr>
                <w:color w:val="auto"/>
                <w:sz w:val="20"/>
                <w:szCs w:val="20"/>
              </w:rPr>
            </w:pPr>
            <w:r>
              <w:rPr>
                <w:rFonts w:hint="eastAsia"/>
                <w:color w:val="auto"/>
                <w:sz w:val="20"/>
                <w:szCs w:val="20"/>
                <w:lang w:eastAsia="zh-CN" w:bidi="ar"/>
              </w:rPr>
              <w:t>44</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5A0526">
            <w:pPr>
              <w:widowControl/>
              <w:textAlignment w:val="center"/>
              <w:rPr>
                <w:color w:val="auto"/>
                <w:sz w:val="20"/>
                <w:szCs w:val="20"/>
              </w:rPr>
            </w:pPr>
            <w:r>
              <w:rPr>
                <w:rFonts w:hint="eastAsia"/>
                <w:color w:val="auto"/>
                <w:sz w:val="20"/>
                <w:szCs w:val="20"/>
                <w:lang w:eastAsia="zh-CN" w:bidi="ar"/>
              </w:rPr>
              <w:t>小便器</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874FC5">
            <w:pPr>
              <w:widowControl/>
              <w:textAlignment w:val="center"/>
              <w:rPr>
                <w:color w:val="auto"/>
                <w:sz w:val="20"/>
                <w:szCs w:val="20"/>
                <w:lang w:eastAsia="zh-CN"/>
              </w:rPr>
            </w:pPr>
            <w:r>
              <w:rPr>
                <w:rFonts w:hint="eastAsia"/>
                <w:color w:val="auto"/>
                <w:sz w:val="20"/>
                <w:szCs w:val="20"/>
                <w:lang w:eastAsia="zh-CN" w:bidi="ar"/>
              </w:rPr>
              <w:t>1.壁挂式小便器安装 感应开关 埋入式</w:t>
            </w:r>
            <w:r>
              <w:rPr>
                <w:rFonts w:hint="eastAsia"/>
                <w:color w:val="auto"/>
                <w:sz w:val="20"/>
                <w:szCs w:val="20"/>
                <w:lang w:eastAsia="zh-CN" w:bidi="ar"/>
              </w:rPr>
              <w:br w:type="textWrapping"/>
            </w:r>
            <w:r>
              <w:rPr>
                <w:rFonts w:hint="eastAsia"/>
                <w:color w:val="auto"/>
                <w:sz w:val="20"/>
                <w:szCs w:val="20"/>
                <w:lang w:eastAsia="zh-CN" w:bidi="ar"/>
              </w:rPr>
              <w:t>2.品种 : 感应挂式小便器  尺寸(mm) 410×368×925  材质 陶瓷</w:t>
            </w:r>
            <w:r>
              <w:rPr>
                <w:rFonts w:hint="eastAsia"/>
                <w:color w:val="auto"/>
                <w:sz w:val="20"/>
                <w:szCs w:val="20"/>
                <w:lang w:eastAsia="zh-CN" w:bidi="ar"/>
              </w:rPr>
              <w:br w:type="textWrapping"/>
            </w:r>
            <w:r>
              <w:rPr>
                <w:rFonts w:hint="eastAsia"/>
                <w:color w:val="auto"/>
                <w:sz w:val="20"/>
                <w:szCs w:val="20"/>
                <w:lang w:eastAsia="zh-CN" w:bidi="ar"/>
              </w:rPr>
              <w:t>尺寸(mm) 335×287×527</w:t>
            </w:r>
            <w:r>
              <w:rPr>
                <w:rFonts w:hint="eastAsia"/>
                <w:color w:val="auto"/>
                <w:sz w:val="20"/>
                <w:szCs w:val="20"/>
                <w:lang w:eastAsia="zh-CN" w:bidi="ar"/>
              </w:rPr>
              <w:br w:type="textWrapping"/>
            </w:r>
            <w:r>
              <w:rPr>
                <w:rFonts w:hint="eastAsia"/>
                <w:color w:val="auto"/>
                <w:sz w:val="20"/>
                <w:szCs w:val="20"/>
                <w:lang w:eastAsia="zh-CN" w:bidi="ar"/>
              </w:rPr>
              <w:t>3.（具体品牌以业主要求为准，一线品牌）</w:t>
            </w:r>
            <w:r>
              <w:rPr>
                <w:rFonts w:hint="eastAsia"/>
                <w:color w:val="auto"/>
                <w:sz w:val="20"/>
                <w:szCs w:val="20"/>
                <w:lang w:eastAsia="zh-CN" w:bidi="ar"/>
              </w:rPr>
              <w:br w:type="textWrapping"/>
            </w:r>
            <w:r>
              <w:rPr>
                <w:rFonts w:hint="eastAsia"/>
                <w:color w:val="auto"/>
                <w:sz w:val="20"/>
                <w:szCs w:val="20"/>
                <w:lang w:eastAsia="zh-CN" w:bidi="ar"/>
              </w:rPr>
              <w:t>4.含所有相关成套的配件及安装</w:t>
            </w:r>
            <w:r>
              <w:rPr>
                <w:rFonts w:hint="eastAsia"/>
                <w:color w:val="auto"/>
                <w:sz w:val="20"/>
                <w:szCs w:val="20"/>
                <w:lang w:eastAsia="zh-CN" w:bidi="ar"/>
              </w:rPr>
              <w:br w:type="textWrapping"/>
            </w:r>
            <w:r>
              <w:rPr>
                <w:rFonts w:hint="eastAsia"/>
                <w:color w:val="auto"/>
                <w:sz w:val="20"/>
                <w:szCs w:val="20"/>
                <w:lang w:eastAsia="zh-CN" w:bidi="ar"/>
              </w:rPr>
              <w:t>5.所有材料需经甲方认可方可进场</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D25202">
            <w:pPr>
              <w:widowControl/>
              <w:jc w:val="center"/>
              <w:textAlignment w:val="center"/>
              <w:rPr>
                <w:color w:val="auto"/>
                <w:sz w:val="20"/>
                <w:szCs w:val="20"/>
              </w:rPr>
            </w:pPr>
            <w:r>
              <w:rPr>
                <w:rFonts w:hint="eastAsia"/>
                <w:color w:val="auto"/>
                <w:sz w:val="20"/>
                <w:szCs w:val="20"/>
                <w:lang w:eastAsia="zh-CN" w:bidi="ar"/>
              </w:rPr>
              <w:t>组</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12DC4B">
            <w:pPr>
              <w:widowControl/>
              <w:jc w:val="right"/>
              <w:textAlignment w:val="center"/>
              <w:rPr>
                <w:color w:val="auto"/>
                <w:sz w:val="20"/>
                <w:szCs w:val="20"/>
              </w:rPr>
            </w:pPr>
            <w:r>
              <w:rPr>
                <w:rFonts w:hint="eastAsia"/>
                <w:color w:val="auto"/>
                <w:sz w:val="20"/>
                <w:szCs w:val="20"/>
                <w:lang w:eastAsia="zh-CN" w:bidi="ar"/>
              </w:rPr>
              <w:t>2</w:t>
            </w:r>
          </w:p>
        </w:tc>
      </w:tr>
      <w:tr w14:paraId="5346D1F9">
        <w:tblPrEx>
          <w:tblCellMar>
            <w:top w:w="0" w:type="dxa"/>
            <w:left w:w="108" w:type="dxa"/>
            <w:bottom w:w="0" w:type="dxa"/>
            <w:right w:w="108" w:type="dxa"/>
          </w:tblCellMar>
        </w:tblPrEx>
        <w:trPr>
          <w:trHeight w:val="218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4B44C51">
            <w:pPr>
              <w:widowControl/>
              <w:jc w:val="center"/>
              <w:textAlignment w:val="center"/>
              <w:rPr>
                <w:color w:val="auto"/>
                <w:sz w:val="20"/>
                <w:szCs w:val="20"/>
              </w:rPr>
            </w:pPr>
            <w:r>
              <w:rPr>
                <w:rFonts w:hint="eastAsia"/>
                <w:color w:val="auto"/>
                <w:sz w:val="20"/>
                <w:szCs w:val="20"/>
                <w:lang w:eastAsia="zh-CN" w:bidi="ar"/>
              </w:rPr>
              <w:t>45</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04F92F">
            <w:pPr>
              <w:widowControl/>
              <w:textAlignment w:val="center"/>
              <w:rPr>
                <w:color w:val="auto"/>
                <w:sz w:val="20"/>
                <w:szCs w:val="20"/>
              </w:rPr>
            </w:pPr>
            <w:r>
              <w:rPr>
                <w:rFonts w:hint="eastAsia"/>
                <w:color w:val="auto"/>
                <w:sz w:val="20"/>
                <w:szCs w:val="20"/>
                <w:lang w:eastAsia="zh-CN" w:bidi="ar"/>
              </w:rPr>
              <w:t>大便器</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FA947D">
            <w:pPr>
              <w:widowControl/>
              <w:textAlignment w:val="center"/>
              <w:rPr>
                <w:color w:val="auto"/>
                <w:sz w:val="20"/>
                <w:szCs w:val="20"/>
                <w:lang w:eastAsia="zh-CN"/>
              </w:rPr>
            </w:pPr>
            <w:r>
              <w:rPr>
                <w:rFonts w:hint="eastAsia"/>
                <w:color w:val="auto"/>
                <w:sz w:val="20"/>
                <w:szCs w:val="20"/>
                <w:lang w:eastAsia="zh-CN" w:bidi="ar"/>
              </w:rPr>
              <w:t>1.蹲式大便器安装 手自一体（带水箱）</w:t>
            </w:r>
            <w:r>
              <w:rPr>
                <w:rFonts w:hint="eastAsia"/>
                <w:color w:val="auto"/>
                <w:sz w:val="20"/>
                <w:szCs w:val="20"/>
                <w:lang w:eastAsia="zh-CN" w:bidi="ar"/>
              </w:rPr>
              <w:br w:type="textWrapping"/>
            </w:r>
            <w:r>
              <w:rPr>
                <w:rFonts w:hint="eastAsia"/>
                <w:color w:val="auto"/>
                <w:sz w:val="20"/>
                <w:szCs w:val="20"/>
                <w:lang w:eastAsia="zh-CN" w:bidi="ar"/>
              </w:rPr>
              <w:t>2. 蹲便器 材质 陶瓷</w:t>
            </w:r>
            <w:r>
              <w:rPr>
                <w:rFonts w:hint="eastAsia"/>
                <w:color w:val="auto"/>
                <w:sz w:val="20"/>
                <w:szCs w:val="20"/>
                <w:lang w:eastAsia="zh-CN" w:bidi="ar"/>
              </w:rPr>
              <w:br w:type="textWrapping"/>
            </w:r>
            <w:r>
              <w:rPr>
                <w:rFonts w:hint="eastAsia"/>
                <w:color w:val="auto"/>
                <w:sz w:val="20"/>
                <w:szCs w:val="20"/>
                <w:lang w:eastAsia="zh-CN" w:bidi="ar"/>
              </w:rPr>
              <w:t>尺寸(mm) 535×430×295</w:t>
            </w:r>
            <w:r>
              <w:rPr>
                <w:rFonts w:hint="eastAsia"/>
                <w:color w:val="auto"/>
                <w:sz w:val="20"/>
                <w:szCs w:val="20"/>
                <w:lang w:eastAsia="zh-CN" w:bidi="ar"/>
              </w:rPr>
              <w:br w:type="textWrapping"/>
            </w:r>
            <w:r>
              <w:rPr>
                <w:rFonts w:hint="eastAsia"/>
                <w:color w:val="auto"/>
                <w:sz w:val="20"/>
                <w:szCs w:val="20"/>
                <w:lang w:eastAsia="zh-CN" w:bidi="ar"/>
              </w:rPr>
              <w:t>冲水方式 手动式</w:t>
            </w:r>
            <w:r>
              <w:rPr>
                <w:rFonts w:hint="eastAsia"/>
                <w:color w:val="auto"/>
                <w:sz w:val="20"/>
                <w:szCs w:val="20"/>
                <w:lang w:eastAsia="zh-CN" w:bidi="ar"/>
              </w:rPr>
              <w:br w:type="textWrapping"/>
            </w:r>
            <w:r>
              <w:rPr>
                <w:rFonts w:hint="eastAsia"/>
                <w:color w:val="auto"/>
                <w:sz w:val="20"/>
                <w:szCs w:val="20"/>
                <w:lang w:eastAsia="zh-CN" w:bidi="ar"/>
              </w:rPr>
              <w:t>3.（具体品牌参业主意见）</w:t>
            </w:r>
            <w:r>
              <w:rPr>
                <w:rFonts w:hint="eastAsia"/>
                <w:color w:val="auto"/>
                <w:sz w:val="20"/>
                <w:szCs w:val="20"/>
                <w:lang w:eastAsia="zh-CN" w:bidi="ar"/>
              </w:rPr>
              <w:br w:type="textWrapping"/>
            </w:r>
            <w:r>
              <w:rPr>
                <w:rFonts w:hint="eastAsia"/>
                <w:color w:val="auto"/>
                <w:sz w:val="20"/>
                <w:szCs w:val="20"/>
                <w:lang w:eastAsia="zh-CN" w:bidi="ar"/>
              </w:rPr>
              <w:t>4.含所有相关成套的配件及安装</w:t>
            </w:r>
            <w:r>
              <w:rPr>
                <w:rFonts w:hint="eastAsia"/>
                <w:color w:val="auto"/>
                <w:sz w:val="20"/>
                <w:szCs w:val="20"/>
                <w:lang w:eastAsia="zh-CN" w:bidi="ar"/>
              </w:rPr>
              <w:br w:type="textWrapping"/>
            </w:r>
            <w:r>
              <w:rPr>
                <w:rFonts w:hint="eastAsia"/>
                <w:color w:val="auto"/>
                <w:sz w:val="20"/>
                <w:szCs w:val="20"/>
                <w:lang w:eastAsia="zh-CN" w:bidi="ar"/>
              </w:rPr>
              <w:t>5.所有材料需经甲方认可方可进场</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EAAE52">
            <w:pPr>
              <w:widowControl/>
              <w:jc w:val="center"/>
              <w:textAlignment w:val="center"/>
              <w:rPr>
                <w:color w:val="auto"/>
                <w:sz w:val="20"/>
                <w:szCs w:val="20"/>
              </w:rPr>
            </w:pPr>
            <w:r>
              <w:rPr>
                <w:rFonts w:hint="eastAsia"/>
                <w:color w:val="auto"/>
                <w:sz w:val="20"/>
                <w:szCs w:val="20"/>
                <w:lang w:eastAsia="zh-CN" w:bidi="ar"/>
              </w:rPr>
              <w:t>组</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ADA438">
            <w:pPr>
              <w:widowControl/>
              <w:jc w:val="right"/>
              <w:textAlignment w:val="center"/>
              <w:rPr>
                <w:color w:val="auto"/>
                <w:sz w:val="20"/>
                <w:szCs w:val="20"/>
              </w:rPr>
            </w:pPr>
            <w:r>
              <w:rPr>
                <w:rFonts w:hint="eastAsia"/>
                <w:color w:val="auto"/>
                <w:sz w:val="20"/>
                <w:szCs w:val="20"/>
                <w:lang w:eastAsia="zh-CN" w:bidi="ar"/>
              </w:rPr>
              <w:t>2</w:t>
            </w:r>
          </w:p>
        </w:tc>
      </w:tr>
      <w:tr w14:paraId="75ABAF35">
        <w:tblPrEx>
          <w:tblCellMar>
            <w:top w:w="0" w:type="dxa"/>
            <w:left w:w="108" w:type="dxa"/>
            <w:bottom w:w="0" w:type="dxa"/>
            <w:right w:w="108" w:type="dxa"/>
          </w:tblCellMar>
        </w:tblPrEx>
        <w:trPr>
          <w:trHeight w:val="678"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EB283C8">
            <w:pPr>
              <w:widowControl/>
              <w:jc w:val="center"/>
              <w:textAlignment w:val="center"/>
              <w:rPr>
                <w:color w:val="auto"/>
                <w:sz w:val="20"/>
                <w:szCs w:val="20"/>
              </w:rPr>
            </w:pPr>
            <w:r>
              <w:rPr>
                <w:rFonts w:hint="eastAsia"/>
                <w:color w:val="auto"/>
                <w:sz w:val="20"/>
                <w:szCs w:val="20"/>
                <w:lang w:eastAsia="zh-CN" w:bidi="ar"/>
              </w:rPr>
              <w:t>46</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0C7A64">
            <w:pPr>
              <w:widowControl/>
              <w:textAlignment w:val="center"/>
              <w:rPr>
                <w:color w:val="auto"/>
                <w:sz w:val="20"/>
                <w:szCs w:val="20"/>
              </w:rPr>
            </w:pPr>
            <w:r>
              <w:rPr>
                <w:rFonts w:hint="eastAsia"/>
                <w:color w:val="auto"/>
                <w:sz w:val="20"/>
                <w:szCs w:val="20"/>
                <w:lang w:eastAsia="zh-CN" w:bidi="ar"/>
              </w:rPr>
              <w:t>洗漱台</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FAE2BC">
            <w:pPr>
              <w:widowControl/>
              <w:textAlignment w:val="center"/>
              <w:rPr>
                <w:color w:val="auto"/>
                <w:sz w:val="20"/>
                <w:szCs w:val="20"/>
                <w:lang w:eastAsia="zh-CN"/>
              </w:rPr>
            </w:pPr>
            <w:r>
              <w:rPr>
                <w:rFonts w:hint="eastAsia"/>
                <w:color w:val="auto"/>
                <w:sz w:val="20"/>
                <w:szCs w:val="20"/>
                <w:lang w:eastAsia="zh-CN" w:bidi="ar"/>
              </w:rPr>
              <w:t>1.大理石洗漱台 ≤1m2</w:t>
            </w:r>
            <w:r>
              <w:rPr>
                <w:rFonts w:hint="eastAsia"/>
                <w:color w:val="auto"/>
                <w:sz w:val="20"/>
                <w:szCs w:val="20"/>
                <w:lang w:eastAsia="zh-CN" w:bidi="ar"/>
              </w:rPr>
              <w:br w:type="textWrapping"/>
            </w:r>
            <w:r>
              <w:rPr>
                <w:rFonts w:hint="eastAsia"/>
                <w:color w:val="auto"/>
                <w:sz w:val="20"/>
                <w:szCs w:val="20"/>
                <w:lang w:eastAsia="zh-CN" w:bidi="ar"/>
              </w:rPr>
              <w:t>2.大理石台面面盆 开孔</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5D900A">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835265">
            <w:pPr>
              <w:widowControl/>
              <w:jc w:val="right"/>
              <w:textAlignment w:val="center"/>
              <w:rPr>
                <w:color w:val="auto"/>
                <w:sz w:val="20"/>
                <w:szCs w:val="20"/>
              </w:rPr>
            </w:pPr>
            <w:r>
              <w:rPr>
                <w:rFonts w:hint="eastAsia"/>
                <w:color w:val="auto"/>
                <w:sz w:val="20"/>
                <w:szCs w:val="20"/>
                <w:lang w:eastAsia="zh-CN" w:bidi="ar"/>
              </w:rPr>
              <w:t>0.48</w:t>
            </w:r>
          </w:p>
        </w:tc>
      </w:tr>
      <w:tr w14:paraId="1B382729">
        <w:tblPrEx>
          <w:tblCellMar>
            <w:top w:w="0" w:type="dxa"/>
            <w:left w:w="108" w:type="dxa"/>
            <w:bottom w:w="0" w:type="dxa"/>
            <w:right w:w="108" w:type="dxa"/>
          </w:tblCellMar>
        </w:tblPrEx>
        <w:trPr>
          <w:trHeight w:val="1653"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DBFAEB5">
            <w:pPr>
              <w:widowControl/>
              <w:jc w:val="center"/>
              <w:textAlignment w:val="center"/>
              <w:rPr>
                <w:color w:val="auto"/>
                <w:sz w:val="20"/>
                <w:szCs w:val="20"/>
              </w:rPr>
            </w:pPr>
            <w:r>
              <w:rPr>
                <w:rFonts w:hint="eastAsia"/>
                <w:color w:val="auto"/>
                <w:sz w:val="20"/>
                <w:szCs w:val="20"/>
                <w:lang w:eastAsia="zh-CN" w:bidi="ar"/>
              </w:rPr>
              <w:t>47</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C7FC7F">
            <w:pPr>
              <w:widowControl/>
              <w:textAlignment w:val="center"/>
              <w:rPr>
                <w:color w:val="auto"/>
                <w:sz w:val="20"/>
                <w:szCs w:val="20"/>
              </w:rPr>
            </w:pPr>
            <w:r>
              <w:rPr>
                <w:rFonts w:hint="eastAsia"/>
                <w:color w:val="auto"/>
                <w:sz w:val="20"/>
                <w:szCs w:val="20"/>
                <w:lang w:eastAsia="zh-CN" w:bidi="ar"/>
              </w:rPr>
              <w:t>洗脸盆</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22E1BD">
            <w:pPr>
              <w:widowControl/>
              <w:textAlignment w:val="center"/>
              <w:rPr>
                <w:color w:val="auto"/>
                <w:sz w:val="20"/>
                <w:szCs w:val="20"/>
                <w:lang w:eastAsia="zh-CN"/>
              </w:rPr>
            </w:pPr>
            <w:r>
              <w:rPr>
                <w:rFonts w:hint="eastAsia"/>
                <w:color w:val="auto"/>
                <w:sz w:val="20"/>
                <w:szCs w:val="20"/>
                <w:lang w:eastAsia="zh-CN" w:bidi="ar"/>
              </w:rPr>
              <w:t>1.洗脸盆 挂墙式 成套安装 冷水 感应开关</w:t>
            </w:r>
            <w:r>
              <w:rPr>
                <w:rFonts w:hint="eastAsia"/>
                <w:color w:val="auto"/>
                <w:sz w:val="20"/>
                <w:szCs w:val="20"/>
                <w:lang w:eastAsia="zh-CN" w:bidi="ar"/>
              </w:rPr>
              <w:br w:type="textWrapping"/>
            </w:r>
            <w:r>
              <w:rPr>
                <w:rFonts w:hint="eastAsia"/>
                <w:color w:val="auto"/>
                <w:sz w:val="20"/>
                <w:szCs w:val="20"/>
                <w:lang w:eastAsia="zh-CN" w:bidi="ar"/>
              </w:rPr>
              <w:t>2.品种：台盆  尺寸(mm) 400×400×120  结构形式 台上式  材质 陶瓷  类别 陶瓷盆</w:t>
            </w:r>
            <w:r>
              <w:rPr>
                <w:rFonts w:hint="eastAsia"/>
                <w:color w:val="auto"/>
                <w:sz w:val="20"/>
                <w:szCs w:val="20"/>
                <w:lang w:eastAsia="zh-CN" w:bidi="ar"/>
              </w:rPr>
              <w:br w:type="textWrapping"/>
            </w:r>
            <w:r>
              <w:rPr>
                <w:rFonts w:hint="eastAsia"/>
                <w:color w:val="auto"/>
                <w:sz w:val="20"/>
                <w:szCs w:val="20"/>
                <w:lang w:eastAsia="zh-CN" w:bidi="ar"/>
              </w:rPr>
              <w:t>3.含台面、水龙头、感应器及所有相关成套的配件及安装     4.（具体品牌以业主要求为准，一线品牌）</w:t>
            </w:r>
            <w:r>
              <w:rPr>
                <w:rFonts w:hint="eastAsia"/>
                <w:color w:val="auto"/>
                <w:sz w:val="20"/>
                <w:szCs w:val="20"/>
                <w:lang w:eastAsia="zh-CN" w:bidi="ar"/>
              </w:rPr>
              <w:br w:type="textWrapping"/>
            </w:r>
            <w:r>
              <w:rPr>
                <w:rFonts w:hint="eastAsia"/>
                <w:color w:val="auto"/>
                <w:sz w:val="20"/>
                <w:szCs w:val="20"/>
                <w:lang w:eastAsia="zh-CN" w:bidi="ar"/>
              </w:rPr>
              <w:t>5.所有材料需经甲方认可方可进场</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FB5D0B">
            <w:pPr>
              <w:widowControl/>
              <w:jc w:val="center"/>
              <w:textAlignment w:val="center"/>
              <w:rPr>
                <w:color w:val="auto"/>
                <w:sz w:val="20"/>
                <w:szCs w:val="20"/>
              </w:rPr>
            </w:pPr>
            <w:r>
              <w:rPr>
                <w:rFonts w:hint="eastAsia"/>
                <w:color w:val="auto"/>
                <w:sz w:val="20"/>
                <w:szCs w:val="20"/>
                <w:lang w:eastAsia="zh-CN" w:bidi="ar"/>
              </w:rPr>
              <w:t>组</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0B29CB">
            <w:pPr>
              <w:widowControl/>
              <w:jc w:val="right"/>
              <w:textAlignment w:val="center"/>
              <w:rPr>
                <w:color w:val="auto"/>
                <w:sz w:val="20"/>
                <w:szCs w:val="20"/>
              </w:rPr>
            </w:pPr>
            <w:r>
              <w:rPr>
                <w:rFonts w:hint="eastAsia"/>
                <w:color w:val="auto"/>
                <w:sz w:val="20"/>
                <w:szCs w:val="20"/>
                <w:lang w:eastAsia="zh-CN" w:bidi="ar"/>
              </w:rPr>
              <w:t>1</w:t>
            </w:r>
          </w:p>
        </w:tc>
      </w:tr>
      <w:tr w14:paraId="116E742E">
        <w:tblPrEx>
          <w:tblCellMar>
            <w:top w:w="0" w:type="dxa"/>
            <w:left w:w="108" w:type="dxa"/>
            <w:bottom w:w="0" w:type="dxa"/>
            <w:right w:w="108" w:type="dxa"/>
          </w:tblCellMar>
        </w:tblPrEx>
        <w:trPr>
          <w:trHeight w:val="51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3A20674">
            <w:pPr>
              <w:widowControl/>
              <w:jc w:val="center"/>
              <w:textAlignment w:val="center"/>
              <w:rPr>
                <w:color w:val="auto"/>
                <w:sz w:val="20"/>
                <w:szCs w:val="20"/>
              </w:rPr>
            </w:pPr>
            <w:r>
              <w:rPr>
                <w:rFonts w:hint="eastAsia"/>
                <w:color w:val="auto"/>
                <w:sz w:val="20"/>
                <w:szCs w:val="20"/>
                <w:lang w:eastAsia="zh-CN" w:bidi="ar"/>
              </w:rPr>
              <w:t>48</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B91DC2">
            <w:pPr>
              <w:widowControl/>
              <w:textAlignment w:val="center"/>
              <w:rPr>
                <w:color w:val="auto"/>
                <w:sz w:val="20"/>
                <w:szCs w:val="20"/>
              </w:rPr>
            </w:pPr>
            <w:r>
              <w:rPr>
                <w:rFonts w:hint="eastAsia"/>
                <w:color w:val="auto"/>
                <w:sz w:val="20"/>
                <w:szCs w:val="20"/>
                <w:lang w:eastAsia="zh-CN" w:bidi="ar"/>
              </w:rPr>
              <w:t>给、排水附(配)件</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828BAD">
            <w:pPr>
              <w:widowControl/>
              <w:textAlignment w:val="center"/>
              <w:rPr>
                <w:color w:val="auto"/>
                <w:sz w:val="20"/>
                <w:szCs w:val="20"/>
                <w:lang w:eastAsia="zh-CN"/>
              </w:rPr>
            </w:pPr>
            <w:r>
              <w:rPr>
                <w:rFonts w:hint="eastAsia"/>
                <w:color w:val="auto"/>
                <w:sz w:val="20"/>
                <w:szCs w:val="20"/>
                <w:lang w:eastAsia="zh-CN" w:bidi="ar"/>
              </w:rPr>
              <w:t>1.地漏安装 公称直径(mm以内) 50</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FDE05B">
            <w:pPr>
              <w:widowControl/>
              <w:jc w:val="center"/>
              <w:textAlignment w:val="center"/>
              <w:rPr>
                <w:color w:val="auto"/>
                <w:sz w:val="20"/>
                <w:szCs w:val="20"/>
              </w:rPr>
            </w:pPr>
            <w:r>
              <w:rPr>
                <w:rFonts w:hint="eastAsia"/>
                <w:color w:val="auto"/>
                <w:sz w:val="20"/>
                <w:szCs w:val="20"/>
                <w:lang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FC7B69">
            <w:pPr>
              <w:widowControl/>
              <w:jc w:val="right"/>
              <w:textAlignment w:val="center"/>
              <w:rPr>
                <w:color w:val="auto"/>
                <w:sz w:val="20"/>
                <w:szCs w:val="20"/>
              </w:rPr>
            </w:pPr>
            <w:r>
              <w:rPr>
                <w:rFonts w:hint="eastAsia"/>
                <w:color w:val="auto"/>
                <w:sz w:val="20"/>
                <w:szCs w:val="20"/>
                <w:lang w:eastAsia="zh-CN" w:bidi="ar"/>
              </w:rPr>
              <w:t>1</w:t>
            </w:r>
          </w:p>
        </w:tc>
      </w:tr>
      <w:tr w14:paraId="21EEDD20">
        <w:tblPrEx>
          <w:tblCellMar>
            <w:top w:w="0" w:type="dxa"/>
            <w:left w:w="108" w:type="dxa"/>
            <w:bottom w:w="0" w:type="dxa"/>
            <w:right w:w="108" w:type="dxa"/>
          </w:tblCellMar>
        </w:tblPrEx>
        <w:trPr>
          <w:trHeight w:val="596"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B794A82">
            <w:pPr>
              <w:widowControl/>
              <w:jc w:val="center"/>
              <w:textAlignment w:val="center"/>
              <w:rPr>
                <w:color w:val="auto"/>
                <w:sz w:val="20"/>
                <w:szCs w:val="20"/>
              </w:rPr>
            </w:pPr>
            <w:r>
              <w:rPr>
                <w:rFonts w:hint="eastAsia"/>
                <w:color w:val="auto"/>
                <w:sz w:val="20"/>
                <w:szCs w:val="20"/>
                <w:lang w:eastAsia="zh-CN" w:bidi="ar"/>
              </w:rPr>
              <w:t>49</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924661">
            <w:pPr>
              <w:widowControl/>
              <w:textAlignment w:val="center"/>
              <w:rPr>
                <w:color w:val="auto"/>
                <w:sz w:val="20"/>
                <w:szCs w:val="20"/>
              </w:rPr>
            </w:pPr>
            <w:r>
              <w:rPr>
                <w:rFonts w:hint="eastAsia"/>
                <w:color w:val="auto"/>
                <w:sz w:val="20"/>
                <w:szCs w:val="20"/>
                <w:lang w:eastAsia="zh-CN" w:bidi="ar"/>
              </w:rPr>
              <w:t>镜面玻璃</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53B4C8">
            <w:pPr>
              <w:widowControl/>
              <w:textAlignment w:val="center"/>
              <w:rPr>
                <w:color w:val="auto"/>
                <w:sz w:val="20"/>
                <w:szCs w:val="20"/>
                <w:lang w:eastAsia="zh-CN"/>
              </w:rPr>
            </w:pPr>
            <w:r>
              <w:rPr>
                <w:rFonts w:hint="eastAsia"/>
                <w:color w:val="auto"/>
                <w:sz w:val="20"/>
                <w:szCs w:val="20"/>
                <w:lang w:eastAsia="zh-CN" w:bidi="ar"/>
              </w:rPr>
              <w:t>1.盥洗室台镜 带框 ≤1.0m2，900mm*900mm</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A93351">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9582BE">
            <w:pPr>
              <w:widowControl/>
              <w:jc w:val="right"/>
              <w:textAlignment w:val="center"/>
              <w:rPr>
                <w:color w:val="auto"/>
                <w:sz w:val="20"/>
                <w:szCs w:val="20"/>
              </w:rPr>
            </w:pPr>
            <w:r>
              <w:rPr>
                <w:rFonts w:hint="eastAsia"/>
                <w:color w:val="auto"/>
                <w:sz w:val="20"/>
                <w:szCs w:val="20"/>
                <w:lang w:eastAsia="zh-CN" w:bidi="ar"/>
              </w:rPr>
              <w:t>0.48</w:t>
            </w:r>
          </w:p>
        </w:tc>
      </w:tr>
      <w:tr w14:paraId="6F0564E2">
        <w:tblPrEx>
          <w:tblCellMar>
            <w:top w:w="0" w:type="dxa"/>
            <w:left w:w="108" w:type="dxa"/>
            <w:bottom w:w="0" w:type="dxa"/>
            <w:right w:w="108" w:type="dxa"/>
          </w:tblCellMar>
        </w:tblPrEx>
        <w:trPr>
          <w:trHeight w:val="366"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AA7B202">
            <w:pPr>
              <w:widowControl/>
              <w:jc w:val="center"/>
              <w:textAlignment w:val="center"/>
              <w:rPr>
                <w:color w:val="auto"/>
                <w:sz w:val="20"/>
                <w:szCs w:val="20"/>
              </w:rPr>
            </w:pPr>
            <w:r>
              <w:rPr>
                <w:rFonts w:hint="eastAsia"/>
                <w:color w:val="auto"/>
                <w:sz w:val="20"/>
                <w:szCs w:val="20"/>
                <w:lang w:eastAsia="zh-CN" w:bidi="ar"/>
              </w:rPr>
              <w:t>50</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9E52FB">
            <w:pPr>
              <w:widowControl/>
              <w:textAlignment w:val="center"/>
              <w:rPr>
                <w:color w:val="auto"/>
                <w:sz w:val="20"/>
                <w:szCs w:val="20"/>
              </w:rPr>
            </w:pPr>
            <w:r>
              <w:rPr>
                <w:rFonts w:hint="eastAsia"/>
                <w:color w:val="auto"/>
                <w:sz w:val="20"/>
                <w:szCs w:val="20"/>
                <w:lang w:eastAsia="zh-CN" w:bidi="ar"/>
              </w:rPr>
              <w:t>普通灯具</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523F32">
            <w:pPr>
              <w:widowControl/>
              <w:textAlignment w:val="center"/>
              <w:rPr>
                <w:color w:val="auto"/>
                <w:sz w:val="20"/>
                <w:szCs w:val="20"/>
                <w:lang w:eastAsia="zh-CN"/>
              </w:rPr>
            </w:pPr>
            <w:r>
              <w:rPr>
                <w:rFonts w:hint="eastAsia"/>
                <w:color w:val="auto"/>
                <w:sz w:val="20"/>
                <w:szCs w:val="20"/>
                <w:lang w:eastAsia="zh-CN" w:bidi="ar"/>
              </w:rPr>
              <w:t>1.吸顶灯具安装 灯罩周长(mm) ≤800，直径230mm</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2645B4">
            <w:pPr>
              <w:widowControl/>
              <w:jc w:val="center"/>
              <w:textAlignment w:val="center"/>
              <w:rPr>
                <w:color w:val="auto"/>
                <w:sz w:val="20"/>
                <w:szCs w:val="20"/>
              </w:rPr>
            </w:pPr>
            <w:r>
              <w:rPr>
                <w:rFonts w:hint="eastAsia"/>
                <w:color w:val="auto"/>
                <w:sz w:val="20"/>
                <w:szCs w:val="20"/>
                <w:lang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62503A">
            <w:pPr>
              <w:widowControl/>
              <w:jc w:val="right"/>
              <w:textAlignment w:val="center"/>
              <w:rPr>
                <w:color w:val="auto"/>
                <w:sz w:val="20"/>
                <w:szCs w:val="20"/>
              </w:rPr>
            </w:pPr>
            <w:r>
              <w:rPr>
                <w:rFonts w:hint="eastAsia"/>
                <w:color w:val="auto"/>
                <w:sz w:val="20"/>
                <w:szCs w:val="20"/>
                <w:lang w:eastAsia="zh-CN" w:bidi="ar"/>
              </w:rPr>
              <w:t>1</w:t>
            </w:r>
          </w:p>
        </w:tc>
      </w:tr>
      <w:tr w14:paraId="6E1EE27A">
        <w:tblPrEx>
          <w:tblCellMar>
            <w:top w:w="0" w:type="dxa"/>
            <w:left w:w="108" w:type="dxa"/>
            <w:bottom w:w="0" w:type="dxa"/>
            <w:right w:w="108" w:type="dxa"/>
          </w:tblCellMar>
        </w:tblPrEx>
        <w:trPr>
          <w:trHeight w:val="597"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2648BC2">
            <w:pPr>
              <w:widowControl/>
              <w:jc w:val="center"/>
              <w:textAlignment w:val="center"/>
              <w:rPr>
                <w:color w:val="auto"/>
                <w:sz w:val="20"/>
                <w:szCs w:val="20"/>
              </w:rPr>
            </w:pPr>
            <w:r>
              <w:rPr>
                <w:rFonts w:hint="eastAsia"/>
                <w:color w:val="auto"/>
                <w:sz w:val="20"/>
                <w:szCs w:val="20"/>
                <w:lang w:eastAsia="zh-CN" w:bidi="ar"/>
              </w:rPr>
              <w:t>51</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B90C9F">
            <w:pPr>
              <w:widowControl/>
              <w:textAlignment w:val="center"/>
              <w:rPr>
                <w:color w:val="auto"/>
                <w:sz w:val="20"/>
                <w:szCs w:val="20"/>
              </w:rPr>
            </w:pPr>
            <w:r>
              <w:rPr>
                <w:rFonts w:hint="eastAsia"/>
                <w:color w:val="auto"/>
                <w:sz w:val="20"/>
                <w:szCs w:val="20"/>
                <w:lang w:eastAsia="zh-CN" w:bidi="ar"/>
              </w:rPr>
              <w:t>配线</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E0D3BC">
            <w:pPr>
              <w:widowControl/>
              <w:textAlignment w:val="center"/>
              <w:rPr>
                <w:color w:val="auto"/>
                <w:sz w:val="20"/>
                <w:szCs w:val="20"/>
                <w:lang w:eastAsia="zh-CN"/>
              </w:rPr>
            </w:pPr>
            <w:r>
              <w:rPr>
                <w:rFonts w:hint="eastAsia"/>
                <w:color w:val="auto"/>
                <w:sz w:val="20"/>
                <w:szCs w:val="20"/>
                <w:lang w:eastAsia="zh-CN" w:bidi="ar"/>
              </w:rPr>
              <w:t>1.管内穿线 穿照明线 铝芯 导线截面(mm2) ≤2.5，BV3*2.5</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08321C">
            <w:pPr>
              <w:widowControl/>
              <w:jc w:val="center"/>
              <w:textAlignment w:val="center"/>
              <w:rPr>
                <w:color w:val="auto"/>
                <w:sz w:val="20"/>
                <w:szCs w:val="20"/>
              </w:rPr>
            </w:pPr>
            <w:r>
              <w:rPr>
                <w:rFonts w:hint="eastAsia"/>
                <w:color w:val="auto"/>
                <w:sz w:val="20"/>
                <w:szCs w:val="20"/>
                <w:lang w:eastAsia="zh-CN" w:bidi="ar"/>
              </w:rPr>
              <w:t>m</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95DCBC">
            <w:pPr>
              <w:widowControl/>
              <w:jc w:val="right"/>
              <w:textAlignment w:val="center"/>
              <w:rPr>
                <w:color w:val="auto"/>
                <w:sz w:val="20"/>
                <w:szCs w:val="20"/>
              </w:rPr>
            </w:pPr>
            <w:r>
              <w:rPr>
                <w:rFonts w:hint="eastAsia"/>
                <w:color w:val="auto"/>
                <w:sz w:val="20"/>
                <w:szCs w:val="20"/>
                <w:lang w:eastAsia="zh-CN" w:bidi="ar"/>
              </w:rPr>
              <w:t>50</w:t>
            </w:r>
          </w:p>
        </w:tc>
      </w:tr>
      <w:tr w14:paraId="132227CF">
        <w:tblPrEx>
          <w:tblCellMar>
            <w:top w:w="0" w:type="dxa"/>
            <w:left w:w="108" w:type="dxa"/>
            <w:bottom w:w="0" w:type="dxa"/>
            <w:right w:w="108" w:type="dxa"/>
          </w:tblCellMar>
        </w:tblPrEx>
        <w:trPr>
          <w:trHeight w:val="471"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E5A447A">
            <w:pPr>
              <w:widowControl/>
              <w:jc w:val="center"/>
              <w:textAlignment w:val="center"/>
              <w:rPr>
                <w:color w:val="auto"/>
                <w:sz w:val="20"/>
                <w:szCs w:val="20"/>
              </w:rPr>
            </w:pPr>
            <w:r>
              <w:rPr>
                <w:rFonts w:hint="eastAsia"/>
                <w:color w:val="auto"/>
                <w:sz w:val="20"/>
                <w:szCs w:val="20"/>
                <w:lang w:eastAsia="zh-CN" w:bidi="ar"/>
              </w:rPr>
              <w:t>52</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D3ED2F">
            <w:pPr>
              <w:widowControl/>
              <w:textAlignment w:val="center"/>
              <w:rPr>
                <w:color w:val="auto"/>
                <w:sz w:val="20"/>
                <w:szCs w:val="20"/>
              </w:rPr>
            </w:pPr>
            <w:r>
              <w:rPr>
                <w:rFonts w:hint="eastAsia"/>
                <w:color w:val="auto"/>
                <w:sz w:val="20"/>
                <w:szCs w:val="20"/>
                <w:lang w:eastAsia="zh-CN" w:bidi="ar"/>
              </w:rPr>
              <w:t>烘手器</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E3DE13">
            <w:pPr>
              <w:widowControl/>
              <w:textAlignment w:val="center"/>
              <w:rPr>
                <w:color w:val="auto"/>
                <w:sz w:val="20"/>
                <w:szCs w:val="20"/>
                <w:lang w:eastAsia="zh-CN"/>
              </w:rPr>
            </w:pPr>
            <w:r>
              <w:rPr>
                <w:rFonts w:hint="eastAsia"/>
                <w:color w:val="auto"/>
                <w:sz w:val="20"/>
                <w:szCs w:val="20"/>
                <w:lang w:eastAsia="zh-CN" w:bidi="ar"/>
              </w:rPr>
              <w:t>1.成品烘手器安装</w:t>
            </w:r>
            <w:r>
              <w:rPr>
                <w:rFonts w:hint="eastAsia"/>
                <w:color w:val="auto"/>
                <w:sz w:val="20"/>
                <w:szCs w:val="20"/>
                <w:lang w:eastAsia="zh-CN" w:bidi="ar"/>
              </w:rPr>
              <w:br w:type="textWrapping"/>
            </w:r>
            <w:r>
              <w:rPr>
                <w:rFonts w:hint="eastAsia"/>
                <w:color w:val="auto"/>
                <w:sz w:val="20"/>
                <w:szCs w:val="20"/>
                <w:lang w:eastAsia="zh-CN" w:bidi="ar"/>
              </w:rPr>
              <w:t>2.所有材料需经甲方认可方可进场</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6D9E91">
            <w:pPr>
              <w:widowControl/>
              <w:jc w:val="center"/>
              <w:textAlignment w:val="center"/>
              <w:rPr>
                <w:color w:val="auto"/>
                <w:sz w:val="20"/>
                <w:szCs w:val="20"/>
              </w:rPr>
            </w:pPr>
            <w:r>
              <w:rPr>
                <w:rFonts w:hint="eastAsia"/>
                <w:color w:val="auto"/>
                <w:sz w:val="20"/>
                <w:szCs w:val="20"/>
                <w:lang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5A30D5">
            <w:pPr>
              <w:widowControl/>
              <w:jc w:val="right"/>
              <w:textAlignment w:val="center"/>
              <w:rPr>
                <w:color w:val="auto"/>
                <w:sz w:val="20"/>
                <w:szCs w:val="20"/>
              </w:rPr>
            </w:pPr>
            <w:r>
              <w:rPr>
                <w:rFonts w:hint="eastAsia"/>
                <w:color w:val="auto"/>
                <w:sz w:val="20"/>
                <w:szCs w:val="20"/>
                <w:lang w:eastAsia="zh-CN" w:bidi="ar"/>
              </w:rPr>
              <w:t>1</w:t>
            </w:r>
          </w:p>
        </w:tc>
      </w:tr>
      <w:tr w14:paraId="2483FC68">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BAE68C0">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35F146">
            <w:pPr>
              <w:widowControl/>
              <w:textAlignment w:val="center"/>
              <w:rPr>
                <w:color w:val="auto"/>
                <w:sz w:val="20"/>
                <w:szCs w:val="20"/>
                <w:lang w:eastAsia="zh-CN"/>
              </w:rPr>
            </w:pPr>
            <w:r>
              <w:rPr>
                <w:rFonts w:hint="eastAsia"/>
                <w:color w:val="auto"/>
                <w:sz w:val="20"/>
                <w:szCs w:val="20"/>
                <w:lang w:eastAsia="zh-CN" w:bidi="ar"/>
              </w:rPr>
              <w:t>警官礼堂大会议室女卫生间</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2F2D6B">
            <w:pPr>
              <w:rPr>
                <w:color w:val="auto"/>
                <w:sz w:val="20"/>
                <w:szCs w:val="20"/>
                <w:lang w:eastAsia="zh-CN"/>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742E7C">
            <w:pPr>
              <w:rPr>
                <w:color w:val="auto"/>
                <w:sz w:val="20"/>
                <w:szCs w:val="20"/>
                <w:lang w:eastAsia="zh-CN"/>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8EF4A6">
            <w:pPr>
              <w:jc w:val="right"/>
              <w:rPr>
                <w:color w:val="auto"/>
                <w:sz w:val="20"/>
                <w:szCs w:val="20"/>
                <w:lang w:eastAsia="zh-CN"/>
              </w:rPr>
            </w:pPr>
          </w:p>
        </w:tc>
      </w:tr>
      <w:tr w14:paraId="2CAD1980">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ED360B8">
            <w:pPr>
              <w:jc w:val="center"/>
              <w:rPr>
                <w:color w:val="auto"/>
                <w:sz w:val="20"/>
                <w:szCs w:val="20"/>
                <w:lang w:eastAsia="zh-CN"/>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9A8282">
            <w:pPr>
              <w:widowControl/>
              <w:textAlignment w:val="center"/>
              <w:rPr>
                <w:color w:val="auto"/>
                <w:sz w:val="20"/>
                <w:szCs w:val="20"/>
              </w:rPr>
            </w:pPr>
            <w:r>
              <w:rPr>
                <w:rFonts w:hint="eastAsia"/>
                <w:color w:val="auto"/>
                <w:sz w:val="20"/>
                <w:szCs w:val="20"/>
                <w:lang w:eastAsia="zh-CN" w:bidi="ar"/>
              </w:rPr>
              <w:t>拆除工程</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ECAE00">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80F641">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E42651">
            <w:pPr>
              <w:jc w:val="right"/>
              <w:rPr>
                <w:color w:val="auto"/>
                <w:sz w:val="20"/>
                <w:szCs w:val="20"/>
              </w:rPr>
            </w:pPr>
          </w:p>
        </w:tc>
      </w:tr>
      <w:tr w14:paraId="4A24306F">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B632B9C">
            <w:pPr>
              <w:widowControl/>
              <w:jc w:val="center"/>
              <w:textAlignment w:val="center"/>
              <w:rPr>
                <w:color w:val="auto"/>
                <w:sz w:val="20"/>
                <w:szCs w:val="20"/>
              </w:rPr>
            </w:pPr>
            <w:r>
              <w:rPr>
                <w:rFonts w:hint="eastAsia"/>
                <w:color w:val="auto"/>
                <w:sz w:val="20"/>
                <w:szCs w:val="20"/>
                <w:lang w:eastAsia="zh-CN" w:bidi="ar"/>
              </w:rPr>
              <w:t>53</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99EE5D">
            <w:pPr>
              <w:widowControl/>
              <w:textAlignment w:val="center"/>
              <w:rPr>
                <w:color w:val="auto"/>
                <w:sz w:val="20"/>
                <w:szCs w:val="20"/>
              </w:rPr>
            </w:pPr>
            <w:r>
              <w:rPr>
                <w:rFonts w:hint="eastAsia"/>
                <w:color w:val="auto"/>
                <w:sz w:val="20"/>
                <w:szCs w:val="20"/>
                <w:lang w:eastAsia="zh-CN" w:bidi="ar"/>
              </w:rPr>
              <w:t>平面块料拆除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095444">
            <w:pPr>
              <w:widowControl/>
              <w:textAlignment w:val="center"/>
              <w:rPr>
                <w:color w:val="auto"/>
                <w:sz w:val="20"/>
                <w:szCs w:val="20"/>
              </w:rPr>
            </w:pPr>
            <w:r>
              <w:rPr>
                <w:rFonts w:hint="eastAsia"/>
                <w:color w:val="auto"/>
                <w:sz w:val="20"/>
                <w:szCs w:val="20"/>
                <w:lang w:eastAsia="zh-CN" w:bidi="ar"/>
              </w:rPr>
              <w:t>1.人工拆除地面砖</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CDE45A">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792FB3">
            <w:pPr>
              <w:widowControl/>
              <w:jc w:val="right"/>
              <w:textAlignment w:val="center"/>
              <w:rPr>
                <w:color w:val="auto"/>
                <w:sz w:val="20"/>
                <w:szCs w:val="20"/>
              </w:rPr>
            </w:pPr>
            <w:r>
              <w:rPr>
                <w:rFonts w:hint="eastAsia"/>
                <w:color w:val="auto"/>
                <w:sz w:val="20"/>
                <w:szCs w:val="20"/>
                <w:lang w:eastAsia="zh-CN" w:bidi="ar"/>
              </w:rPr>
              <w:t>7.98</w:t>
            </w:r>
          </w:p>
        </w:tc>
      </w:tr>
      <w:tr w14:paraId="1916AC35">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E8534B0">
            <w:pPr>
              <w:widowControl/>
              <w:jc w:val="center"/>
              <w:textAlignment w:val="center"/>
              <w:rPr>
                <w:color w:val="auto"/>
                <w:sz w:val="20"/>
                <w:szCs w:val="20"/>
              </w:rPr>
            </w:pPr>
            <w:r>
              <w:rPr>
                <w:rFonts w:hint="eastAsia"/>
                <w:color w:val="auto"/>
                <w:sz w:val="20"/>
                <w:szCs w:val="20"/>
                <w:lang w:eastAsia="zh-CN" w:bidi="ar"/>
              </w:rPr>
              <w:t>54</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4685F8">
            <w:pPr>
              <w:widowControl/>
              <w:textAlignment w:val="center"/>
              <w:rPr>
                <w:color w:val="auto"/>
                <w:sz w:val="20"/>
                <w:szCs w:val="20"/>
              </w:rPr>
            </w:pPr>
            <w:r>
              <w:rPr>
                <w:rFonts w:hint="eastAsia"/>
                <w:color w:val="auto"/>
                <w:sz w:val="20"/>
                <w:szCs w:val="20"/>
                <w:lang w:eastAsia="zh-CN" w:bidi="ar"/>
              </w:rPr>
              <w:t>立面块料拆除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B1FAA6">
            <w:pPr>
              <w:widowControl/>
              <w:textAlignment w:val="center"/>
              <w:rPr>
                <w:color w:val="auto"/>
                <w:sz w:val="20"/>
                <w:szCs w:val="20"/>
              </w:rPr>
            </w:pPr>
            <w:r>
              <w:rPr>
                <w:rFonts w:hint="eastAsia"/>
                <w:color w:val="auto"/>
                <w:sz w:val="20"/>
                <w:szCs w:val="20"/>
                <w:lang w:eastAsia="zh-CN" w:bidi="ar"/>
              </w:rPr>
              <w:t>1.人工拆除墙面砖</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F78117">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F77228">
            <w:pPr>
              <w:widowControl/>
              <w:jc w:val="right"/>
              <w:textAlignment w:val="center"/>
              <w:rPr>
                <w:color w:val="auto"/>
                <w:sz w:val="20"/>
                <w:szCs w:val="20"/>
              </w:rPr>
            </w:pPr>
            <w:r>
              <w:rPr>
                <w:rFonts w:hint="eastAsia"/>
                <w:color w:val="auto"/>
                <w:sz w:val="20"/>
                <w:szCs w:val="20"/>
                <w:lang w:eastAsia="zh-CN" w:bidi="ar"/>
              </w:rPr>
              <w:t>30.25</w:t>
            </w:r>
          </w:p>
        </w:tc>
      </w:tr>
      <w:tr w14:paraId="66D7FCDC">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E4BC3CC">
            <w:pPr>
              <w:widowControl/>
              <w:jc w:val="center"/>
              <w:textAlignment w:val="center"/>
              <w:rPr>
                <w:color w:val="auto"/>
                <w:sz w:val="20"/>
                <w:szCs w:val="20"/>
              </w:rPr>
            </w:pPr>
            <w:r>
              <w:rPr>
                <w:rFonts w:hint="eastAsia"/>
                <w:color w:val="auto"/>
                <w:sz w:val="20"/>
                <w:szCs w:val="20"/>
                <w:lang w:eastAsia="zh-CN" w:bidi="ar"/>
              </w:rPr>
              <w:t>55</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6D7BA3">
            <w:pPr>
              <w:widowControl/>
              <w:textAlignment w:val="center"/>
              <w:rPr>
                <w:color w:val="auto"/>
                <w:sz w:val="20"/>
                <w:szCs w:val="20"/>
              </w:rPr>
            </w:pPr>
            <w:r>
              <w:rPr>
                <w:rFonts w:hint="eastAsia"/>
                <w:color w:val="auto"/>
                <w:sz w:val="20"/>
                <w:szCs w:val="20"/>
                <w:lang w:eastAsia="zh-CN" w:bidi="ar"/>
              </w:rPr>
              <w:t>卫生洁具拆除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C82A17">
            <w:pPr>
              <w:widowControl/>
              <w:textAlignment w:val="center"/>
              <w:rPr>
                <w:color w:val="auto"/>
                <w:sz w:val="20"/>
                <w:szCs w:val="20"/>
              </w:rPr>
            </w:pPr>
            <w:r>
              <w:rPr>
                <w:rFonts w:hint="eastAsia"/>
                <w:color w:val="auto"/>
                <w:sz w:val="20"/>
                <w:szCs w:val="20"/>
                <w:lang w:eastAsia="zh-CN" w:bidi="ar"/>
              </w:rPr>
              <w:t>1.人工拆除大便器</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71B716">
            <w:pPr>
              <w:widowControl/>
              <w:jc w:val="center"/>
              <w:textAlignment w:val="center"/>
              <w:rPr>
                <w:color w:val="auto"/>
                <w:sz w:val="20"/>
                <w:szCs w:val="20"/>
              </w:rPr>
            </w:pPr>
            <w:r>
              <w:rPr>
                <w:rFonts w:hint="eastAsia"/>
                <w:color w:val="auto"/>
                <w:sz w:val="20"/>
                <w:szCs w:val="20"/>
                <w:lang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D36F02">
            <w:pPr>
              <w:widowControl/>
              <w:jc w:val="right"/>
              <w:textAlignment w:val="center"/>
              <w:rPr>
                <w:color w:val="auto"/>
                <w:sz w:val="20"/>
                <w:szCs w:val="20"/>
              </w:rPr>
            </w:pPr>
            <w:r>
              <w:rPr>
                <w:rFonts w:hint="eastAsia"/>
                <w:color w:val="auto"/>
                <w:sz w:val="20"/>
                <w:szCs w:val="20"/>
                <w:lang w:eastAsia="zh-CN" w:bidi="ar"/>
              </w:rPr>
              <w:t>2</w:t>
            </w:r>
          </w:p>
        </w:tc>
      </w:tr>
      <w:tr w14:paraId="1B94F497">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E839931">
            <w:pPr>
              <w:widowControl/>
              <w:jc w:val="center"/>
              <w:textAlignment w:val="center"/>
              <w:rPr>
                <w:color w:val="auto"/>
                <w:sz w:val="20"/>
                <w:szCs w:val="20"/>
              </w:rPr>
            </w:pPr>
            <w:r>
              <w:rPr>
                <w:rFonts w:hint="eastAsia"/>
                <w:color w:val="auto"/>
                <w:sz w:val="20"/>
                <w:szCs w:val="20"/>
                <w:lang w:eastAsia="zh-CN" w:bidi="ar"/>
              </w:rPr>
              <w:t>56</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54188E">
            <w:pPr>
              <w:widowControl/>
              <w:textAlignment w:val="center"/>
              <w:rPr>
                <w:color w:val="auto"/>
                <w:sz w:val="20"/>
                <w:szCs w:val="20"/>
              </w:rPr>
            </w:pPr>
            <w:r>
              <w:rPr>
                <w:rFonts w:hint="eastAsia"/>
                <w:color w:val="auto"/>
                <w:sz w:val="20"/>
                <w:szCs w:val="20"/>
                <w:lang w:eastAsia="zh-CN" w:bidi="ar"/>
              </w:rPr>
              <w:t>卫生洁具拆除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C849BA">
            <w:pPr>
              <w:widowControl/>
              <w:textAlignment w:val="center"/>
              <w:rPr>
                <w:color w:val="auto"/>
                <w:sz w:val="20"/>
                <w:szCs w:val="20"/>
              </w:rPr>
            </w:pPr>
            <w:r>
              <w:rPr>
                <w:rFonts w:hint="eastAsia"/>
                <w:color w:val="auto"/>
                <w:sz w:val="20"/>
                <w:szCs w:val="20"/>
                <w:lang w:eastAsia="zh-CN" w:bidi="ar"/>
              </w:rPr>
              <w:t>1.人工拆除盥洗台</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0103D6">
            <w:pPr>
              <w:widowControl/>
              <w:jc w:val="center"/>
              <w:textAlignment w:val="center"/>
              <w:rPr>
                <w:color w:val="auto"/>
                <w:sz w:val="20"/>
                <w:szCs w:val="20"/>
              </w:rPr>
            </w:pPr>
            <w:r>
              <w:rPr>
                <w:rFonts w:hint="eastAsia"/>
                <w:color w:val="auto"/>
                <w:sz w:val="20"/>
                <w:szCs w:val="20"/>
                <w:lang w:eastAsia="zh-CN" w:bidi="ar"/>
              </w:rPr>
              <w:t>套</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3DA976">
            <w:pPr>
              <w:widowControl/>
              <w:jc w:val="right"/>
              <w:textAlignment w:val="center"/>
              <w:rPr>
                <w:color w:val="auto"/>
                <w:sz w:val="20"/>
                <w:szCs w:val="20"/>
              </w:rPr>
            </w:pPr>
            <w:r>
              <w:rPr>
                <w:rFonts w:hint="eastAsia"/>
                <w:color w:val="auto"/>
                <w:sz w:val="20"/>
                <w:szCs w:val="20"/>
                <w:lang w:eastAsia="zh-CN" w:bidi="ar"/>
              </w:rPr>
              <w:t>1</w:t>
            </w:r>
          </w:p>
        </w:tc>
      </w:tr>
      <w:tr w14:paraId="60F81FBF">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737EA4A">
            <w:pPr>
              <w:widowControl/>
              <w:jc w:val="center"/>
              <w:textAlignment w:val="center"/>
              <w:rPr>
                <w:color w:val="auto"/>
                <w:sz w:val="20"/>
                <w:szCs w:val="20"/>
              </w:rPr>
            </w:pPr>
            <w:r>
              <w:rPr>
                <w:rFonts w:hint="eastAsia"/>
                <w:color w:val="auto"/>
                <w:sz w:val="20"/>
                <w:szCs w:val="20"/>
                <w:lang w:eastAsia="zh-CN" w:bidi="ar"/>
              </w:rPr>
              <w:t>57</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3E3F9EE">
            <w:pPr>
              <w:widowControl/>
              <w:textAlignment w:val="center"/>
              <w:rPr>
                <w:color w:val="auto"/>
                <w:sz w:val="20"/>
                <w:szCs w:val="20"/>
              </w:rPr>
            </w:pPr>
            <w:r>
              <w:rPr>
                <w:rFonts w:hint="eastAsia"/>
                <w:color w:val="auto"/>
                <w:sz w:val="20"/>
                <w:szCs w:val="20"/>
                <w:lang w:eastAsia="zh-CN" w:bidi="ar"/>
              </w:rPr>
              <w:t>隔断隔墙拆除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E7E801">
            <w:pPr>
              <w:widowControl/>
              <w:textAlignment w:val="center"/>
              <w:rPr>
                <w:color w:val="auto"/>
                <w:sz w:val="20"/>
                <w:szCs w:val="20"/>
              </w:rPr>
            </w:pPr>
            <w:r>
              <w:rPr>
                <w:rFonts w:hint="eastAsia"/>
                <w:color w:val="auto"/>
                <w:sz w:val="20"/>
                <w:szCs w:val="20"/>
                <w:lang w:eastAsia="zh-CN" w:bidi="ar"/>
              </w:rPr>
              <w:t>1.人工拆除卫生间隔断</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02AB46">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F624F6">
            <w:pPr>
              <w:widowControl/>
              <w:jc w:val="right"/>
              <w:textAlignment w:val="center"/>
              <w:rPr>
                <w:color w:val="auto"/>
                <w:sz w:val="20"/>
                <w:szCs w:val="20"/>
              </w:rPr>
            </w:pPr>
            <w:r>
              <w:rPr>
                <w:rFonts w:hint="eastAsia"/>
                <w:color w:val="auto"/>
                <w:sz w:val="20"/>
                <w:szCs w:val="20"/>
                <w:lang w:eastAsia="zh-CN" w:bidi="ar"/>
              </w:rPr>
              <w:t>3.78</w:t>
            </w:r>
          </w:p>
        </w:tc>
      </w:tr>
      <w:tr w14:paraId="038205B6">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8388CD4">
            <w:pPr>
              <w:widowControl/>
              <w:jc w:val="center"/>
              <w:textAlignment w:val="center"/>
              <w:rPr>
                <w:color w:val="auto"/>
                <w:sz w:val="20"/>
                <w:szCs w:val="20"/>
              </w:rPr>
            </w:pPr>
            <w:r>
              <w:rPr>
                <w:rFonts w:hint="eastAsia"/>
                <w:color w:val="auto"/>
                <w:sz w:val="20"/>
                <w:szCs w:val="20"/>
                <w:lang w:eastAsia="zh-CN" w:bidi="ar"/>
              </w:rPr>
              <w:t>58</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424B29">
            <w:pPr>
              <w:widowControl/>
              <w:textAlignment w:val="center"/>
              <w:rPr>
                <w:color w:val="auto"/>
                <w:sz w:val="20"/>
                <w:szCs w:val="20"/>
              </w:rPr>
            </w:pPr>
            <w:r>
              <w:rPr>
                <w:rFonts w:hint="eastAsia"/>
                <w:color w:val="auto"/>
                <w:sz w:val="20"/>
                <w:szCs w:val="20"/>
                <w:lang w:eastAsia="zh-CN" w:bidi="ar"/>
              </w:rPr>
              <w:t>金属门窗拆除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11C177">
            <w:pPr>
              <w:widowControl/>
              <w:textAlignment w:val="center"/>
              <w:rPr>
                <w:color w:val="auto"/>
                <w:sz w:val="20"/>
                <w:szCs w:val="20"/>
              </w:rPr>
            </w:pPr>
            <w:r>
              <w:rPr>
                <w:rFonts w:hint="eastAsia"/>
                <w:color w:val="auto"/>
                <w:sz w:val="20"/>
                <w:szCs w:val="20"/>
                <w:lang w:eastAsia="zh-CN" w:bidi="ar"/>
              </w:rPr>
              <w:t>1.人工拆除原有窗</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BA6588">
            <w:pPr>
              <w:widowControl/>
              <w:jc w:val="center"/>
              <w:textAlignment w:val="center"/>
              <w:rPr>
                <w:color w:val="auto"/>
                <w:sz w:val="20"/>
                <w:szCs w:val="20"/>
              </w:rPr>
            </w:pPr>
            <w:r>
              <w:rPr>
                <w:rFonts w:hint="eastAsia"/>
                <w:color w:val="auto"/>
                <w:sz w:val="20"/>
                <w:szCs w:val="20"/>
                <w:lang w:eastAsia="zh-CN" w:bidi="ar"/>
              </w:rPr>
              <w:t>樘</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2615FF">
            <w:pPr>
              <w:widowControl/>
              <w:jc w:val="right"/>
              <w:textAlignment w:val="center"/>
              <w:rPr>
                <w:color w:val="auto"/>
                <w:sz w:val="20"/>
                <w:szCs w:val="20"/>
              </w:rPr>
            </w:pPr>
            <w:r>
              <w:rPr>
                <w:rFonts w:hint="eastAsia"/>
                <w:color w:val="auto"/>
                <w:sz w:val="20"/>
                <w:szCs w:val="20"/>
                <w:lang w:eastAsia="zh-CN" w:bidi="ar"/>
              </w:rPr>
              <w:t>2</w:t>
            </w:r>
          </w:p>
        </w:tc>
      </w:tr>
      <w:tr w14:paraId="4C8C1782">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B4A07E6">
            <w:pPr>
              <w:widowControl/>
              <w:jc w:val="center"/>
              <w:textAlignment w:val="center"/>
              <w:rPr>
                <w:color w:val="auto"/>
                <w:sz w:val="20"/>
                <w:szCs w:val="20"/>
              </w:rPr>
            </w:pPr>
            <w:r>
              <w:rPr>
                <w:rFonts w:hint="eastAsia"/>
                <w:color w:val="auto"/>
                <w:sz w:val="20"/>
                <w:szCs w:val="20"/>
                <w:lang w:eastAsia="zh-CN" w:bidi="ar"/>
              </w:rPr>
              <w:t>59</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01B006">
            <w:pPr>
              <w:widowControl/>
              <w:textAlignment w:val="center"/>
              <w:rPr>
                <w:color w:val="auto"/>
                <w:sz w:val="20"/>
                <w:szCs w:val="20"/>
              </w:rPr>
            </w:pPr>
            <w:r>
              <w:rPr>
                <w:rFonts w:hint="eastAsia"/>
                <w:color w:val="auto"/>
                <w:sz w:val="20"/>
                <w:szCs w:val="20"/>
                <w:lang w:eastAsia="zh-CN" w:bidi="ar"/>
              </w:rPr>
              <w:t>木门窗拆除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A0BF97">
            <w:pPr>
              <w:widowControl/>
              <w:textAlignment w:val="center"/>
              <w:rPr>
                <w:color w:val="auto"/>
                <w:sz w:val="20"/>
                <w:szCs w:val="20"/>
              </w:rPr>
            </w:pPr>
            <w:r>
              <w:rPr>
                <w:rFonts w:hint="eastAsia"/>
                <w:color w:val="auto"/>
                <w:sz w:val="20"/>
                <w:szCs w:val="20"/>
                <w:lang w:eastAsia="zh-CN" w:bidi="ar"/>
              </w:rPr>
              <w:t>1.人工拆除原有木门</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26E175">
            <w:pPr>
              <w:widowControl/>
              <w:jc w:val="center"/>
              <w:textAlignment w:val="center"/>
              <w:rPr>
                <w:color w:val="auto"/>
                <w:sz w:val="20"/>
                <w:szCs w:val="20"/>
              </w:rPr>
            </w:pPr>
            <w:r>
              <w:rPr>
                <w:rFonts w:hint="eastAsia"/>
                <w:color w:val="auto"/>
                <w:sz w:val="20"/>
                <w:szCs w:val="20"/>
                <w:lang w:eastAsia="zh-CN" w:bidi="ar"/>
              </w:rPr>
              <w:t>樘</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D65859">
            <w:pPr>
              <w:widowControl/>
              <w:jc w:val="right"/>
              <w:textAlignment w:val="center"/>
              <w:rPr>
                <w:color w:val="auto"/>
                <w:sz w:val="20"/>
                <w:szCs w:val="20"/>
              </w:rPr>
            </w:pPr>
            <w:r>
              <w:rPr>
                <w:rFonts w:hint="eastAsia"/>
                <w:color w:val="auto"/>
                <w:sz w:val="20"/>
                <w:szCs w:val="20"/>
                <w:lang w:eastAsia="zh-CN" w:bidi="ar"/>
              </w:rPr>
              <w:t>1</w:t>
            </w:r>
          </w:p>
        </w:tc>
      </w:tr>
      <w:tr w14:paraId="40BF8B57">
        <w:tblPrEx>
          <w:tblCellMar>
            <w:top w:w="0" w:type="dxa"/>
            <w:left w:w="108" w:type="dxa"/>
            <w:bottom w:w="0" w:type="dxa"/>
            <w:right w:w="108" w:type="dxa"/>
          </w:tblCellMar>
        </w:tblPrEx>
        <w:trPr>
          <w:trHeight w:val="367"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A2C8C5C">
            <w:pPr>
              <w:widowControl/>
              <w:jc w:val="center"/>
              <w:textAlignment w:val="center"/>
              <w:rPr>
                <w:color w:val="auto"/>
                <w:sz w:val="20"/>
                <w:szCs w:val="20"/>
              </w:rPr>
            </w:pPr>
            <w:r>
              <w:rPr>
                <w:rFonts w:hint="eastAsia"/>
                <w:color w:val="auto"/>
                <w:sz w:val="20"/>
                <w:szCs w:val="20"/>
                <w:lang w:eastAsia="zh-CN" w:bidi="ar"/>
              </w:rPr>
              <w:t>60</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286007">
            <w:pPr>
              <w:widowControl/>
              <w:textAlignment w:val="center"/>
              <w:rPr>
                <w:color w:val="auto"/>
                <w:sz w:val="20"/>
                <w:szCs w:val="20"/>
              </w:rPr>
            </w:pPr>
            <w:r>
              <w:rPr>
                <w:rFonts w:hint="eastAsia"/>
                <w:color w:val="auto"/>
                <w:sz w:val="20"/>
                <w:szCs w:val="20"/>
                <w:lang w:eastAsia="zh-CN" w:bidi="ar"/>
              </w:rPr>
              <w:t>余方弃置</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01A06D">
            <w:pPr>
              <w:widowControl/>
              <w:textAlignment w:val="center"/>
              <w:rPr>
                <w:color w:val="auto"/>
                <w:sz w:val="20"/>
                <w:szCs w:val="20"/>
                <w:lang w:eastAsia="zh-CN"/>
              </w:rPr>
            </w:pPr>
            <w:r>
              <w:rPr>
                <w:rFonts w:hint="eastAsia"/>
                <w:color w:val="auto"/>
                <w:sz w:val="20"/>
                <w:szCs w:val="20"/>
                <w:lang w:eastAsia="zh-CN" w:bidi="ar"/>
              </w:rPr>
              <w:t>1.建筑垃圾外运，运距暂定3km以内（具体以实际为准）</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5690FC">
            <w:pPr>
              <w:widowControl/>
              <w:jc w:val="center"/>
              <w:textAlignment w:val="center"/>
              <w:rPr>
                <w:color w:val="auto"/>
                <w:sz w:val="20"/>
                <w:szCs w:val="20"/>
              </w:rPr>
            </w:pPr>
            <w:r>
              <w:rPr>
                <w:rFonts w:hint="eastAsia"/>
                <w:color w:val="auto"/>
                <w:sz w:val="20"/>
                <w:szCs w:val="20"/>
                <w:lang w:eastAsia="zh-CN" w:bidi="ar"/>
              </w:rPr>
              <w:t>m3</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183D55">
            <w:pPr>
              <w:widowControl/>
              <w:jc w:val="right"/>
              <w:textAlignment w:val="center"/>
              <w:rPr>
                <w:color w:val="auto"/>
                <w:sz w:val="20"/>
                <w:szCs w:val="20"/>
              </w:rPr>
            </w:pPr>
            <w:r>
              <w:rPr>
                <w:rFonts w:hint="eastAsia"/>
                <w:color w:val="auto"/>
                <w:sz w:val="20"/>
                <w:szCs w:val="20"/>
                <w:lang w:eastAsia="zh-CN" w:bidi="ar"/>
              </w:rPr>
              <w:t>3.601</w:t>
            </w:r>
          </w:p>
        </w:tc>
      </w:tr>
      <w:tr w14:paraId="47A24BE6">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5DADCF0">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E22EA2">
            <w:pPr>
              <w:widowControl/>
              <w:textAlignment w:val="center"/>
              <w:rPr>
                <w:color w:val="auto"/>
                <w:sz w:val="20"/>
                <w:szCs w:val="20"/>
              </w:rPr>
            </w:pPr>
            <w:r>
              <w:rPr>
                <w:rFonts w:hint="eastAsia"/>
                <w:color w:val="auto"/>
                <w:sz w:val="20"/>
                <w:szCs w:val="20"/>
                <w:lang w:eastAsia="zh-CN" w:bidi="ar"/>
              </w:rPr>
              <w:t>楼地面装饰工程</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ACC6A3">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DFC1A6">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D46DDA">
            <w:pPr>
              <w:jc w:val="right"/>
              <w:rPr>
                <w:color w:val="auto"/>
                <w:sz w:val="20"/>
                <w:szCs w:val="20"/>
              </w:rPr>
            </w:pPr>
          </w:p>
        </w:tc>
      </w:tr>
      <w:tr w14:paraId="6B67957D">
        <w:tblPrEx>
          <w:tblCellMar>
            <w:top w:w="0" w:type="dxa"/>
            <w:left w:w="108" w:type="dxa"/>
            <w:bottom w:w="0" w:type="dxa"/>
            <w:right w:w="108" w:type="dxa"/>
          </w:tblCellMar>
        </w:tblPrEx>
        <w:trPr>
          <w:trHeight w:val="1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D1483CF">
            <w:pPr>
              <w:widowControl/>
              <w:jc w:val="center"/>
              <w:textAlignment w:val="center"/>
              <w:rPr>
                <w:color w:val="auto"/>
                <w:sz w:val="20"/>
                <w:szCs w:val="20"/>
              </w:rPr>
            </w:pPr>
            <w:r>
              <w:rPr>
                <w:rFonts w:hint="eastAsia"/>
                <w:color w:val="auto"/>
                <w:sz w:val="20"/>
                <w:szCs w:val="20"/>
                <w:lang w:eastAsia="zh-CN" w:bidi="ar"/>
              </w:rPr>
              <w:t>61</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E4696B">
            <w:pPr>
              <w:widowControl/>
              <w:textAlignment w:val="center"/>
              <w:rPr>
                <w:color w:val="auto"/>
                <w:sz w:val="20"/>
                <w:szCs w:val="20"/>
              </w:rPr>
            </w:pPr>
            <w:r>
              <w:rPr>
                <w:rFonts w:hint="eastAsia"/>
                <w:color w:val="auto"/>
                <w:sz w:val="20"/>
                <w:szCs w:val="20"/>
                <w:lang w:eastAsia="zh-CN" w:bidi="ar"/>
              </w:rPr>
              <w:t>平面砂浆找平层</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DF3237">
            <w:pPr>
              <w:widowControl/>
              <w:textAlignment w:val="center"/>
              <w:rPr>
                <w:color w:val="auto"/>
                <w:sz w:val="20"/>
                <w:szCs w:val="20"/>
                <w:lang w:eastAsia="zh-CN"/>
              </w:rPr>
            </w:pPr>
            <w:r>
              <w:rPr>
                <w:rFonts w:hint="eastAsia"/>
                <w:color w:val="auto"/>
                <w:sz w:val="20"/>
                <w:szCs w:val="20"/>
                <w:lang w:eastAsia="zh-CN" w:bidi="ar"/>
              </w:rPr>
              <w:t>1.20厚1:3水泥砂浆找平</w:t>
            </w:r>
            <w:r>
              <w:rPr>
                <w:rFonts w:hint="eastAsia"/>
                <w:color w:val="auto"/>
                <w:sz w:val="20"/>
                <w:szCs w:val="20"/>
                <w:lang w:eastAsia="zh-CN" w:bidi="ar"/>
              </w:rPr>
              <w:br w:type="textWrapping"/>
            </w:r>
            <w:r>
              <w:rPr>
                <w:rFonts w:hint="eastAsia"/>
                <w:color w:val="auto"/>
                <w:sz w:val="20"/>
                <w:szCs w:val="20"/>
                <w:lang w:eastAsia="zh-CN" w:bidi="ar"/>
              </w:rPr>
              <w:t>2.600*600防滑地砖（具体品牌以业主要求为准）</w:t>
            </w:r>
            <w:r>
              <w:rPr>
                <w:rFonts w:hint="eastAsia"/>
                <w:color w:val="auto"/>
                <w:sz w:val="20"/>
                <w:szCs w:val="20"/>
                <w:lang w:eastAsia="zh-CN" w:bidi="ar"/>
              </w:rPr>
              <w:br w:type="textWrapping"/>
            </w:r>
            <w:r>
              <w:rPr>
                <w:rFonts w:hint="eastAsia"/>
                <w:color w:val="auto"/>
                <w:sz w:val="20"/>
                <w:szCs w:val="20"/>
                <w:lang w:eastAsia="zh-CN" w:bidi="ar"/>
              </w:rPr>
              <w:t>3.2mm厚聚氨酯防水涂料</w:t>
            </w:r>
            <w:r>
              <w:rPr>
                <w:rFonts w:hint="eastAsia"/>
                <w:color w:val="auto"/>
                <w:sz w:val="20"/>
                <w:szCs w:val="20"/>
                <w:lang w:eastAsia="zh-CN" w:bidi="ar"/>
              </w:rPr>
              <w:br w:type="textWrapping"/>
            </w:r>
            <w:r>
              <w:rPr>
                <w:rFonts w:hint="eastAsia"/>
                <w:color w:val="auto"/>
                <w:sz w:val="20"/>
                <w:szCs w:val="20"/>
                <w:lang w:eastAsia="zh-CN" w:bidi="ar"/>
              </w:rPr>
              <w:t>4.块料面层 美缝</w:t>
            </w:r>
            <w:r>
              <w:rPr>
                <w:rFonts w:hint="eastAsia"/>
                <w:color w:val="auto"/>
                <w:sz w:val="20"/>
                <w:szCs w:val="20"/>
                <w:lang w:eastAsia="zh-CN" w:bidi="ar"/>
              </w:rPr>
              <w:br w:type="textWrapping"/>
            </w:r>
            <w:r>
              <w:rPr>
                <w:rFonts w:hint="eastAsia"/>
                <w:color w:val="auto"/>
                <w:sz w:val="20"/>
                <w:szCs w:val="20"/>
                <w:lang w:eastAsia="zh-CN" w:bidi="ar"/>
              </w:rPr>
              <w:t>5.所有材料需经甲方认可方可进场</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7D1C68">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DF3B33">
            <w:pPr>
              <w:widowControl/>
              <w:jc w:val="right"/>
              <w:textAlignment w:val="center"/>
              <w:rPr>
                <w:color w:val="auto"/>
                <w:sz w:val="20"/>
                <w:szCs w:val="20"/>
              </w:rPr>
            </w:pPr>
            <w:r>
              <w:rPr>
                <w:rFonts w:hint="eastAsia"/>
                <w:color w:val="auto"/>
                <w:sz w:val="20"/>
                <w:szCs w:val="20"/>
                <w:lang w:eastAsia="zh-CN" w:bidi="ar"/>
              </w:rPr>
              <w:t>7.98</w:t>
            </w:r>
          </w:p>
        </w:tc>
      </w:tr>
      <w:tr w14:paraId="64491AC5">
        <w:tblPrEx>
          <w:tblCellMar>
            <w:top w:w="0" w:type="dxa"/>
            <w:left w:w="108" w:type="dxa"/>
            <w:bottom w:w="0" w:type="dxa"/>
            <w:right w:w="108" w:type="dxa"/>
          </w:tblCellMar>
        </w:tblPrEx>
        <w:trPr>
          <w:trHeight w:val="434"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47BACEE">
            <w:pPr>
              <w:widowControl/>
              <w:jc w:val="center"/>
              <w:textAlignment w:val="center"/>
              <w:rPr>
                <w:color w:val="auto"/>
                <w:sz w:val="20"/>
                <w:szCs w:val="20"/>
              </w:rPr>
            </w:pPr>
            <w:r>
              <w:rPr>
                <w:rFonts w:hint="eastAsia"/>
                <w:color w:val="auto"/>
                <w:sz w:val="20"/>
                <w:szCs w:val="20"/>
                <w:lang w:eastAsia="zh-CN" w:bidi="ar"/>
              </w:rPr>
              <w:t>62</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35B69E">
            <w:pPr>
              <w:widowControl/>
              <w:textAlignment w:val="center"/>
              <w:rPr>
                <w:color w:val="auto"/>
                <w:sz w:val="20"/>
                <w:szCs w:val="20"/>
              </w:rPr>
            </w:pPr>
            <w:r>
              <w:rPr>
                <w:rFonts w:hint="eastAsia"/>
                <w:color w:val="auto"/>
                <w:sz w:val="20"/>
                <w:szCs w:val="20"/>
                <w:lang w:eastAsia="zh-CN" w:bidi="ar"/>
              </w:rPr>
              <w:t>排风扇</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487805">
            <w:pPr>
              <w:widowControl/>
              <w:textAlignment w:val="center"/>
              <w:rPr>
                <w:color w:val="auto"/>
                <w:sz w:val="20"/>
                <w:szCs w:val="20"/>
                <w:lang w:eastAsia="zh-CN"/>
              </w:rPr>
            </w:pPr>
            <w:r>
              <w:rPr>
                <w:rFonts w:hint="eastAsia"/>
                <w:color w:val="auto"/>
                <w:sz w:val="20"/>
                <w:szCs w:val="20"/>
                <w:lang w:eastAsia="zh-CN" w:bidi="ar"/>
              </w:rPr>
              <w:t>1.铝合金 回风口，一体式含吊顶</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E67FA5">
            <w:pPr>
              <w:widowControl/>
              <w:jc w:val="center"/>
              <w:textAlignment w:val="center"/>
              <w:rPr>
                <w:color w:val="auto"/>
                <w:sz w:val="20"/>
                <w:szCs w:val="20"/>
              </w:rPr>
            </w:pPr>
            <w:r>
              <w:rPr>
                <w:rFonts w:hint="eastAsia"/>
                <w:color w:val="auto"/>
                <w:sz w:val="20"/>
                <w:szCs w:val="20"/>
                <w:lang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DA48F6">
            <w:pPr>
              <w:widowControl/>
              <w:jc w:val="right"/>
              <w:textAlignment w:val="center"/>
              <w:rPr>
                <w:color w:val="auto"/>
                <w:sz w:val="20"/>
                <w:szCs w:val="20"/>
              </w:rPr>
            </w:pPr>
            <w:r>
              <w:rPr>
                <w:rFonts w:hint="eastAsia"/>
                <w:color w:val="auto"/>
                <w:sz w:val="20"/>
                <w:szCs w:val="20"/>
                <w:lang w:eastAsia="zh-CN" w:bidi="ar"/>
              </w:rPr>
              <w:t>1</w:t>
            </w:r>
          </w:p>
        </w:tc>
      </w:tr>
      <w:tr w14:paraId="0664B127">
        <w:tblPrEx>
          <w:tblCellMar>
            <w:top w:w="0" w:type="dxa"/>
            <w:left w:w="108" w:type="dxa"/>
            <w:bottom w:w="0" w:type="dxa"/>
            <w:right w:w="108" w:type="dxa"/>
          </w:tblCellMar>
        </w:tblPrEx>
        <w:trPr>
          <w:trHeight w:val="364"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B338399">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A36E5B">
            <w:pPr>
              <w:widowControl/>
              <w:textAlignment w:val="center"/>
              <w:rPr>
                <w:color w:val="auto"/>
                <w:sz w:val="20"/>
                <w:szCs w:val="20"/>
                <w:lang w:eastAsia="zh-CN"/>
              </w:rPr>
            </w:pPr>
            <w:r>
              <w:rPr>
                <w:rFonts w:hint="eastAsia"/>
                <w:color w:val="auto"/>
                <w:sz w:val="20"/>
                <w:szCs w:val="20"/>
                <w:lang w:eastAsia="zh-CN" w:bidi="ar"/>
              </w:rPr>
              <w:t>墙、柱面装饰与隔断、幕墙工程</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7C92CF">
            <w:pPr>
              <w:rPr>
                <w:color w:val="auto"/>
                <w:sz w:val="20"/>
                <w:szCs w:val="20"/>
                <w:lang w:eastAsia="zh-CN"/>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F4369D">
            <w:pPr>
              <w:rPr>
                <w:color w:val="auto"/>
                <w:sz w:val="20"/>
                <w:szCs w:val="20"/>
                <w:lang w:eastAsia="zh-CN"/>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F6152E">
            <w:pPr>
              <w:jc w:val="right"/>
              <w:rPr>
                <w:color w:val="auto"/>
                <w:sz w:val="20"/>
                <w:szCs w:val="20"/>
                <w:lang w:eastAsia="zh-CN"/>
              </w:rPr>
            </w:pPr>
          </w:p>
        </w:tc>
      </w:tr>
      <w:tr w14:paraId="4C6AD93C">
        <w:tblPrEx>
          <w:tblCellMar>
            <w:top w:w="0" w:type="dxa"/>
            <w:left w:w="108" w:type="dxa"/>
            <w:bottom w:w="0" w:type="dxa"/>
            <w:right w:w="108" w:type="dxa"/>
          </w:tblCellMar>
        </w:tblPrEx>
        <w:trPr>
          <w:trHeight w:val="846"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1AAD093">
            <w:pPr>
              <w:widowControl/>
              <w:jc w:val="center"/>
              <w:textAlignment w:val="center"/>
              <w:rPr>
                <w:color w:val="auto"/>
                <w:sz w:val="20"/>
                <w:szCs w:val="20"/>
              </w:rPr>
            </w:pPr>
            <w:r>
              <w:rPr>
                <w:rFonts w:hint="eastAsia"/>
                <w:color w:val="auto"/>
                <w:sz w:val="20"/>
                <w:szCs w:val="20"/>
                <w:lang w:eastAsia="zh-CN" w:bidi="ar"/>
              </w:rPr>
              <w:t>63</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17A2B0">
            <w:pPr>
              <w:widowControl/>
              <w:textAlignment w:val="center"/>
              <w:rPr>
                <w:color w:val="auto"/>
                <w:sz w:val="20"/>
                <w:szCs w:val="20"/>
              </w:rPr>
            </w:pPr>
            <w:r>
              <w:rPr>
                <w:rFonts w:hint="eastAsia"/>
                <w:color w:val="auto"/>
                <w:sz w:val="20"/>
                <w:szCs w:val="20"/>
                <w:lang w:eastAsia="zh-CN" w:bidi="ar"/>
              </w:rPr>
              <w:t>300*600墙面砖</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579833">
            <w:pPr>
              <w:widowControl/>
              <w:textAlignment w:val="center"/>
              <w:rPr>
                <w:color w:val="auto"/>
                <w:sz w:val="20"/>
                <w:szCs w:val="20"/>
                <w:lang w:eastAsia="zh-CN"/>
              </w:rPr>
            </w:pPr>
            <w:r>
              <w:rPr>
                <w:rFonts w:hint="eastAsia"/>
                <w:color w:val="auto"/>
                <w:sz w:val="20"/>
                <w:szCs w:val="20"/>
                <w:lang w:eastAsia="zh-CN" w:bidi="ar"/>
              </w:rPr>
              <w:t>1.墙面界面剂</w:t>
            </w:r>
            <w:r>
              <w:rPr>
                <w:rFonts w:hint="eastAsia"/>
                <w:color w:val="auto"/>
                <w:sz w:val="20"/>
                <w:szCs w:val="20"/>
                <w:lang w:eastAsia="zh-CN" w:bidi="ar"/>
              </w:rPr>
              <w:br w:type="textWrapping"/>
            </w:r>
            <w:r>
              <w:rPr>
                <w:rFonts w:hint="eastAsia"/>
                <w:color w:val="auto"/>
                <w:sz w:val="20"/>
                <w:szCs w:val="20"/>
                <w:lang w:eastAsia="zh-CN" w:bidi="ar"/>
              </w:rPr>
              <w:t>2.聚氨酯防水涂膜 2mm厚 立面</w:t>
            </w:r>
            <w:r>
              <w:rPr>
                <w:rFonts w:hint="eastAsia"/>
                <w:color w:val="auto"/>
                <w:sz w:val="20"/>
                <w:szCs w:val="20"/>
                <w:lang w:eastAsia="zh-CN" w:bidi="ar"/>
              </w:rPr>
              <w:br w:type="textWrapping"/>
            </w:r>
            <w:r>
              <w:rPr>
                <w:rFonts w:hint="eastAsia"/>
                <w:color w:val="auto"/>
                <w:sz w:val="20"/>
                <w:szCs w:val="20"/>
                <w:lang w:eastAsia="zh-CN" w:bidi="ar"/>
              </w:rPr>
              <w:t>3.300*600墙面砖（具体品牌以业主要求为准）</w:t>
            </w:r>
            <w:r>
              <w:rPr>
                <w:rFonts w:hint="eastAsia"/>
                <w:color w:val="auto"/>
                <w:sz w:val="20"/>
                <w:szCs w:val="20"/>
                <w:lang w:eastAsia="zh-CN" w:bidi="ar"/>
              </w:rPr>
              <w:br w:type="textWrapping"/>
            </w:r>
            <w:r>
              <w:rPr>
                <w:rFonts w:hint="eastAsia"/>
                <w:color w:val="auto"/>
                <w:sz w:val="20"/>
                <w:szCs w:val="20"/>
                <w:lang w:eastAsia="zh-CN" w:bidi="ar"/>
              </w:rPr>
              <w:t>4.瓷砖美缝一遍</w:t>
            </w:r>
            <w:r>
              <w:rPr>
                <w:rFonts w:hint="eastAsia"/>
                <w:color w:val="auto"/>
                <w:sz w:val="20"/>
                <w:szCs w:val="20"/>
                <w:lang w:eastAsia="zh-CN" w:bidi="ar"/>
              </w:rPr>
              <w:br w:type="textWrapping"/>
            </w:r>
            <w:r>
              <w:rPr>
                <w:rFonts w:hint="eastAsia"/>
                <w:color w:val="auto"/>
                <w:sz w:val="20"/>
                <w:szCs w:val="20"/>
                <w:lang w:eastAsia="zh-CN" w:bidi="ar"/>
              </w:rPr>
              <w:t>5.所有材料需经甲方认可方可进场</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D0B441">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4E9883">
            <w:pPr>
              <w:widowControl/>
              <w:jc w:val="right"/>
              <w:textAlignment w:val="center"/>
              <w:rPr>
                <w:color w:val="auto"/>
                <w:sz w:val="20"/>
                <w:szCs w:val="20"/>
              </w:rPr>
            </w:pPr>
            <w:r>
              <w:rPr>
                <w:rFonts w:hint="eastAsia"/>
                <w:color w:val="auto"/>
                <w:sz w:val="20"/>
                <w:szCs w:val="20"/>
                <w:lang w:eastAsia="zh-CN" w:bidi="ar"/>
              </w:rPr>
              <w:t>30.25</w:t>
            </w:r>
          </w:p>
        </w:tc>
      </w:tr>
      <w:tr w14:paraId="0E8CC0CF">
        <w:tblPrEx>
          <w:tblCellMar>
            <w:top w:w="0" w:type="dxa"/>
            <w:left w:w="108" w:type="dxa"/>
            <w:bottom w:w="0" w:type="dxa"/>
            <w:right w:w="108" w:type="dxa"/>
          </w:tblCellMar>
        </w:tblPrEx>
        <w:trPr>
          <w:trHeight w:val="831"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CB767DC">
            <w:pPr>
              <w:widowControl/>
              <w:jc w:val="center"/>
              <w:textAlignment w:val="center"/>
              <w:rPr>
                <w:color w:val="auto"/>
                <w:sz w:val="20"/>
                <w:szCs w:val="20"/>
              </w:rPr>
            </w:pPr>
            <w:r>
              <w:rPr>
                <w:rFonts w:hint="eastAsia"/>
                <w:color w:val="auto"/>
                <w:sz w:val="20"/>
                <w:szCs w:val="20"/>
                <w:lang w:eastAsia="zh-CN" w:bidi="ar"/>
              </w:rPr>
              <w:t>64</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9CACE1">
            <w:pPr>
              <w:widowControl/>
              <w:textAlignment w:val="center"/>
              <w:rPr>
                <w:color w:val="auto"/>
                <w:sz w:val="20"/>
                <w:szCs w:val="20"/>
              </w:rPr>
            </w:pPr>
            <w:r>
              <w:rPr>
                <w:rFonts w:hint="eastAsia"/>
                <w:color w:val="auto"/>
                <w:sz w:val="20"/>
                <w:szCs w:val="20"/>
                <w:lang w:eastAsia="zh-CN" w:bidi="ar"/>
              </w:rPr>
              <w:t>卫生间隔断板</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C476C7">
            <w:pPr>
              <w:widowControl/>
              <w:textAlignment w:val="center"/>
              <w:rPr>
                <w:color w:val="auto"/>
                <w:sz w:val="20"/>
                <w:szCs w:val="20"/>
                <w:lang w:eastAsia="zh-CN"/>
              </w:rPr>
            </w:pPr>
            <w:r>
              <w:rPr>
                <w:rFonts w:hint="eastAsia"/>
                <w:color w:val="auto"/>
                <w:sz w:val="20"/>
                <w:szCs w:val="20"/>
                <w:lang w:eastAsia="zh-CN" w:bidi="ar"/>
              </w:rPr>
              <w:t>1.卫生间隔断板（具体品牌以业主要求为准，一线品牌）</w:t>
            </w:r>
            <w:r>
              <w:rPr>
                <w:rFonts w:hint="eastAsia"/>
                <w:color w:val="auto"/>
                <w:sz w:val="20"/>
                <w:szCs w:val="20"/>
                <w:lang w:eastAsia="zh-CN" w:bidi="ar"/>
              </w:rPr>
              <w:br w:type="textWrapping"/>
            </w:r>
            <w:r>
              <w:rPr>
                <w:rFonts w:hint="eastAsia"/>
                <w:color w:val="auto"/>
                <w:sz w:val="20"/>
                <w:szCs w:val="20"/>
                <w:lang w:eastAsia="zh-CN" w:bidi="ar"/>
              </w:rPr>
              <w:t>2.木隔断，18mm厚生态板隔断，黑色铝合金包边</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442B13">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8301BC">
            <w:pPr>
              <w:widowControl/>
              <w:jc w:val="right"/>
              <w:textAlignment w:val="center"/>
              <w:rPr>
                <w:color w:val="auto"/>
                <w:sz w:val="20"/>
                <w:szCs w:val="20"/>
              </w:rPr>
            </w:pPr>
            <w:r>
              <w:rPr>
                <w:rFonts w:hint="eastAsia"/>
                <w:color w:val="auto"/>
                <w:sz w:val="20"/>
                <w:szCs w:val="20"/>
                <w:lang w:eastAsia="zh-CN" w:bidi="ar"/>
              </w:rPr>
              <w:t>3.78</w:t>
            </w:r>
          </w:p>
        </w:tc>
      </w:tr>
      <w:tr w14:paraId="2147FEF0">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B58CF9E">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DB9DFA">
            <w:pPr>
              <w:widowControl/>
              <w:textAlignment w:val="center"/>
              <w:rPr>
                <w:color w:val="auto"/>
                <w:sz w:val="20"/>
                <w:szCs w:val="20"/>
              </w:rPr>
            </w:pPr>
            <w:r>
              <w:rPr>
                <w:rFonts w:hint="eastAsia"/>
                <w:color w:val="auto"/>
                <w:sz w:val="20"/>
                <w:szCs w:val="20"/>
                <w:lang w:eastAsia="zh-CN" w:bidi="ar"/>
              </w:rPr>
              <w:t>门窗工程</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3CB0FE">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F175F5">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41A2E8">
            <w:pPr>
              <w:jc w:val="right"/>
              <w:rPr>
                <w:color w:val="auto"/>
                <w:sz w:val="20"/>
                <w:szCs w:val="20"/>
              </w:rPr>
            </w:pPr>
          </w:p>
        </w:tc>
      </w:tr>
      <w:tr w14:paraId="19F4F380">
        <w:tblPrEx>
          <w:tblCellMar>
            <w:top w:w="0" w:type="dxa"/>
            <w:left w:w="108" w:type="dxa"/>
            <w:bottom w:w="0" w:type="dxa"/>
            <w:right w:w="108" w:type="dxa"/>
          </w:tblCellMar>
        </w:tblPrEx>
        <w:trPr>
          <w:trHeight w:val="171"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A20FD27">
            <w:pPr>
              <w:widowControl/>
              <w:jc w:val="center"/>
              <w:textAlignment w:val="center"/>
              <w:rPr>
                <w:color w:val="auto"/>
                <w:sz w:val="20"/>
                <w:szCs w:val="20"/>
              </w:rPr>
            </w:pPr>
            <w:r>
              <w:rPr>
                <w:rFonts w:hint="eastAsia"/>
                <w:color w:val="auto"/>
                <w:sz w:val="20"/>
                <w:szCs w:val="20"/>
                <w:lang w:eastAsia="zh-CN" w:bidi="ar"/>
              </w:rPr>
              <w:t>65</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5108A0">
            <w:pPr>
              <w:widowControl/>
              <w:textAlignment w:val="center"/>
              <w:rPr>
                <w:color w:val="auto"/>
                <w:sz w:val="20"/>
                <w:szCs w:val="20"/>
                <w:lang w:eastAsia="zh-CN"/>
              </w:rPr>
            </w:pPr>
            <w:r>
              <w:rPr>
                <w:rFonts w:hint="eastAsia"/>
                <w:color w:val="auto"/>
                <w:sz w:val="20"/>
                <w:szCs w:val="20"/>
                <w:lang w:eastAsia="zh-CN" w:bidi="ar"/>
              </w:rPr>
              <w:t>金属（塑钢、断桥）窗</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265B33">
            <w:pPr>
              <w:widowControl/>
              <w:textAlignment w:val="center"/>
              <w:rPr>
                <w:color w:val="auto"/>
                <w:sz w:val="20"/>
                <w:szCs w:val="20"/>
                <w:lang w:eastAsia="zh-CN"/>
              </w:rPr>
            </w:pPr>
            <w:r>
              <w:rPr>
                <w:rFonts w:hint="eastAsia"/>
                <w:color w:val="auto"/>
                <w:sz w:val="20"/>
                <w:szCs w:val="20"/>
                <w:lang w:eastAsia="zh-CN" w:bidi="ar"/>
              </w:rPr>
              <w:t>1.普通白色铝合金窗，型材采用80系列带纱窗，纱窗数为窗扇的一半，装在外侧，中空钢化玻璃5+9A+5,纱窗为铝合金边框，内含70#304不锈钢无磁纱网，铝合金窗用主型材主要受力部位基材截面最小实测壁厚不应小于1.4mm</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4EFD54">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768CC5">
            <w:pPr>
              <w:widowControl/>
              <w:jc w:val="right"/>
              <w:textAlignment w:val="center"/>
              <w:rPr>
                <w:color w:val="auto"/>
                <w:sz w:val="20"/>
                <w:szCs w:val="20"/>
              </w:rPr>
            </w:pPr>
            <w:r>
              <w:rPr>
                <w:rFonts w:hint="eastAsia"/>
                <w:color w:val="auto"/>
                <w:sz w:val="20"/>
                <w:szCs w:val="20"/>
                <w:lang w:eastAsia="zh-CN" w:bidi="ar"/>
              </w:rPr>
              <w:t>3.74</w:t>
            </w:r>
          </w:p>
        </w:tc>
      </w:tr>
      <w:tr w14:paraId="7293C1C0">
        <w:tblPrEx>
          <w:tblCellMar>
            <w:top w:w="0" w:type="dxa"/>
            <w:left w:w="108" w:type="dxa"/>
            <w:bottom w:w="0" w:type="dxa"/>
            <w:right w:w="108" w:type="dxa"/>
          </w:tblCellMar>
        </w:tblPrEx>
        <w:trPr>
          <w:trHeight w:val="666"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61D4034">
            <w:pPr>
              <w:widowControl/>
              <w:jc w:val="center"/>
              <w:textAlignment w:val="center"/>
              <w:rPr>
                <w:color w:val="auto"/>
                <w:sz w:val="20"/>
                <w:szCs w:val="20"/>
              </w:rPr>
            </w:pPr>
            <w:r>
              <w:rPr>
                <w:rFonts w:hint="eastAsia"/>
                <w:color w:val="auto"/>
                <w:sz w:val="20"/>
                <w:szCs w:val="20"/>
                <w:lang w:eastAsia="zh-CN" w:bidi="ar"/>
              </w:rPr>
              <w:t>66</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6128BA">
            <w:pPr>
              <w:widowControl/>
              <w:textAlignment w:val="center"/>
              <w:rPr>
                <w:color w:val="auto"/>
                <w:sz w:val="20"/>
                <w:szCs w:val="20"/>
              </w:rPr>
            </w:pPr>
            <w:r>
              <w:rPr>
                <w:rFonts w:hint="eastAsia"/>
                <w:color w:val="auto"/>
                <w:sz w:val="20"/>
                <w:szCs w:val="20"/>
                <w:lang w:eastAsia="zh-CN" w:bidi="ar"/>
              </w:rPr>
              <w:t>木质门带套</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021E3D">
            <w:pPr>
              <w:widowControl/>
              <w:textAlignment w:val="center"/>
              <w:rPr>
                <w:color w:val="auto"/>
                <w:sz w:val="20"/>
                <w:szCs w:val="20"/>
                <w:lang w:eastAsia="zh-CN"/>
              </w:rPr>
            </w:pPr>
            <w:r>
              <w:rPr>
                <w:rFonts w:hint="eastAsia"/>
                <w:color w:val="auto"/>
                <w:sz w:val="20"/>
                <w:szCs w:val="20"/>
                <w:lang w:eastAsia="zh-CN" w:bidi="ar"/>
              </w:rPr>
              <w:t>1.成品套装实木门安装 单扇门M1029（含门锁五金套件）</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18494E4">
            <w:pPr>
              <w:widowControl/>
              <w:jc w:val="center"/>
              <w:textAlignment w:val="center"/>
              <w:rPr>
                <w:color w:val="auto"/>
                <w:sz w:val="20"/>
                <w:szCs w:val="20"/>
              </w:rPr>
            </w:pPr>
            <w:r>
              <w:rPr>
                <w:rFonts w:hint="eastAsia"/>
                <w:color w:val="auto"/>
                <w:sz w:val="20"/>
                <w:szCs w:val="20"/>
                <w:lang w:eastAsia="zh-CN" w:bidi="ar"/>
              </w:rPr>
              <w:t>樘</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EC2BE7">
            <w:pPr>
              <w:widowControl/>
              <w:jc w:val="right"/>
              <w:textAlignment w:val="center"/>
              <w:rPr>
                <w:color w:val="auto"/>
                <w:sz w:val="20"/>
                <w:szCs w:val="20"/>
              </w:rPr>
            </w:pPr>
            <w:r>
              <w:rPr>
                <w:rFonts w:hint="eastAsia"/>
                <w:color w:val="auto"/>
                <w:sz w:val="20"/>
                <w:szCs w:val="20"/>
                <w:lang w:eastAsia="zh-CN" w:bidi="ar"/>
              </w:rPr>
              <w:t>1</w:t>
            </w:r>
          </w:p>
        </w:tc>
      </w:tr>
      <w:tr w14:paraId="46BF4B7D">
        <w:tblPrEx>
          <w:tblCellMar>
            <w:top w:w="0" w:type="dxa"/>
            <w:left w:w="108" w:type="dxa"/>
            <w:bottom w:w="0" w:type="dxa"/>
            <w:right w:w="108" w:type="dxa"/>
          </w:tblCellMar>
        </w:tblPrEx>
        <w:trPr>
          <w:trHeight w:val="9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6616FC4">
            <w:pPr>
              <w:widowControl/>
              <w:jc w:val="center"/>
              <w:textAlignment w:val="center"/>
              <w:rPr>
                <w:color w:val="auto"/>
                <w:sz w:val="20"/>
                <w:szCs w:val="20"/>
              </w:rPr>
            </w:pPr>
            <w:r>
              <w:rPr>
                <w:rFonts w:hint="eastAsia"/>
                <w:color w:val="auto"/>
                <w:sz w:val="20"/>
                <w:szCs w:val="20"/>
                <w:lang w:eastAsia="zh-CN" w:bidi="ar"/>
              </w:rPr>
              <w:t>67</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26DDFF">
            <w:pPr>
              <w:widowControl/>
              <w:textAlignment w:val="center"/>
              <w:rPr>
                <w:color w:val="auto"/>
                <w:sz w:val="20"/>
                <w:szCs w:val="20"/>
              </w:rPr>
            </w:pPr>
            <w:r>
              <w:rPr>
                <w:rFonts w:hint="eastAsia"/>
                <w:color w:val="auto"/>
                <w:sz w:val="20"/>
                <w:szCs w:val="20"/>
                <w:lang w:eastAsia="zh-CN" w:bidi="ar"/>
              </w:rPr>
              <w:t>窗帘</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0D1B99">
            <w:pPr>
              <w:widowControl/>
              <w:textAlignment w:val="center"/>
              <w:rPr>
                <w:color w:val="auto"/>
                <w:sz w:val="20"/>
                <w:szCs w:val="20"/>
                <w:lang w:eastAsia="zh-CN"/>
              </w:rPr>
            </w:pPr>
            <w:r>
              <w:rPr>
                <w:rFonts w:hint="eastAsia"/>
                <w:color w:val="auto"/>
                <w:sz w:val="20"/>
                <w:szCs w:val="20"/>
                <w:lang w:eastAsia="zh-CN" w:bidi="ar"/>
              </w:rPr>
              <w:t>1.折叠式遮光窗帘（含所有配件，铝制）</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3801C9">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EF3BED">
            <w:pPr>
              <w:widowControl/>
              <w:jc w:val="right"/>
              <w:textAlignment w:val="center"/>
              <w:rPr>
                <w:color w:val="auto"/>
                <w:sz w:val="20"/>
                <w:szCs w:val="20"/>
              </w:rPr>
            </w:pPr>
            <w:r>
              <w:rPr>
                <w:rFonts w:hint="eastAsia"/>
                <w:color w:val="auto"/>
                <w:sz w:val="20"/>
                <w:szCs w:val="20"/>
                <w:lang w:eastAsia="zh-CN" w:bidi="ar"/>
              </w:rPr>
              <w:t>3.74</w:t>
            </w:r>
          </w:p>
        </w:tc>
      </w:tr>
      <w:tr w14:paraId="4E0ADCF2">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42B78EB">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1FAD90">
            <w:pPr>
              <w:widowControl/>
              <w:textAlignment w:val="center"/>
              <w:rPr>
                <w:color w:val="auto"/>
                <w:sz w:val="20"/>
                <w:szCs w:val="20"/>
              </w:rPr>
            </w:pPr>
            <w:r>
              <w:rPr>
                <w:rFonts w:hint="eastAsia"/>
                <w:color w:val="auto"/>
                <w:sz w:val="20"/>
                <w:szCs w:val="20"/>
                <w:lang w:eastAsia="zh-CN" w:bidi="ar"/>
              </w:rPr>
              <w:t>其他装饰工程</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7512ED">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B4E725">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7EB66F">
            <w:pPr>
              <w:jc w:val="right"/>
              <w:rPr>
                <w:color w:val="auto"/>
                <w:sz w:val="20"/>
                <w:szCs w:val="20"/>
              </w:rPr>
            </w:pPr>
          </w:p>
        </w:tc>
      </w:tr>
      <w:tr w14:paraId="02080E3C">
        <w:tblPrEx>
          <w:tblCellMar>
            <w:top w:w="0" w:type="dxa"/>
            <w:left w:w="108" w:type="dxa"/>
            <w:bottom w:w="0" w:type="dxa"/>
            <w:right w:w="108" w:type="dxa"/>
          </w:tblCellMar>
        </w:tblPrEx>
        <w:trPr>
          <w:trHeight w:val="1303"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27C46C1">
            <w:pPr>
              <w:widowControl/>
              <w:jc w:val="center"/>
              <w:textAlignment w:val="center"/>
              <w:rPr>
                <w:color w:val="auto"/>
                <w:sz w:val="20"/>
                <w:szCs w:val="20"/>
              </w:rPr>
            </w:pPr>
            <w:r>
              <w:rPr>
                <w:rFonts w:hint="eastAsia"/>
                <w:color w:val="auto"/>
                <w:sz w:val="20"/>
                <w:szCs w:val="20"/>
                <w:lang w:eastAsia="zh-CN" w:bidi="ar"/>
              </w:rPr>
              <w:t>68</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818D7E">
            <w:pPr>
              <w:widowControl/>
              <w:textAlignment w:val="center"/>
              <w:rPr>
                <w:color w:val="auto"/>
                <w:sz w:val="20"/>
                <w:szCs w:val="20"/>
              </w:rPr>
            </w:pPr>
            <w:r>
              <w:rPr>
                <w:rFonts w:hint="eastAsia"/>
                <w:color w:val="auto"/>
                <w:sz w:val="20"/>
                <w:szCs w:val="20"/>
                <w:lang w:eastAsia="zh-CN" w:bidi="ar"/>
              </w:rPr>
              <w:t>大便器</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D3236F">
            <w:pPr>
              <w:widowControl/>
              <w:textAlignment w:val="center"/>
              <w:rPr>
                <w:color w:val="auto"/>
                <w:sz w:val="20"/>
                <w:szCs w:val="20"/>
                <w:lang w:eastAsia="zh-CN"/>
              </w:rPr>
            </w:pPr>
            <w:r>
              <w:rPr>
                <w:rFonts w:hint="eastAsia"/>
                <w:color w:val="auto"/>
                <w:sz w:val="20"/>
                <w:szCs w:val="20"/>
                <w:lang w:eastAsia="zh-CN" w:bidi="ar"/>
              </w:rPr>
              <w:t>1.蹲式大便器安装 手自一体</w:t>
            </w:r>
            <w:r>
              <w:rPr>
                <w:rFonts w:hint="eastAsia"/>
                <w:color w:val="auto"/>
                <w:sz w:val="20"/>
                <w:szCs w:val="20"/>
                <w:lang w:eastAsia="zh-CN" w:bidi="ar"/>
              </w:rPr>
              <w:br w:type="textWrapping"/>
            </w:r>
            <w:r>
              <w:rPr>
                <w:rFonts w:hint="eastAsia"/>
                <w:color w:val="auto"/>
                <w:sz w:val="20"/>
                <w:szCs w:val="20"/>
                <w:lang w:eastAsia="zh-CN" w:bidi="ar"/>
              </w:rPr>
              <w:t>2. 蹲便器 材质 陶瓷</w:t>
            </w:r>
            <w:r>
              <w:rPr>
                <w:rFonts w:hint="eastAsia"/>
                <w:color w:val="auto"/>
                <w:sz w:val="20"/>
                <w:szCs w:val="20"/>
                <w:lang w:eastAsia="zh-CN" w:bidi="ar"/>
              </w:rPr>
              <w:br w:type="textWrapping"/>
            </w:r>
            <w:r>
              <w:rPr>
                <w:rFonts w:hint="eastAsia"/>
                <w:color w:val="auto"/>
                <w:sz w:val="20"/>
                <w:szCs w:val="20"/>
                <w:lang w:eastAsia="zh-CN" w:bidi="ar"/>
              </w:rPr>
              <w:t>尺寸(mm) 535×430×295</w:t>
            </w:r>
            <w:r>
              <w:rPr>
                <w:rFonts w:hint="eastAsia"/>
                <w:color w:val="auto"/>
                <w:sz w:val="20"/>
                <w:szCs w:val="20"/>
                <w:lang w:eastAsia="zh-CN" w:bidi="ar"/>
              </w:rPr>
              <w:br w:type="textWrapping"/>
            </w:r>
            <w:r>
              <w:rPr>
                <w:rFonts w:hint="eastAsia"/>
                <w:color w:val="auto"/>
                <w:sz w:val="20"/>
                <w:szCs w:val="20"/>
                <w:lang w:eastAsia="zh-CN" w:bidi="ar"/>
              </w:rPr>
              <w:t>冲水方式 手动式</w:t>
            </w:r>
            <w:r>
              <w:rPr>
                <w:rFonts w:hint="eastAsia"/>
                <w:color w:val="auto"/>
                <w:sz w:val="20"/>
                <w:szCs w:val="20"/>
                <w:lang w:eastAsia="zh-CN" w:bidi="ar"/>
              </w:rPr>
              <w:br w:type="textWrapping"/>
            </w:r>
            <w:r>
              <w:rPr>
                <w:rFonts w:hint="eastAsia"/>
                <w:color w:val="auto"/>
                <w:sz w:val="20"/>
                <w:szCs w:val="20"/>
                <w:lang w:eastAsia="zh-CN" w:bidi="ar"/>
              </w:rPr>
              <w:t>3.（具体品牌以业主要求为准，一线品牌）</w:t>
            </w:r>
            <w:r>
              <w:rPr>
                <w:rFonts w:hint="eastAsia"/>
                <w:color w:val="auto"/>
                <w:sz w:val="20"/>
                <w:szCs w:val="20"/>
                <w:lang w:eastAsia="zh-CN" w:bidi="ar"/>
              </w:rPr>
              <w:br w:type="textWrapping"/>
            </w:r>
            <w:r>
              <w:rPr>
                <w:rFonts w:hint="eastAsia"/>
                <w:color w:val="auto"/>
                <w:sz w:val="20"/>
                <w:szCs w:val="20"/>
                <w:lang w:eastAsia="zh-CN" w:bidi="ar"/>
              </w:rPr>
              <w:t>4.含所有相关成套的配件及安装</w:t>
            </w:r>
            <w:r>
              <w:rPr>
                <w:rFonts w:hint="eastAsia"/>
                <w:color w:val="auto"/>
                <w:sz w:val="20"/>
                <w:szCs w:val="20"/>
                <w:lang w:eastAsia="zh-CN" w:bidi="ar"/>
              </w:rPr>
              <w:br w:type="textWrapping"/>
            </w:r>
            <w:r>
              <w:rPr>
                <w:rFonts w:hint="eastAsia"/>
                <w:color w:val="auto"/>
                <w:sz w:val="20"/>
                <w:szCs w:val="20"/>
                <w:lang w:eastAsia="zh-CN" w:bidi="ar"/>
              </w:rPr>
              <w:t>5.所有材料需经甲方认可方可进场</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380817">
            <w:pPr>
              <w:widowControl/>
              <w:jc w:val="center"/>
              <w:textAlignment w:val="center"/>
              <w:rPr>
                <w:color w:val="auto"/>
                <w:sz w:val="20"/>
                <w:szCs w:val="20"/>
              </w:rPr>
            </w:pPr>
            <w:r>
              <w:rPr>
                <w:rFonts w:hint="eastAsia"/>
                <w:color w:val="auto"/>
                <w:sz w:val="20"/>
                <w:szCs w:val="20"/>
                <w:lang w:eastAsia="zh-CN" w:bidi="ar"/>
              </w:rPr>
              <w:t>组</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22D38E">
            <w:pPr>
              <w:widowControl/>
              <w:jc w:val="right"/>
              <w:textAlignment w:val="center"/>
              <w:rPr>
                <w:color w:val="auto"/>
                <w:sz w:val="20"/>
                <w:szCs w:val="20"/>
              </w:rPr>
            </w:pPr>
            <w:r>
              <w:rPr>
                <w:rFonts w:hint="eastAsia"/>
                <w:color w:val="auto"/>
                <w:sz w:val="20"/>
                <w:szCs w:val="20"/>
                <w:lang w:eastAsia="zh-CN" w:bidi="ar"/>
              </w:rPr>
              <w:t>2</w:t>
            </w:r>
          </w:p>
        </w:tc>
      </w:tr>
      <w:tr w14:paraId="4F726B06">
        <w:tblPrEx>
          <w:tblCellMar>
            <w:top w:w="0" w:type="dxa"/>
            <w:left w:w="108" w:type="dxa"/>
            <w:bottom w:w="0" w:type="dxa"/>
            <w:right w:w="108" w:type="dxa"/>
          </w:tblCellMar>
        </w:tblPrEx>
        <w:trPr>
          <w:trHeight w:val="133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EC7E9E6">
            <w:pPr>
              <w:widowControl/>
              <w:jc w:val="center"/>
              <w:textAlignment w:val="center"/>
              <w:rPr>
                <w:color w:val="auto"/>
                <w:sz w:val="20"/>
                <w:szCs w:val="20"/>
              </w:rPr>
            </w:pPr>
            <w:r>
              <w:rPr>
                <w:rFonts w:hint="eastAsia"/>
                <w:color w:val="auto"/>
                <w:sz w:val="20"/>
                <w:szCs w:val="20"/>
                <w:lang w:eastAsia="zh-CN" w:bidi="ar"/>
              </w:rPr>
              <w:t>69</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3E1929">
            <w:pPr>
              <w:widowControl/>
              <w:textAlignment w:val="center"/>
              <w:rPr>
                <w:color w:val="auto"/>
                <w:sz w:val="20"/>
                <w:szCs w:val="20"/>
              </w:rPr>
            </w:pPr>
            <w:r>
              <w:rPr>
                <w:rFonts w:hint="eastAsia"/>
                <w:color w:val="auto"/>
                <w:sz w:val="20"/>
                <w:szCs w:val="20"/>
                <w:lang w:eastAsia="zh-CN" w:bidi="ar"/>
              </w:rPr>
              <w:t>洗漱台</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8C16E1">
            <w:pPr>
              <w:widowControl/>
              <w:textAlignment w:val="center"/>
              <w:rPr>
                <w:color w:val="auto"/>
                <w:sz w:val="20"/>
                <w:szCs w:val="20"/>
                <w:lang w:eastAsia="zh-CN"/>
              </w:rPr>
            </w:pPr>
            <w:r>
              <w:rPr>
                <w:rFonts w:hint="eastAsia"/>
                <w:color w:val="auto"/>
                <w:sz w:val="20"/>
                <w:szCs w:val="20"/>
                <w:lang w:eastAsia="zh-CN" w:bidi="ar"/>
              </w:rPr>
              <w:t>1.大理石洗漱台 ≤1m2，材质陶瓷</w:t>
            </w:r>
            <w:r>
              <w:rPr>
                <w:rFonts w:hint="eastAsia"/>
                <w:color w:val="auto"/>
                <w:sz w:val="20"/>
                <w:szCs w:val="20"/>
                <w:lang w:eastAsia="zh-CN" w:bidi="ar"/>
              </w:rPr>
              <w:br w:type="textWrapping"/>
            </w:r>
            <w:r>
              <w:rPr>
                <w:rFonts w:hint="eastAsia"/>
                <w:color w:val="auto"/>
                <w:sz w:val="20"/>
                <w:szCs w:val="20"/>
                <w:lang w:eastAsia="zh-CN" w:bidi="ar"/>
              </w:rPr>
              <w:t>2.大理石台面面盆 开孔</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07FB3F">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E3BE5A7">
            <w:pPr>
              <w:widowControl/>
              <w:jc w:val="right"/>
              <w:textAlignment w:val="center"/>
              <w:rPr>
                <w:color w:val="auto"/>
                <w:sz w:val="20"/>
                <w:szCs w:val="20"/>
              </w:rPr>
            </w:pPr>
            <w:r>
              <w:rPr>
                <w:rFonts w:hint="eastAsia"/>
                <w:color w:val="auto"/>
                <w:sz w:val="20"/>
                <w:szCs w:val="20"/>
                <w:lang w:eastAsia="zh-CN" w:bidi="ar"/>
              </w:rPr>
              <w:t>0.8</w:t>
            </w:r>
          </w:p>
        </w:tc>
      </w:tr>
      <w:tr w14:paraId="7B240C95">
        <w:tblPrEx>
          <w:tblCellMar>
            <w:top w:w="0" w:type="dxa"/>
            <w:left w:w="108" w:type="dxa"/>
            <w:bottom w:w="0" w:type="dxa"/>
            <w:right w:w="108" w:type="dxa"/>
          </w:tblCellMar>
        </w:tblPrEx>
        <w:trPr>
          <w:trHeight w:val="82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3D04B4B">
            <w:pPr>
              <w:widowControl/>
              <w:jc w:val="center"/>
              <w:textAlignment w:val="center"/>
              <w:rPr>
                <w:color w:val="auto"/>
                <w:sz w:val="20"/>
                <w:szCs w:val="20"/>
              </w:rPr>
            </w:pPr>
            <w:r>
              <w:rPr>
                <w:rFonts w:hint="eastAsia"/>
                <w:color w:val="auto"/>
                <w:sz w:val="20"/>
                <w:szCs w:val="20"/>
                <w:lang w:eastAsia="zh-CN" w:bidi="ar"/>
              </w:rPr>
              <w:t>70</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853EAC">
            <w:pPr>
              <w:widowControl/>
              <w:textAlignment w:val="center"/>
              <w:rPr>
                <w:color w:val="auto"/>
                <w:sz w:val="20"/>
                <w:szCs w:val="20"/>
              </w:rPr>
            </w:pPr>
            <w:r>
              <w:rPr>
                <w:rFonts w:hint="eastAsia"/>
                <w:color w:val="auto"/>
                <w:sz w:val="20"/>
                <w:szCs w:val="20"/>
                <w:lang w:eastAsia="zh-CN" w:bidi="ar"/>
              </w:rPr>
              <w:t>镜面玻璃</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97697F">
            <w:pPr>
              <w:widowControl/>
              <w:textAlignment w:val="center"/>
              <w:rPr>
                <w:color w:val="auto"/>
                <w:sz w:val="20"/>
                <w:szCs w:val="20"/>
                <w:lang w:eastAsia="zh-CN"/>
              </w:rPr>
            </w:pPr>
            <w:r>
              <w:rPr>
                <w:rFonts w:hint="eastAsia"/>
                <w:color w:val="auto"/>
                <w:sz w:val="20"/>
                <w:szCs w:val="20"/>
                <w:lang w:eastAsia="zh-CN" w:bidi="ar"/>
              </w:rPr>
              <w:t>1.盥洗室台镜 带框 ≤1.0m，900mm*900mm</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B60A08">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F94C95">
            <w:pPr>
              <w:widowControl/>
              <w:jc w:val="right"/>
              <w:textAlignment w:val="center"/>
              <w:rPr>
                <w:color w:val="auto"/>
                <w:sz w:val="20"/>
                <w:szCs w:val="20"/>
              </w:rPr>
            </w:pPr>
            <w:r>
              <w:rPr>
                <w:rFonts w:hint="eastAsia"/>
                <w:color w:val="auto"/>
                <w:sz w:val="20"/>
                <w:szCs w:val="20"/>
                <w:lang w:eastAsia="zh-CN" w:bidi="ar"/>
              </w:rPr>
              <w:t>0.8</w:t>
            </w:r>
          </w:p>
        </w:tc>
      </w:tr>
      <w:tr w14:paraId="494CA7F1">
        <w:tblPrEx>
          <w:tblCellMar>
            <w:top w:w="0" w:type="dxa"/>
            <w:left w:w="108" w:type="dxa"/>
            <w:bottom w:w="0" w:type="dxa"/>
            <w:right w:w="108" w:type="dxa"/>
          </w:tblCellMar>
        </w:tblPrEx>
        <w:trPr>
          <w:trHeight w:val="82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507070A">
            <w:pPr>
              <w:widowControl/>
              <w:jc w:val="center"/>
              <w:textAlignment w:val="center"/>
              <w:rPr>
                <w:color w:val="auto"/>
                <w:sz w:val="20"/>
                <w:szCs w:val="20"/>
              </w:rPr>
            </w:pPr>
            <w:r>
              <w:rPr>
                <w:rFonts w:hint="eastAsia"/>
                <w:color w:val="auto"/>
                <w:sz w:val="20"/>
                <w:szCs w:val="20"/>
                <w:lang w:eastAsia="zh-CN" w:bidi="ar"/>
              </w:rPr>
              <w:t>71</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A13C2A">
            <w:pPr>
              <w:widowControl/>
              <w:textAlignment w:val="center"/>
              <w:rPr>
                <w:color w:val="auto"/>
                <w:sz w:val="20"/>
                <w:szCs w:val="20"/>
              </w:rPr>
            </w:pPr>
            <w:r>
              <w:rPr>
                <w:rFonts w:hint="eastAsia"/>
                <w:color w:val="auto"/>
                <w:sz w:val="20"/>
                <w:szCs w:val="20"/>
                <w:lang w:eastAsia="zh-CN" w:bidi="ar"/>
              </w:rPr>
              <w:t>卫生纸盒</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12B392">
            <w:pPr>
              <w:widowControl/>
              <w:textAlignment w:val="center"/>
              <w:rPr>
                <w:color w:val="auto"/>
                <w:sz w:val="20"/>
                <w:szCs w:val="20"/>
                <w:lang w:eastAsia="zh-CN"/>
              </w:rPr>
            </w:pPr>
            <w:r>
              <w:rPr>
                <w:rFonts w:hint="eastAsia"/>
                <w:color w:val="auto"/>
                <w:sz w:val="20"/>
                <w:szCs w:val="20"/>
                <w:lang w:eastAsia="zh-CN" w:bidi="ar"/>
              </w:rPr>
              <w:t>1.304不锈钢卫生纸盒（需送样确认）</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923438">
            <w:pPr>
              <w:widowControl/>
              <w:jc w:val="center"/>
              <w:textAlignment w:val="center"/>
              <w:rPr>
                <w:color w:val="auto"/>
                <w:sz w:val="20"/>
                <w:szCs w:val="20"/>
              </w:rPr>
            </w:pPr>
            <w:r>
              <w:rPr>
                <w:rFonts w:hint="eastAsia"/>
                <w:color w:val="auto"/>
                <w:sz w:val="20"/>
                <w:szCs w:val="20"/>
                <w:lang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2ECBBF">
            <w:pPr>
              <w:widowControl/>
              <w:jc w:val="right"/>
              <w:textAlignment w:val="center"/>
              <w:rPr>
                <w:color w:val="auto"/>
                <w:sz w:val="20"/>
                <w:szCs w:val="20"/>
              </w:rPr>
            </w:pPr>
            <w:r>
              <w:rPr>
                <w:rFonts w:hint="eastAsia"/>
                <w:color w:val="auto"/>
                <w:sz w:val="20"/>
                <w:szCs w:val="20"/>
                <w:lang w:eastAsia="zh-CN" w:bidi="ar"/>
              </w:rPr>
              <w:t>2</w:t>
            </w:r>
          </w:p>
        </w:tc>
      </w:tr>
      <w:tr w14:paraId="04CEB436">
        <w:tblPrEx>
          <w:tblCellMar>
            <w:top w:w="0" w:type="dxa"/>
            <w:left w:w="108" w:type="dxa"/>
            <w:bottom w:w="0" w:type="dxa"/>
            <w:right w:w="108" w:type="dxa"/>
          </w:tblCellMar>
        </w:tblPrEx>
        <w:trPr>
          <w:trHeight w:val="578"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96F7DE4">
            <w:pPr>
              <w:widowControl/>
              <w:jc w:val="center"/>
              <w:textAlignment w:val="center"/>
              <w:rPr>
                <w:color w:val="auto"/>
                <w:sz w:val="20"/>
                <w:szCs w:val="20"/>
              </w:rPr>
            </w:pPr>
            <w:r>
              <w:rPr>
                <w:rFonts w:hint="eastAsia"/>
                <w:color w:val="auto"/>
                <w:sz w:val="20"/>
                <w:szCs w:val="20"/>
                <w:lang w:eastAsia="zh-CN" w:bidi="ar"/>
              </w:rPr>
              <w:t>72</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7D398D">
            <w:pPr>
              <w:widowControl/>
              <w:textAlignment w:val="center"/>
              <w:rPr>
                <w:color w:val="auto"/>
                <w:sz w:val="20"/>
                <w:szCs w:val="20"/>
              </w:rPr>
            </w:pPr>
            <w:r>
              <w:rPr>
                <w:rFonts w:hint="eastAsia"/>
                <w:color w:val="auto"/>
                <w:sz w:val="20"/>
                <w:szCs w:val="20"/>
                <w:lang w:eastAsia="zh-CN" w:bidi="ar"/>
              </w:rPr>
              <w:t>洗脸盆</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92465D">
            <w:pPr>
              <w:widowControl/>
              <w:textAlignment w:val="center"/>
              <w:rPr>
                <w:color w:val="auto"/>
                <w:sz w:val="20"/>
                <w:szCs w:val="20"/>
                <w:lang w:eastAsia="zh-CN"/>
              </w:rPr>
            </w:pPr>
            <w:r>
              <w:rPr>
                <w:rFonts w:hint="eastAsia"/>
                <w:color w:val="auto"/>
                <w:sz w:val="20"/>
                <w:szCs w:val="20"/>
                <w:lang w:eastAsia="zh-CN" w:bidi="ar"/>
              </w:rPr>
              <w:t>1.洗脸盆 挂墙式 成套安装 冷水 感应开关</w:t>
            </w:r>
            <w:r>
              <w:rPr>
                <w:rFonts w:hint="eastAsia"/>
                <w:color w:val="auto"/>
                <w:sz w:val="20"/>
                <w:szCs w:val="20"/>
                <w:lang w:eastAsia="zh-CN" w:bidi="ar"/>
              </w:rPr>
              <w:br w:type="textWrapping"/>
            </w:r>
            <w:r>
              <w:rPr>
                <w:rFonts w:hint="eastAsia"/>
                <w:color w:val="auto"/>
                <w:sz w:val="20"/>
                <w:szCs w:val="20"/>
                <w:lang w:eastAsia="zh-CN" w:bidi="ar"/>
              </w:rPr>
              <w:t>2.品种：台盆  尺寸(mm) 400×400×120  结构形式 台上式  材质 陶瓷  类别 陶瓷盆</w:t>
            </w:r>
            <w:r>
              <w:rPr>
                <w:rFonts w:hint="eastAsia"/>
                <w:color w:val="auto"/>
                <w:sz w:val="20"/>
                <w:szCs w:val="20"/>
                <w:lang w:eastAsia="zh-CN" w:bidi="ar"/>
              </w:rPr>
              <w:br w:type="textWrapping"/>
            </w:r>
            <w:r>
              <w:rPr>
                <w:rFonts w:hint="eastAsia"/>
                <w:color w:val="auto"/>
                <w:sz w:val="20"/>
                <w:szCs w:val="20"/>
                <w:lang w:eastAsia="zh-CN" w:bidi="ar"/>
              </w:rPr>
              <w:t>3.品牌：（具体品牌以业主要求为准，一线品牌）</w:t>
            </w:r>
            <w:r>
              <w:rPr>
                <w:rFonts w:hint="eastAsia"/>
                <w:color w:val="auto"/>
                <w:sz w:val="20"/>
                <w:szCs w:val="20"/>
                <w:lang w:eastAsia="zh-CN" w:bidi="ar"/>
              </w:rPr>
              <w:br w:type="textWrapping"/>
            </w:r>
            <w:r>
              <w:rPr>
                <w:rFonts w:hint="eastAsia"/>
                <w:color w:val="auto"/>
                <w:sz w:val="20"/>
                <w:szCs w:val="20"/>
                <w:lang w:eastAsia="zh-CN" w:bidi="ar"/>
              </w:rPr>
              <w:t>4.含台面、水龙头、感应器及所有相关成套的配件及安装</w:t>
            </w:r>
            <w:r>
              <w:rPr>
                <w:rFonts w:hint="eastAsia"/>
                <w:color w:val="auto"/>
                <w:sz w:val="20"/>
                <w:szCs w:val="20"/>
                <w:lang w:eastAsia="zh-CN" w:bidi="ar"/>
              </w:rPr>
              <w:br w:type="textWrapping"/>
            </w:r>
            <w:r>
              <w:rPr>
                <w:rFonts w:hint="eastAsia"/>
                <w:color w:val="auto"/>
                <w:sz w:val="20"/>
                <w:szCs w:val="20"/>
                <w:lang w:eastAsia="zh-CN" w:bidi="ar"/>
              </w:rPr>
              <w:t>5.所有材料需经甲方认可方可进场</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38434B">
            <w:pPr>
              <w:widowControl/>
              <w:jc w:val="center"/>
              <w:textAlignment w:val="center"/>
              <w:rPr>
                <w:color w:val="auto"/>
                <w:sz w:val="20"/>
                <w:szCs w:val="20"/>
              </w:rPr>
            </w:pPr>
            <w:r>
              <w:rPr>
                <w:rFonts w:hint="eastAsia"/>
                <w:color w:val="auto"/>
                <w:sz w:val="20"/>
                <w:szCs w:val="20"/>
                <w:lang w:eastAsia="zh-CN" w:bidi="ar"/>
              </w:rPr>
              <w:t>组</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974FF1">
            <w:pPr>
              <w:widowControl/>
              <w:jc w:val="right"/>
              <w:textAlignment w:val="center"/>
              <w:rPr>
                <w:color w:val="auto"/>
                <w:sz w:val="20"/>
                <w:szCs w:val="20"/>
              </w:rPr>
            </w:pPr>
            <w:r>
              <w:rPr>
                <w:rFonts w:hint="eastAsia"/>
                <w:color w:val="auto"/>
                <w:sz w:val="20"/>
                <w:szCs w:val="20"/>
                <w:lang w:eastAsia="zh-CN" w:bidi="ar"/>
              </w:rPr>
              <w:t>1</w:t>
            </w:r>
          </w:p>
        </w:tc>
      </w:tr>
      <w:tr w14:paraId="3C77A118">
        <w:tblPrEx>
          <w:tblCellMar>
            <w:top w:w="0" w:type="dxa"/>
            <w:left w:w="108" w:type="dxa"/>
            <w:bottom w:w="0" w:type="dxa"/>
            <w:right w:w="108" w:type="dxa"/>
          </w:tblCellMar>
        </w:tblPrEx>
        <w:trPr>
          <w:trHeight w:val="82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62C097A">
            <w:pPr>
              <w:widowControl/>
              <w:jc w:val="center"/>
              <w:textAlignment w:val="center"/>
              <w:rPr>
                <w:color w:val="auto"/>
                <w:sz w:val="20"/>
                <w:szCs w:val="20"/>
              </w:rPr>
            </w:pPr>
            <w:r>
              <w:rPr>
                <w:rFonts w:hint="eastAsia"/>
                <w:color w:val="auto"/>
                <w:sz w:val="20"/>
                <w:szCs w:val="20"/>
                <w:lang w:eastAsia="zh-CN" w:bidi="ar"/>
              </w:rPr>
              <w:t>73</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A4D91D">
            <w:pPr>
              <w:widowControl/>
              <w:textAlignment w:val="center"/>
              <w:rPr>
                <w:color w:val="auto"/>
                <w:sz w:val="20"/>
                <w:szCs w:val="20"/>
              </w:rPr>
            </w:pPr>
            <w:r>
              <w:rPr>
                <w:rFonts w:hint="eastAsia"/>
                <w:color w:val="auto"/>
                <w:sz w:val="20"/>
                <w:szCs w:val="20"/>
                <w:lang w:eastAsia="zh-CN" w:bidi="ar"/>
              </w:rPr>
              <w:t>给、排水附(配)件</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1E1025">
            <w:pPr>
              <w:widowControl/>
              <w:textAlignment w:val="center"/>
              <w:rPr>
                <w:color w:val="auto"/>
                <w:sz w:val="20"/>
                <w:szCs w:val="20"/>
                <w:lang w:eastAsia="zh-CN"/>
              </w:rPr>
            </w:pPr>
            <w:r>
              <w:rPr>
                <w:rFonts w:hint="eastAsia"/>
                <w:color w:val="auto"/>
                <w:sz w:val="20"/>
                <w:szCs w:val="20"/>
                <w:lang w:eastAsia="zh-CN" w:bidi="ar"/>
              </w:rPr>
              <w:t>1.地漏安装 公称直径(mm以内) 50</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82C709">
            <w:pPr>
              <w:widowControl/>
              <w:jc w:val="center"/>
              <w:textAlignment w:val="center"/>
              <w:rPr>
                <w:color w:val="auto"/>
                <w:sz w:val="20"/>
                <w:szCs w:val="20"/>
              </w:rPr>
            </w:pPr>
            <w:r>
              <w:rPr>
                <w:rFonts w:hint="eastAsia"/>
                <w:color w:val="auto"/>
                <w:sz w:val="20"/>
                <w:szCs w:val="20"/>
                <w:lang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4FD334">
            <w:pPr>
              <w:widowControl/>
              <w:jc w:val="right"/>
              <w:textAlignment w:val="center"/>
              <w:rPr>
                <w:color w:val="auto"/>
                <w:sz w:val="20"/>
                <w:szCs w:val="20"/>
              </w:rPr>
            </w:pPr>
            <w:r>
              <w:rPr>
                <w:rFonts w:hint="eastAsia"/>
                <w:color w:val="auto"/>
                <w:sz w:val="20"/>
                <w:szCs w:val="20"/>
                <w:lang w:eastAsia="zh-CN" w:bidi="ar"/>
              </w:rPr>
              <w:t>1</w:t>
            </w:r>
          </w:p>
        </w:tc>
      </w:tr>
      <w:tr w14:paraId="14771986">
        <w:tblPrEx>
          <w:tblCellMar>
            <w:top w:w="0" w:type="dxa"/>
            <w:left w:w="108" w:type="dxa"/>
            <w:bottom w:w="0" w:type="dxa"/>
            <w:right w:w="108" w:type="dxa"/>
          </w:tblCellMar>
        </w:tblPrEx>
        <w:trPr>
          <w:trHeight w:val="817"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1C78713">
            <w:pPr>
              <w:widowControl/>
              <w:jc w:val="center"/>
              <w:textAlignment w:val="center"/>
              <w:rPr>
                <w:color w:val="auto"/>
                <w:sz w:val="20"/>
                <w:szCs w:val="20"/>
              </w:rPr>
            </w:pPr>
            <w:r>
              <w:rPr>
                <w:rFonts w:hint="eastAsia"/>
                <w:color w:val="auto"/>
                <w:sz w:val="20"/>
                <w:szCs w:val="20"/>
                <w:lang w:eastAsia="zh-CN" w:bidi="ar"/>
              </w:rPr>
              <w:t>74</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D50FE2">
            <w:pPr>
              <w:widowControl/>
              <w:textAlignment w:val="center"/>
              <w:rPr>
                <w:color w:val="auto"/>
                <w:sz w:val="20"/>
                <w:szCs w:val="20"/>
              </w:rPr>
            </w:pPr>
            <w:r>
              <w:rPr>
                <w:rFonts w:hint="eastAsia"/>
                <w:color w:val="auto"/>
                <w:sz w:val="20"/>
                <w:szCs w:val="20"/>
                <w:lang w:eastAsia="zh-CN" w:bidi="ar"/>
              </w:rPr>
              <w:t>其他成品卫生器具</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E772DB">
            <w:pPr>
              <w:widowControl/>
              <w:textAlignment w:val="center"/>
              <w:rPr>
                <w:color w:val="auto"/>
                <w:sz w:val="20"/>
                <w:szCs w:val="20"/>
                <w:lang w:eastAsia="zh-CN"/>
              </w:rPr>
            </w:pPr>
            <w:r>
              <w:rPr>
                <w:rFonts w:hint="eastAsia"/>
                <w:color w:val="auto"/>
                <w:sz w:val="20"/>
                <w:szCs w:val="20"/>
                <w:lang w:eastAsia="zh-CN" w:bidi="ar"/>
              </w:rPr>
              <w:t>1.成品陶瓷拖布池安装</w:t>
            </w:r>
            <w:r>
              <w:rPr>
                <w:rFonts w:hint="eastAsia"/>
                <w:color w:val="auto"/>
                <w:sz w:val="20"/>
                <w:szCs w:val="20"/>
                <w:lang w:eastAsia="zh-CN" w:bidi="ar"/>
              </w:rPr>
              <w:br w:type="textWrapping"/>
            </w:r>
            <w:r>
              <w:rPr>
                <w:rFonts w:hint="eastAsia"/>
                <w:color w:val="auto"/>
                <w:sz w:val="20"/>
                <w:szCs w:val="20"/>
                <w:lang w:eastAsia="zh-CN" w:bidi="ar"/>
              </w:rPr>
              <w:t>2.所有材料需经甲方认可方可进场</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3C8D0F">
            <w:pPr>
              <w:widowControl/>
              <w:jc w:val="center"/>
              <w:textAlignment w:val="center"/>
              <w:rPr>
                <w:color w:val="auto"/>
                <w:sz w:val="20"/>
                <w:szCs w:val="20"/>
              </w:rPr>
            </w:pPr>
            <w:r>
              <w:rPr>
                <w:rFonts w:hint="eastAsia"/>
                <w:color w:val="auto"/>
                <w:sz w:val="20"/>
                <w:szCs w:val="20"/>
                <w:lang w:eastAsia="zh-CN" w:bidi="ar"/>
              </w:rPr>
              <w:t>组</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AEA7BF">
            <w:pPr>
              <w:widowControl/>
              <w:jc w:val="right"/>
              <w:textAlignment w:val="center"/>
              <w:rPr>
                <w:color w:val="auto"/>
                <w:sz w:val="20"/>
                <w:szCs w:val="20"/>
              </w:rPr>
            </w:pPr>
            <w:r>
              <w:rPr>
                <w:rFonts w:hint="eastAsia"/>
                <w:color w:val="auto"/>
                <w:sz w:val="20"/>
                <w:szCs w:val="20"/>
                <w:lang w:eastAsia="zh-CN" w:bidi="ar"/>
              </w:rPr>
              <w:t>1</w:t>
            </w:r>
          </w:p>
        </w:tc>
      </w:tr>
      <w:tr w14:paraId="1C0C6F56">
        <w:tblPrEx>
          <w:tblCellMar>
            <w:top w:w="0" w:type="dxa"/>
            <w:left w:w="108" w:type="dxa"/>
            <w:bottom w:w="0" w:type="dxa"/>
            <w:right w:w="108" w:type="dxa"/>
          </w:tblCellMar>
        </w:tblPrEx>
        <w:trPr>
          <w:trHeight w:val="541"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0A0B43B">
            <w:pPr>
              <w:widowControl/>
              <w:jc w:val="center"/>
              <w:textAlignment w:val="center"/>
              <w:rPr>
                <w:color w:val="auto"/>
                <w:sz w:val="20"/>
                <w:szCs w:val="20"/>
              </w:rPr>
            </w:pPr>
            <w:r>
              <w:rPr>
                <w:rFonts w:hint="eastAsia"/>
                <w:color w:val="auto"/>
                <w:sz w:val="20"/>
                <w:szCs w:val="20"/>
                <w:lang w:eastAsia="zh-CN" w:bidi="ar"/>
              </w:rPr>
              <w:t>75</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0CD9CF">
            <w:pPr>
              <w:widowControl/>
              <w:textAlignment w:val="center"/>
              <w:rPr>
                <w:color w:val="auto"/>
                <w:sz w:val="20"/>
                <w:szCs w:val="20"/>
              </w:rPr>
            </w:pPr>
            <w:r>
              <w:rPr>
                <w:rFonts w:hint="eastAsia"/>
                <w:color w:val="auto"/>
                <w:sz w:val="20"/>
                <w:szCs w:val="20"/>
                <w:lang w:eastAsia="zh-CN" w:bidi="ar"/>
              </w:rPr>
              <w:t>烘手器</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9890A6">
            <w:pPr>
              <w:widowControl/>
              <w:textAlignment w:val="center"/>
              <w:rPr>
                <w:color w:val="auto"/>
                <w:sz w:val="20"/>
                <w:szCs w:val="20"/>
                <w:lang w:eastAsia="zh-CN"/>
              </w:rPr>
            </w:pPr>
            <w:r>
              <w:rPr>
                <w:rFonts w:hint="eastAsia"/>
                <w:color w:val="auto"/>
                <w:sz w:val="20"/>
                <w:szCs w:val="20"/>
                <w:lang w:eastAsia="zh-CN" w:bidi="ar"/>
              </w:rPr>
              <w:t>1.成品烘手器安装</w:t>
            </w:r>
            <w:r>
              <w:rPr>
                <w:rFonts w:hint="eastAsia"/>
                <w:color w:val="auto"/>
                <w:sz w:val="20"/>
                <w:szCs w:val="20"/>
                <w:lang w:eastAsia="zh-CN" w:bidi="ar"/>
              </w:rPr>
              <w:br w:type="textWrapping"/>
            </w:r>
            <w:r>
              <w:rPr>
                <w:rFonts w:hint="eastAsia"/>
                <w:color w:val="auto"/>
                <w:sz w:val="20"/>
                <w:szCs w:val="20"/>
                <w:lang w:eastAsia="zh-CN" w:bidi="ar"/>
              </w:rPr>
              <w:t>2.所有材料需经甲方认可方可进场</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FA2213">
            <w:pPr>
              <w:widowControl/>
              <w:jc w:val="center"/>
              <w:textAlignment w:val="center"/>
              <w:rPr>
                <w:color w:val="auto"/>
                <w:sz w:val="20"/>
                <w:szCs w:val="20"/>
              </w:rPr>
            </w:pPr>
            <w:r>
              <w:rPr>
                <w:rFonts w:hint="eastAsia"/>
                <w:color w:val="auto"/>
                <w:sz w:val="20"/>
                <w:szCs w:val="20"/>
                <w:lang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51F69B">
            <w:pPr>
              <w:widowControl/>
              <w:jc w:val="right"/>
              <w:textAlignment w:val="center"/>
              <w:rPr>
                <w:color w:val="auto"/>
                <w:sz w:val="20"/>
                <w:szCs w:val="20"/>
              </w:rPr>
            </w:pPr>
            <w:r>
              <w:rPr>
                <w:rFonts w:hint="eastAsia"/>
                <w:color w:val="auto"/>
                <w:sz w:val="20"/>
                <w:szCs w:val="20"/>
                <w:lang w:eastAsia="zh-CN" w:bidi="ar"/>
              </w:rPr>
              <w:t>1</w:t>
            </w:r>
          </w:p>
        </w:tc>
      </w:tr>
      <w:tr w14:paraId="10C0ABFA">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1E1764F">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520807">
            <w:pPr>
              <w:widowControl/>
              <w:textAlignment w:val="center"/>
              <w:rPr>
                <w:color w:val="auto"/>
                <w:sz w:val="20"/>
                <w:szCs w:val="20"/>
                <w:lang w:eastAsia="zh-CN"/>
              </w:rPr>
            </w:pPr>
            <w:r>
              <w:rPr>
                <w:rFonts w:hint="eastAsia"/>
                <w:color w:val="auto"/>
                <w:sz w:val="20"/>
                <w:szCs w:val="20"/>
                <w:lang w:eastAsia="zh-CN" w:bidi="ar"/>
              </w:rPr>
              <w:t>警官礼堂大会议室茶水间</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42AF35">
            <w:pPr>
              <w:rPr>
                <w:color w:val="auto"/>
                <w:sz w:val="20"/>
                <w:szCs w:val="20"/>
                <w:lang w:eastAsia="zh-CN"/>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7A7581">
            <w:pPr>
              <w:rPr>
                <w:color w:val="auto"/>
                <w:sz w:val="20"/>
                <w:szCs w:val="20"/>
                <w:lang w:eastAsia="zh-CN"/>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0FB2C7">
            <w:pPr>
              <w:jc w:val="right"/>
              <w:rPr>
                <w:color w:val="auto"/>
                <w:sz w:val="20"/>
                <w:szCs w:val="20"/>
                <w:lang w:eastAsia="zh-CN"/>
              </w:rPr>
            </w:pPr>
          </w:p>
        </w:tc>
      </w:tr>
      <w:tr w14:paraId="135A9092">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121141B">
            <w:pPr>
              <w:jc w:val="center"/>
              <w:rPr>
                <w:color w:val="auto"/>
                <w:sz w:val="20"/>
                <w:szCs w:val="20"/>
                <w:lang w:eastAsia="zh-CN"/>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FB9A21">
            <w:pPr>
              <w:widowControl/>
              <w:textAlignment w:val="center"/>
              <w:rPr>
                <w:color w:val="auto"/>
                <w:sz w:val="20"/>
                <w:szCs w:val="20"/>
              </w:rPr>
            </w:pPr>
            <w:r>
              <w:rPr>
                <w:rFonts w:hint="eastAsia"/>
                <w:color w:val="auto"/>
                <w:sz w:val="20"/>
                <w:szCs w:val="20"/>
                <w:lang w:eastAsia="zh-CN" w:bidi="ar"/>
              </w:rPr>
              <w:t>拆除工程</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1A97CF8">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5D9F61">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F26B76">
            <w:pPr>
              <w:jc w:val="right"/>
              <w:rPr>
                <w:color w:val="auto"/>
                <w:sz w:val="20"/>
                <w:szCs w:val="20"/>
              </w:rPr>
            </w:pPr>
          </w:p>
        </w:tc>
      </w:tr>
      <w:tr w14:paraId="7B084109">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43927BD">
            <w:pPr>
              <w:widowControl/>
              <w:jc w:val="center"/>
              <w:textAlignment w:val="center"/>
              <w:rPr>
                <w:color w:val="auto"/>
                <w:sz w:val="20"/>
                <w:szCs w:val="20"/>
              </w:rPr>
            </w:pPr>
            <w:r>
              <w:rPr>
                <w:rFonts w:hint="eastAsia"/>
                <w:color w:val="auto"/>
                <w:sz w:val="20"/>
                <w:szCs w:val="20"/>
                <w:lang w:eastAsia="zh-CN" w:bidi="ar"/>
              </w:rPr>
              <w:t>76</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974048">
            <w:pPr>
              <w:widowControl/>
              <w:textAlignment w:val="center"/>
              <w:rPr>
                <w:color w:val="auto"/>
                <w:sz w:val="20"/>
                <w:szCs w:val="20"/>
              </w:rPr>
            </w:pPr>
            <w:r>
              <w:rPr>
                <w:rFonts w:hint="eastAsia"/>
                <w:color w:val="auto"/>
                <w:sz w:val="20"/>
                <w:szCs w:val="20"/>
                <w:lang w:eastAsia="zh-CN" w:bidi="ar"/>
              </w:rPr>
              <w:t>平面块料拆除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724A57">
            <w:pPr>
              <w:widowControl/>
              <w:textAlignment w:val="center"/>
              <w:rPr>
                <w:color w:val="auto"/>
                <w:sz w:val="20"/>
                <w:szCs w:val="20"/>
              </w:rPr>
            </w:pPr>
            <w:r>
              <w:rPr>
                <w:rFonts w:hint="eastAsia"/>
                <w:color w:val="auto"/>
                <w:sz w:val="20"/>
                <w:szCs w:val="20"/>
                <w:lang w:eastAsia="zh-CN" w:bidi="ar"/>
              </w:rPr>
              <w:t>1.人工拆除地面砖</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BE0AD2">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57F701">
            <w:pPr>
              <w:widowControl/>
              <w:jc w:val="right"/>
              <w:textAlignment w:val="center"/>
              <w:rPr>
                <w:color w:val="auto"/>
                <w:sz w:val="20"/>
                <w:szCs w:val="20"/>
              </w:rPr>
            </w:pPr>
            <w:r>
              <w:rPr>
                <w:rFonts w:hint="eastAsia"/>
                <w:color w:val="auto"/>
                <w:sz w:val="20"/>
                <w:szCs w:val="20"/>
                <w:lang w:eastAsia="zh-CN" w:bidi="ar"/>
              </w:rPr>
              <w:t>5.67</w:t>
            </w:r>
          </w:p>
        </w:tc>
      </w:tr>
      <w:tr w14:paraId="49AAB859">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2DCE993">
            <w:pPr>
              <w:widowControl/>
              <w:jc w:val="center"/>
              <w:textAlignment w:val="center"/>
              <w:rPr>
                <w:color w:val="auto"/>
                <w:sz w:val="20"/>
                <w:szCs w:val="20"/>
              </w:rPr>
            </w:pPr>
            <w:r>
              <w:rPr>
                <w:rFonts w:hint="eastAsia"/>
                <w:color w:val="auto"/>
                <w:sz w:val="20"/>
                <w:szCs w:val="20"/>
                <w:lang w:eastAsia="zh-CN" w:bidi="ar"/>
              </w:rPr>
              <w:t>77</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184466">
            <w:pPr>
              <w:widowControl/>
              <w:textAlignment w:val="center"/>
              <w:rPr>
                <w:color w:val="auto"/>
                <w:sz w:val="20"/>
                <w:szCs w:val="20"/>
              </w:rPr>
            </w:pPr>
            <w:r>
              <w:rPr>
                <w:rFonts w:hint="eastAsia"/>
                <w:color w:val="auto"/>
                <w:sz w:val="20"/>
                <w:szCs w:val="20"/>
                <w:lang w:eastAsia="zh-CN" w:bidi="ar"/>
              </w:rPr>
              <w:t>立面块料拆除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13FDDC">
            <w:pPr>
              <w:widowControl/>
              <w:textAlignment w:val="center"/>
              <w:rPr>
                <w:color w:val="auto"/>
                <w:sz w:val="20"/>
                <w:szCs w:val="20"/>
              </w:rPr>
            </w:pPr>
            <w:r>
              <w:rPr>
                <w:rFonts w:hint="eastAsia"/>
                <w:color w:val="auto"/>
                <w:sz w:val="20"/>
                <w:szCs w:val="20"/>
                <w:lang w:eastAsia="zh-CN" w:bidi="ar"/>
              </w:rPr>
              <w:t>1.人工拆除墙面砖</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7AA177">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17CF15">
            <w:pPr>
              <w:widowControl/>
              <w:jc w:val="right"/>
              <w:textAlignment w:val="center"/>
              <w:rPr>
                <w:color w:val="auto"/>
                <w:sz w:val="20"/>
                <w:szCs w:val="20"/>
              </w:rPr>
            </w:pPr>
            <w:r>
              <w:rPr>
                <w:rFonts w:hint="eastAsia"/>
                <w:color w:val="auto"/>
                <w:sz w:val="20"/>
                <w:szCs w:val="20"/>
                <w:lang w:eastAsia="zh-CN" w:bidi="ar"/>
              </w:rPr>
              <w:t>22.73</w:t>
            </w:r>
          </w:p>
        </w:tc>
      </w:tr>
      <w:tr w14:paraId="264BD785">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84969F2">
            <w:pPr>
              <w:widowControl/>
              <w:jc w:val="center"/>
              <w:textAlignment w:val="center"/>
              <w:rPr>
                <w:color w:val="auto"/>
                <w:sz w:val="20"/>
                <w:szCs w:val="20"/>
              </w:rPr>
            </w:pPr>
            <w:r>
              <w:rPr>
                <w:rFonts w:hint="eastAsia"/>
                <w:color w:val="auto"/>
                <w:sz w:val="20"/>
                <w:szCs w:val="20"/>
                <w:lang w:eastAsia="zh-CN" w:bidi="ar"/>
              </w:rPr>
              <w:t>78</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006D74">
            <w:pPr>
              <w:widowControl/>
              <w:textAlignment w:val="center"/>
              <w:rPr>
                <w:color w:val="auto"/>
                <w:sz w:val="20"/>
                <w:szCs w:val="20"/>
              </w:rPr>
            </w:pPr>
            <w:r>
              <w:rPr>
                <w:rFonts w:hint="eastAsia"/>
                <w:color w:val="auto"/>
                <w:sz w:val="20"/>
                <w:szCs w:val="20"/>
                <w:lang w:eastAsia="zh-CN" w:bidi="ar"/>
              </w:rPr>
              <w:t>金属门窗拆除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A4C42D">
            <w:pPr>
              <w:widowControl/>
              <w:textAlignment w:val="center"/>
              <w:rPr>
                <w:color w:val="auto"/>
                <w:sz w:val="20"/>
                <w:szCs w:val="20"/>
              </w:rPr>
            </w:pPr>
            <w:r>
              <w:rPr>
                <w:rFonts w:hint="eastAsia"/>
                <w:color w:val="auto"/>
                <w:sz w:val="20"/>
                <w:szCs w:val="20"/>
                <w:lang w:eastAsia="zh-CN" w:bidi="ar"/>
              </w:rPr>
              <w:t>1.人工拆除原有窗</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F9CDD8">
            <w:pPr>
              <w:widowControl/>
              <w:jc w:val="center"/>
              <w:textAlignment w:val="center"/>
              <w:rPr>
                <w:color w:val="auto"/>
                <w:sz w:val="20"/>
                <w:szCs w:val="20"/>
              </w:rPr>
            </w:pPr>
            <w:r>
              <w:rPr>
                <w:rFonts w:hint="eastAsia"/>
                <w:color w:val="auto"/>
                <w:sz w:val="20"/>
                <w:szCs w:val="20"/>
                <w:lang w:eastAsia="zh-CN" w:bidi="ar"/>
              </w:rPr>
              <w:t>樘</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78769F">
            <w:pPr>
              <w:widowControl/>
              <w:jc w:val="right"/>
              <w:textAlignment w:val="center"/>
              <w:rPr>
                <w:color w:val="auto"/>
                <w:sz w:val="20"/>
                <w:szCs w:val="20"/>
              </w:rPr>
            </w:pPr>
            <w:r>
              <w:rPr>
                <w:rFonts w:hint="eastAsia"/>
                <w:color w:val="auto"/>
                <w:sz w:val="20"/>
                <w:szCs w:val="20"/>
                <w:lang w:eastAsia="zh-CN" w:bidi="ar"/>
              </w:rPr>
              <w:t>2</w:t>
            </w:r>
          </w:p>
        </w:tc>
      </w:tr>
      <w:tr w14:paraId="795F0F99">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CDE36BE">
            <w:pPr>
              <w:widowControl/>
              <w:jc w:val="center"/>
              <w:textAlignment w:val="center"/>
              <w:rPr>
                <w:color w:val="auto"/>
                <w:sz w:val="20"/>
                <w:szCs w:val="20"/>
              </w:rPr>
            </w:pPr>
            <w:r>
              <w:rPr>
                <w:rFonts w:hint="eastAsia"/>
                <w:color w:val="auto"/>
                <w:sz w:val="20"/>
                <w:szCs w:val="20"/>
                <w:lang w:eastAsia="zh-CN" w:bidi="ar"/>
              </w:rPr>
              <w:t>79</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81D9C8">
            <w:pPr>
              <w:widowControl/>
              <w:textAlignment w:val="center"/>
              <w:rPr>
                <w:color w:val="auto"/>
                <w:sz w:val="20"/>
                <w:szCs w:val="20"/>
              </w:rPr>
            </w:pPr>
            <w:r>
              <w:rPr>
                <w:rFonts w:hint="eastAsia"/>
                <w:color w:val="auto"/>
                <w:sz w:val="20"/>
                <w:szCs w:val="20"/>
                <w:lang w:eastAsia="zh-CN" w:bidi="ar"/>
              </w:rPr>
              <w:t>木门窗拆除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9690F9">
            <w:pPr>
              <w:widowControl/>
              <w:textAlignment w:val="center"/>
              <w:rPr>
                <w:color w:val="auto"/>
                <w:sz w:val="20"/>
                <w:szCs w:val="20"/>
              </w:rPr>
            </w:pPr>
            <w:r>
              <w:rPr>
                <w:rFonts w:hint="eastAsia"/>
                <w:color w:val="auto"/>
                <w:sz w:val="20"/>
                <w:szCs w:val="20"/>
                <w:lang w:eastAsia="zh-CN" w:bidi="ar"/>
              </w:rPr>
              <w:t>1.人工拆除原有木门</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1E3DC7">
            <w:pPr>
              <w:widowControl/>
              <w:jc w:val="center"/>
              <w:textAlignment w:val="center"/>
              <w:rPr>
                <w:color w:val="auto"/>
                <w:sz w:val="20"/>
                <w:szCs w:val="20"/>
              </w:rPr>
            </w:pPr>
            <w:r>
              <w:rPr>
                <w:rFonts w:hint="eastAsia"/>
                <w:color w:val="auto"/>
                <w:sz w:val="20"/>
                <w:szCs w:val="20"/>
                <w:lang w:eastAsia="zh-CN" w:bidi="ar"/>
              </w:rPr>
              <w:t>樘</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8B02B2">
            <w:pPr>
              <w:widowControl/>
              <w:jc w:val="right"/>
              <w:textAlignment w:val="center"/>
              <w:rPr>
                <w:color w:val="auto"/>
                <w:sz w:val="20"/>
                <w:szCs w:val="20"/>
              </w:rPr>
            </w:pPr>
            <w:r>
              <w:rPr>
                <w:rFonts w:hint="eastAsia"/>
                <w:color w:val="auto"/>
                <w:sz w:val="20"/>
                <w:szCs w:val="20"/>
                <w:lang w:eastAsia="zh-CN" w:bidi="ar"/>
              </w:rPr>
              <w:t>1</w:t>
            </w:r>
          </w:p>
        </w:tc>
      </w:tr>
      <w:tr w14:paraId="7D6804BB">
        <w:tblPrEx>
          <w:tblCellMar>
            <w:top w:w="0" w:type="dxa"/>
            <w:left w:w="108" w:type="dxa"/>
            <w:bottom w:w="0" w:type="dxa"/>
            <w:right w:w="108" w:type="dxa"/>
          </w:tblCellMar>
        </w:tblPrEx>
        <w:trPr>
          <w:trHeight w:val="108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ED6DB2C">
            <w:pPr>
              <w:widowControl/>
              <w:jc w:val="center"/>
              <w:textAlignment w:val="center"/>
              <w:rPr>
                <w:color w:val="auto"/>
                <w:sz w:val="20"/>
                <w:szCs w:val="20"/>
              </w:rPr>
            </w:pPr>
            <w:r>
              <w:rPr>
                <w:rFonts w:hint="eastAsia"/>
                <w:color w:val="auto"/>
                <w:sz w:val="20"/>
                <w:szCs w:val="20"/>
                <w:lang w:eastAsia="zh-CN" w:bidi="ar"/>
              </w:rPr>
              <w:t>80</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BBA61C">
            <w:pPr>
              <w:widowControl/>
              <w:textAlignment w:val="center"/>
              <w:rPr>
                <w:color w:val="auto"/>
                <w:sz w:val="20"/>
                <w:szCs w:val="20"/>
              </w:rPr>
            </w:pPr>
            <w:r>
              <w:rPr>
                <w:rFonts w:hint="eastAsia"/>
                <w:color w:val="auto"/>
                <w:sz w:val="20"/>
                <w:szCs w:val="20"/>
                <w:lang w:eastAsia="zh-CN" w:bidi="ar"/>
              </w:rPr>
              <w:t>余方弃置</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0274D0">
            <w:pPr>
              <w:widowControl/>
              <w:textAlignment w:val="center"/>
              <w:rPr>
                <w:color w:val="auto"/>
                <w:sz w:val="20"/>
                <w:szCs w:val="20"/>
                <w:lang w:eastAsia="zh-CN"/>
              </w:rPr>
            </w:pPr>
            <w:r>
              <w:rPr>
                <w:rFonts w:hint="eastAsia"/>
                <w:color w:val="auto"/>
                <w:sz w:val="20"/>
                <w:szCs w:val="20"/>
                <w:lang w:eastAsia="zh-CN" w:bidi="ar"/>
              </w:rPr>
              <w:t>1.建筑垃圾外运，运距暂定3km以内（具体以实际为准）</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F695B7">
            <w:pPr>
              <w:widowControl/>
              <w:jc w:val="center"/>
              <w:textAlignment w:val="center"/>
              <w:rPr>
                <w:color w:val="auto"/>
                <w:sz w:val="20"/>
                <w:szCs w:val="20"/>
              </w:rPr>
            </w:pPr>
            <w:r>
              <w:rPr>
                <w:rFonts w:hint="eastAsia"/>
                <w:color w:val="auto"/>
                <w:sz w:val="20"/>
                <w:szCs w:val="20"/>
                <w:lang w:eastAsia="zh-CN" w:bidi="ar"/>
              </w:rPr>
              <w:t>m3</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EE4574">
            <w:pPr>
              <w:widowControl/>
              <w:jc w:val="right"/>
              <w:textAlignment w:val="center"/>
              <w:rPr>
                <w:color w:val="auto"/>
                <w:sz w:val="20"/>
                <w:szCs w:val="20"/>
              </w:rPr>
            </w:pPr>
            <w:r>
              <w:rPr>
                <w:rFonts w:hint="eastAsia"/>
                <w:color w:val="auto"/>
                <w:sz w:val="20"/>
                <w:szCs w:val="20"/>
                <w:lang w:eastAsia="zh-CN" w:bidi="ar"/>
              </w:rPr>
              <w:t>1.211</w:t>
            </w:r>
          </w:p>
        </w:tc>
      </w:tr>
      <w:tr w14:paraId="75579707">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C04CCAB">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7563D1">
            <w:pPr>
              <w:widowControl/>
              <w:textAlignment w:val="center"/>
              <w:rPr>
                <w:color w:val="auto"/>
                <w:sz w:val="20"/>
                <w:szCs w:val="20"/>
              </w:rPr>
            </w:pPr>
            <w:r>
              <w:rPr>
                <w:rFonts w:hint="eastAsia"/>
                <w:color w:val="auto"/>
                <w:sz w:val="20"/>
                <w:szCs w:val="20"/>
                <w:lang w:eastAsia="zh-CN" w:bidi="ar"/>
              </w:rPr>
              <w:t>楼地面装饰工程</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E27E23">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7DB1D1">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6B164D">
            <w:pPr>
              <w:jc w:val="right"/>
              <w:rPr>
                <w:color w:val="auto"/>
                <w:sz w:val="20"/>
                <w:szCs w:val="20"/>
              </w:rPr>
            </w:pPr>
          </w:p>
        </w:tc>
      </w:tr>
      <w:tr w14:paraId="3E808860">
        <w:tblPrEx>
          <w:tblCellMar>
            <w:top w:w="0" w:type="dxa"/>
            <w:left w:w="108" w:type="dxa"/>
            <w:bottom w:w="0" w:type="dxa"/>
            <w:right w:w="108" w:type="dxa"/>
          </w:tblCellMar>
        </w:tblPrEx>
        <w:trPr>
          <w:trHeight w:val="942"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6EA2B29">
            <w:pPr>
              <w:widowControl/>
              <w:jc w:val="center"/>
              <w:textAlignment w:val="center"/>
              <w:rPr>
                <w:color w:val="auto"/>
                <w:sz w:val="20"/>
                <w:szCs w:val="20"/>
              </w:rPr>
            </w:pPr>
            <w:r>
              <w:rPr>
                <w:rFonts w:hint="eastAsia"/>
                <w:color w:val="auto"/>
                <w:sz w:val="20"/>
                <w:szCs w:val="20"/>
                <w:lang w:eastAsia="zh-CN" w:bidi="ar"/>
              </w:rPr>
              <w:t>81</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7C3BDD">
            <w:pPr>
              <w:widowControl/>
              <w:textAlignment w:val="center"/>
              <w:rPr>
                <w:color w:val="auto"/>
                <w:sz w:val="20"/>
                <w:szCs w:val="20"/>
              </w:rPr>
            </w:pPr>
            <w:r>
              <w:rPr>
                <w:rFonts w:hint="eastAsia"/>
                <w:color w:val="auto"/>
                <w:sz w:val="20"/>
                <w:szCs w:val="20"/>
                <w:lang w:eastAsia="zh-CN" w:bidi="ar"/>
              </w:rPr>
              <w:t>平面砂浆找平层</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9882EC">
            <w:pPr>
              <w:widowControl/>
              <w:textAlignment w:val="center"/>
              <w:rPr>
                <w:color w:val="auto"/>
                <w:sz w:val="20"/>
                <w:szCs w:val="20"/>
                <w:lang w:eastAsia="zh-CN"/>
              </w:rPr>
            </w:pPr>
            <w:r>
              <w:rPr>
                <w:rFonts w:hint="eastAsia"/>
                <w:color w:val="auto"/>
                <w:sz w:val="20"/>
                <w:szCs w:val="20"/>
                <w:lang w:eastAsia="zh-CN" w:bidi="ar"/>
              </w:rPr>
              <w:t>1.20厚1:3水泥砂浆找平</w:t>
            </w:r>
            <w:r>
              <w:rPr>
                <w:rFonts w:hint="eastAsia"/>
                <w:color w:val="auto"/>
                <w:sz w:val="20"/>
                <w:szCs w:val="20"/>
                <w:lang w:eastAsia="zh-CN" w:bidi="ar"/>
              </w:rPr>
              <w:br w:type="textWrapping"/>
            </w:r>
            <w:r>
              <w:rPr>
                <w:rFonts w:hint="eastAsia"/>
                <w:color w:val="auto"/>
                <w:sz w:val="20"/>
                <w:szCs w:val="20"/>
                <w:lang w:eastAsia="zh-CN" w:bidi="ar"/>
              </w:rPr>
              <w:t>2.600*600防滑地砖（具体品牌以业主要求为准，一线品牌）</w:t>
            </w:r>
            <w:r>
              <w:rPr>
                <w:rFonts w:hint="eastAsia"/>
                <w:color w:val="auto"/>
                <w:sz w:val="20"/>
                <w:szCs w:val="20"/>
                <w:lang w:eastAsia="zh-CN" w:bidi="ar"/>
              </w:rPr>
              <w:br w:type="textWrapping"/>
            </w:r>
            <w:r>
              <w:rPr>
                <w:rFonts w:hint="eastAsia"/>
                <w:color w:val="auto"/>
                <w:sz w:val="20"/>
                <w:szCs w:val="20"/>
                <w:lang w:eastAsia="zh-CN" w:bidi="ar"/>
              </w:rPr>
              <w:t>3.2mm厚聚氨酯防水涂料</w:t>
            </w:r>
            <w:r>
              <w:rPr>
                <w:rFonts w:hint="eastAsia"/>
                <w:color w:val="auto"/>
                <w:sz w:val="20"/>
                <w:szCs w:val="20"/>
                <w:lang w:eastAsia="zh-CN" w:bidi="ar"/>
              </w:rPr>
              <w:br w:type="textWrapping"/>
            </w:r>
            <w:r>
              <w:rPr>
                <w:rFonts w:hint="eastAsia"/>
                <w:color w:val="auto"/>
                <w:sz w:val="20"/>
                <w:szCs w:val="20"/>
                <w:lang w:eastAsia="zh-CN" w:bidi="ar"/>
              </w:rPr>
              <w:t>4.块料面层 美缝一遍</w:t>
            </w:r>
            <w:r>
              <w:rPr>
                <w:rFonts w:hint="eastAsia"/>
                <w:color w:val="auto"/>
                <w:sz w:val="20"/>
                <w:szCs w:val="20"/>
                <w:lang w:eastAsia="zh-CN" w:bidi="ar"/>
              </w:rPr>
              <w:br w:type="textWrapping"/>
            </w:r>
            <w:r>
              <w:rPr>
                <w:rFonts w:hint="eastAsia"/>
                <w:color w:val="auto"/>
                <w:sz w:val="20"/>
                <w:szCs w:val="20"/>
                <w:lang w:eastAsia="zh-CN" w:bidi="ar"/>
              </w:rPr>
              <w:t>5.所有材料需经甲方认可方可进场</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2ECA86">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77A7B7F">
            <w:pPr>
              <w:widowControl/>
              <w:jc w:val="right"/>
              <w:textAlignment w:val="center"/>
              <w:rPr>
                <w:color w:val="auto"/>
                <w:sz w:val="20"/>
                <w:szCs w:val="20"/>
              </w:rPr>
            </w:pPr>
            <w:r>
              <w:rPr>
                <w:rFonts w:hint="eastAsia"/>
                <w:color w:val="auto"/>
                <w:sz w:val="20"/>
                <w:szCs w:val="20"/>
                <w:lang w:eastAsia="zh-CN" w:bidi="ar"/>
              </w:rPr>
              <w:t>5.67</w:t>
            </w:r>
          </w:p>
        </w:tc>
      </w:tr>
      <w:tr w14:paraId="6341471D">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6705501">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3AEC76">
            <w:pPr>
              <w:widowControl/>
              <w:textAlignment w:val="center"/>
              <w:rPr>
                <w:color w:val="auto"/>
                <w:sz w:val="20"/>
                <w:szCs w:val="20"/>
                <w:lang w:eastAsia="zh-CN"/>
              </w:rPr>
            </w:pPr>
            <w:r>
              <w:rPr>
                <w:rFonts w:hint="eastAsia"/>
                <w:color w:val="auto"/>
                <w:sz w:val="20"/>
                <w:szCs w:val="20"/>
                <w:lang w:eastAsia="zh-CN" w:bidi="ar"/>
              </w:rPr>
              <w:t>墙、柱面装饰与隔断、幕墙工程</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6E81C7">
            <w:pPr>
              <w:rPr>
                <w:color w:val="auto"/>
                <w:sz w:val="20"/>
                <w:szCs w:val="20"/>
                <w:lang w:eastAsia="zh-CN"/>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1E1611">
            <w:pPr>
              <w:rPr>
                <w:color w:val="auto"/>
                <w:sz w:val="20"/>
                <w:szCs w:val="20"/>
                <w:lang w:eastAsia="zh-CN"/>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2FAA0F">
            <w:pPr>
              <w:jc w:val="right"/>
              <w:rPr>
                <w:color w:val="auto"/>
                <w:sz w:val="20"/>
                <w:szCs w:val="20"/>
                <w:lang w:eastAsia="zh-CN"/>
              </w:rPr>
            </w:pPr>
          </w:p>
        </w:tc>
      </w:tr>
      <w:tr w14:paraId="7F36B9C8">
        <w:tblPrEx>
          <w:tblCellMar>
            <w:top w:w="0" w:type="dxa"/>
            <w:left w:w="108" w:type="dxa"/>
            <w:bottom w:w="0" w:type="dxa"/>
            <w:right w:w="108" w:type="dxa"/>
          </w:tblCellMar>
        </w:tblPrEx>
        <w:trPr>
          <w:trHeight w:val="113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04496B4">
            <w:pPr>
              <w:widowControl/>
              <w:jc w:val="center"/>
              <w:textAlignment w:val="center"/>
              <w:rPr>
                <w:color w:val="auto"/>
                <w:sz w:val="20"/>
                <w:szCs w:val="20"/>
              </w:rPr>
            </w:pPr>
            <w:r>
              <w:rPr>
                <w:rFonts w:hint="eastAsia"/>
                <w:color w:val="auto"/>
                <w:sz w:val="20"/>
                <w:szCs w:val="20"/>
                <w:lang w:eastAsia="zh-CN" w:bidi="ar"/>
              </w:rPr>
              <w:t>82</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97C3C4">
            <w:pPr>
              <w:widowControl/>
              <w:textAlignment w:val="center"/>
              <w:rPr>
                <w:color w:val="auto"/>
                <w:sz w:val="20"/>
                <w:szCs w:val="20"/>
              </w:rPr>
            </w:pPr>
            <w:r>
              <w:rPr>
                <w:rFonts w:hint="eastAsia"/>
                <w:color w:val="auto"/>
                <w:sz w:val="20"/>
                <w:szCs w:val="20"/>
                <w:lang w:eastAsia="zh-CN" w:bidi="ar"/>
              </w:rPr>
              <w:t>300*600墙面砖</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32C10B">
            <w:pPr>
              <w:widowControl/>
              <w:textAlignment w:val="center"/>
              <w:rPr>
                <w:color w:val="auto"/>
                <w:sz w:val="20"/>
                <w:szCs w:val="20"/>
                <w:lang w:eastAsia="zh-CN"/>
              </w:rPr>
            </w:pPr>
            <w:r>
              <w:rPr>
                <w:rFonts w:hint="eastAsia"/>
                <w:color w:val="auto"/>
                <w:sz w:val="20"/>
                <w:szCs w:val="20"/>
                <w:lang w:eastAsia="zh-CN" w:bidi="ar"/>
              </w:rPr>
              <w:t>1.墙面界面剂</w:t>
            </w:r>
            <w:r>
              <w:rPr>
                <w:rFonts w:hint="eastAsia"/>
                <w:color w:val="auto"/>
                <w:sz w:val="20"/>
                <w:szCs w:val="20"/>
                <w:lang w:eastAsia="zh-CN" w:bidi="ar"/>
              </w:rPr>
              <w:br w:type="textWrapping"/>
            </w:r>
            <w:r>
              <w:rPr>
                <w:rFonts w:hint="eastAsia"/>
                <w:color w:val="auto"/>
                <w:sz w:val="20"/>
                <w:szCs w:val="20"/>
                <w:lang w:eastAsia="zh-CN" w:bidi="ar"/>
              </w:rPr>
              <w:t>2.聚氨酯防水涂膜 2mm厚 立面</w:t>
            </w:r>
            <w:r>
              <w:rPr>
                <w:rFonts w:hint="eastAsia"/>
                <w:color w:val="auto"/>
                <w:sz w:val="20"/>
                <w:szCs w:val="20"/>
                <w:lang w:eastAsia="zh-CN" w:bidi="ar"/>
              </w:rPr>
              <w:br w:type="textWrapping"/>
            </w:r>
            <w:r>
              <w:rPr>
                <w:rFonts w:hint="eastAsia"/>
                <w:color w:val="auto"/>
                <w:sz w:val="20"/>
                <w:szCs w:val="20"/>
                <w:lang w:eastAsia="zh-CN" w:bidi="ar"/>
              </w:rPr>
              <w:t>3.300*600墙面砖（具体品牌以业主要求为准）</w:t>
            </w:r>
            <w:r>
              <w:rPr>
                <w:rFonts w:hint="eastAsia"/>
                <w:color w:val="auto"/>
                <w:sz w:val="20"/>
                <w:szCs w:val="20"/>
                <w:lang w:eastAsia="zh-CN" w:bidi="ar"/>
              </w:rPr>
              <w:br w:type="textWrapping"/>
            </w:r>
            <w:r>
              <w:rPr>
                <w:rFonts w:hint="eastAsia"/>
                <w:color w:val="auto"/>
                <w:sz w:val="20"/>
                <w:szCs w:val="20"/>
                <w:lang w:eastAsia="zh-CN" w:bidi="ar"/>
              </w:rPr>
              <w:t>4.瓷砖美缝一遍</w:t>
            </w:r>
            <w:r>
              <w:rPr>
                <w:rFonts w:hint="eastAsia"/>
                <w:color w:val="auto"/>
                <w:sz w:val="20"/>
                <w:szCs w:val="20"/>
                <w:lang w:eastAsia="zh-CN" w:bidi="ar"/>
              </w:rPr>
              <w:br w:type="textWrapping"/>
            </w:r>
            <w:r>
              <w:rPr>
                <w:rFonts w:hint="eastAsia"/>
                <w:color w:val="auto"/>
                <w:sz w:val="20"/>
                <w:szCs w:val="20"/>
                <w:lang w:eastAsia="zh-CN" w:bidi="ar"/>
              </w:rPr>
              <w:t>5.所有材料需经甲方认可方可进场</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71B0ED">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D14E5D">
            <w:pPr>
              <w:widowControl/>
              <w:jc w:val="right"/>
              <w:textAlignment w:val="center"/>
              <w:rPr>
                <w:color w:val="auto"/>
                <w:sz w:val="20"/>
                <w:szCs w:val="20"/>
              </w:rPr>
            </w:pPr>
            <w:r>
              <w:rPr>
                <w:rFonts w:hint="eastAsia"/>
                <w:color w:val="auto"/>
                <w:sz w:val="20"/>
                <w:szCs w:val="20"/>
                <w:lang w:eastAsia="zh-CN" w:bidi="ar"/>
              </w:rPr>
              <w:t>24.73</w:t>
            </w:r>
          </w:p>
        </w:tc>
      </w:tr>
      <w:tr w14:paraId="7C55CC2C">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FDDB20B">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AB0915">
            <w:pPr>
              <w:widowControl/>
              <w:textAlignment w:val="center"/>
              <w:rPr>
                <w:color w:val="auto"/>
                <w:sz w:val="20"/>
                <w:szCs w:val="20"/>
              </w:rPr>
            </w:pPr>
            <w:r>
              <w:rPr>
                <w:rFonts w:hint="eastAsia"/>
                <w:color w:val="auto"/>
                <w:sz w:val="20"/>
                <w:szCs w:val="20"/>
                <w:lang w:eastAsia="zh-CN" w:bidi="ar"/>
              </w:rPr>
              <w:t>门窗工程</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CCC62C">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636D18">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C24738">
            <w:pPr>
              <w:jc w:val="right"/>
              <w:rPr>
                <w:color w:val="auto"/>
                <w:sz w:val="20"/>
                <w:szCs w:val="20"/>
              </w:rPr>
            </w:pPr>
          </w:p>
        </w:tc>
      </w:tr>
      <w:tr w14:paraId="56E429DD">
        <w:tblPrEx>
          <w:tblCellMar>
            <w:top w:w="0" w:type="dxa"/>
            <w:left w:w="108" w:type="dxa"/>
            <w:bottom w:w="0" w:type="dxa"/>
            <w:right w:w="108" w:type="dxa"/>
          </w:tblCellMar>
        </w:tblPrEx>
        <w:trPr>
          <w:trHeight w:val="901"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BBAD989">
            <w:pPr>
              <w:widowControl/>
              <w:jc w:val="center"/>
              <w:textAlignment w:val="center"/>
              <w:rPr>
                <w:color w:val="auto"/>
                <w:sz w:val="20"/>
                <w:szCs w:val="20"/>
              </w:rPr>
            </w:pPr>
            <w:r>
              <w:rPr>
                <w:rFonts w:hint="eastAsia"/>
                <w:color w:val="auto"/>
                <w:sz w:val="20"/>
                <w:szCs w:val="20"/>
                <w:lang w:eastAsia="zh-CN" w:bidi="ar"/>
              </w:rPr>
              <w:t>83</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AE1AC3">
            <w:pPr>
              <w:widowControl/>
              <w:textAlignment w:val="center"/>
              <w:rPr>
                <w:color w:val="auto"/>
                <w:sz w:val="20"/>
                <w:szCs w:val="20"/>
                <w:lang w:eastAsia="zh-CN"/>
              </w:rPr>
            </w:pPr>
            <w:r>
              <w:rPr>
                <w:rFonts w:hint="eastAsia"/>
                <w:color w:val="auto"/>
                <w:sz w:val="20"/>
                <w:szCs w:val="20"/>
                <w:lang w:eastAsia="zh-CN" w:bidi="ar"/>
              </w:rPr>
              <w:t>金属（塑钢、断桥）窗</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F47ABB">
            <w:pPr>
              <w:widowControl/>
              <w:textAlignment w:val="center"/>
              <w:rPr>
                <w:color w:val="auto"/>
                <w:sz w:val="20"/>
                <w:szCs w:val="20"/>
                <w:lang w:eastAsia="zh-CN"/>
              </w:rPr>
            </w:pPr>
            <w:r>
              <w:rPr>
                <w:rFonts w:hint="eastAsia"/>
                <w:color w:val="auto"/>
                <w:sz w:val="20"/>
                <w:szCs w:val="20"/>
                <w:lang w:eastAsia="zh-CN" w:bidi="ar"/>
              </w:rPr>
              <w:t>1.普通白色铝合金窗，型材采用80系列带纱窗，纱窗数为窗扇的一半，装在外侧，中空钢化玻璃5+9A+5,纱窗为铝合金边框，内含70#304不锈钢无磁纱网，铝合金窗用主型材主要受力部位基材截面最小实测壁厚不应小于1.4mm</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44D5B4">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9D06CC">
            <w:pPr>
              <w:widowControl/>
              <w:jc w:val="right"/>
              <w:textAlignment w:val="center"/>
              <w:rPr>
                <w:color w:val="auto"/>
                <w:sz w:val="20"/>
                <w:szCs w:val="20"/>
              </w:rPr>
            </w:pPr>
            <w:r>
              <w:rPr>
                <w:rFonts w:hint="eastAsia"/>
                <w:color w:val="auto"/>
                <w:sz w:val="20"/>
                <w:szCs w:val="20"/>
                <w:lang w:eastAsia="zh-CN" w:bidi="ar"/>
              </w:rPr>
              <w:t>3.74</w:t>
            </w:r>
          </w:p>
        </w:tc>
      </w:tr>
      <w:tr w14:paraId="1397EAEA">
        <w:tblPrEx>
          <w:tblCellMar>
            <w:top w:w="0" w:type="dxa"/>
            <w:left w:w="108" w:type="dxa"/>
            <w:bottom w:w="0" w:type="dxa"/>
            <w:right w:w="108" w:type="dxa"/>
          </w:tblCellMar>
        </w:tblPrEx>
        <w:trPr>
          <w:trHeight w:val="357"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17EF6E7">
            <w:pPr>
              <w:widowControl/>
              <w:jc w:val="center"/>
              <w:textAlignment w:val="center"/>
              <w:rPr>
                <w:color w:val="auto"/>
                <w:sz w:val="20"/>
                <w:szCs w:val="20"/>
              </w:rPr>
            </w:pPr>
            <w:r>
              <w:rPr>
                <w:rFonts w:hint="eastAsia"/>
                <w:color w:val="auto"/>
                <w:sz w:val="20"/>
                <w:szCs w:val="20"/>
                <w:lang w:eastAsia="zh-CN" w:bidi="ar"/>
              </w:rPr>
              <w:t>84</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B8840B">
            <w:pPr>
              <w:widowControl/>
              <w:textAlignment w:val="center"/>
              <w:rPr>
                <w:color w:val="auto"/>
                <w:sz w:val="20"/>
                <w:szCs w:val="20"/>
              </w:rPr>
            </w:pPr>
            <w:r>
              <w:rPr>
                <w:rFonts w:hint="eastAsia"/>
                <w:color w:val="auto"/>
                <w:sz w:val="20"/>
                <w:szCs w:val="20"/>
                <w:lang w:eastAsia="zh-CN" w:bidi="ar"/>
              </w:rPr>
              <w:t>木质门带套</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D44FAC">
            <w:pPr>
              <w:widowControl/>
              <w:textAlignment w:val="center"/>
              <w:rPr>
                <w:color w:val="auto"/>
                <w:sz w:val="20"/>
                <w:szCs w:val="20"/>
                <w:lang w:eastAsia="zh-CN"/>
              </w:rPr>
            </w:pPr>
            <w:r>
              <w:rPr>
                <w:rFonts w:hint="eastAsia"/>
                <w:color w:val="auto"/>
                <w:sz w:val="20"/>
                <w:szCs w:val="20"/>
                <w:lang w:eastAsia="zh-CN" w:bidi="ar"/>
              </w:rPr>
              <w:t>1.成品套装实木门安装 单扇门M1029（含五金配件）</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8A79AF">
            <w:pPr>
              <w:widowControl/>
              <w:jc w:val="center"/>
              <w:textAlignment w:val="center"/>
              <w:rPr>
                <w:color w:val="auto"/>
                <w:sz w:val="20"/>
                <w:szCs w:val="20"/>
              </w:rPr>
            </w:pPr>
            <w:r>
              <w:rPr>
                <w:rFonts w:hint="eastAsia"/>
                <w:color w:val="auto"/>
                <w:sz w:val="20"/>
                <w:szCs w:val="20"/>
                <w:lang w:eastAsia="zh-CN" w:bidi="ar"/>
              </w:rPr>
              <w:t>樘</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8B7D23">
            <w:pPr>
              <w:widowControl/>
              <w:jc w:val="right"/>
              <w:textAlignment w:val="center"/>
              <w:rPr>
                <w:color w:val="auto"/>
                <w:sz w:val="20"/>
                <w:szCs w:val="20"/>
              </w:rPr>
            </w:pPr>
            <w:r>
              <w:rPr>
                <w:rFonts w:hint="eastAsia"/>
                <w:color w:val="auto"/>
                <w:sz w:val="20"/>
                <w:szCs w:val="20"/>
                <w:lang w:eastAsia="zh-CN" w:bidi="ar"/>
              </w:rPr>
              <w:t>2</w:t>
            </w:r>
          </w:p>
        </w:tc>
      </w:tr>
      <w:tr w14:paraId="06995E62">
        <w:tblPrEx>
          <w:tblCellMar>
            <w:top w:w="0" w:type="dxa"/>
            <w:left w:w="108" w:type="dxa"/>
            <w:bottom w:w="0" w:type="dxa"/>
            <w:right w:w="108" w:type="dxa"/>
          </w:tblCellMar>
        </w:tblPrEx>
        <w:trPr>
          <w:trHeight w:val="308"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B945CE6">
            <w:pPr>
              <w:widowControl/>
              <w:jc w:val="center"/>
              <w:textAlignment w:val="center"/>
              <w:rPr>
                <w:color w:val="auto"/>
                <w:sz w:val="20"/>
                <w:szCs w:val="20"/>
              </w:rPr>
            </w:pPr>
            <w:r>
              <w:rPr>
                <w:rFonts w:hint="eastAsia"/>
                <w:color w:val="auto"/>
                <w:sz w:val="20"/>
                <w:szCs w:val="20"/>
                <w:lang w:eastAsia="zh-CN" w:bidi="ar"/>
              </w:rPr>
              <w:t>85</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8A3F6B">
            <w:pPr>
              <w:widowControl/>
              <w:textAlignment w:val="center"/>
              <w:rPr>
                <w:color w:val="auto"/>
                <w:sz w:val="20"/>
                <w:szCs w:val="20"/>
              </w:rPr>
            </w:pPr>
            <w:r>
              <w:rPr>
                <w:rFonts w:hint="eastAsia"/>
                <w:color w:val="auto"/>
                <w:sz w:val="20"/>
                <w:szCs w:val="20"/>
                <w:lang w:eastAsia="zh-CN" w:bidi="ar"/>
              </w:rPr>
              <w:t>窗帘</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509E77">
            <w:pPr>
              <w:widowControl/>
              <w:textAlignment w:val="center"/>
              <w:rPr>
                <w:color w:val="auto"/>
                <w:sz w:val="20"/>
                <w:szCs w:val="20"/>
                <w:lang w:eastAsia="zh-CN"/>
              </w:rPr>
            </w:pPr>
            <w:r>
              <w:rPr>
                <w:rFonts w:hint="eastAsia"/>
                <w:color w:val="auto"/>
                <w:sz w:val="20"/>
                <w:szCs w:val="20"/>
                <w:lang w:eastAsia="zh-CN" w:bidi="ar"/>
              </w:rPr>
              <w:t>1.折叠式遮光窗帘（含所有配件，铝制）</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27B030">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B713B8">
            <w:pPr>
              <w:widowControl/>
              <w:jc w:val="right"/>
              <w:textAlignment w:val="center"/>
              <w:rPr>
                <w:color w:val="auto"/>
                <w:sz w:val="20"/>
                <w:szCs w:val="20"/>
              </w:rPr>
            </w:pPr>
            <w:r>
              <w:rPr>
                <w:rFonts w:hint="eastAsia"/>
                <w:color w:val="auto"/>
                <w:sz w:val="20"/>
                <w:szCs w:val="20"/>
                <w:lang w:eastAsia="zh-CN" w:bidi="ar"/>
              </w:rPr>
              <w:t>3.74</w:t>
            </w:r>
          </w:p>
        </w:tc>
      </w:tr>
      <w:tr w14:paraId="0CBAA1B7">
        <w:tblPrEx>
          <w:tblCellMar>
            <w:top w:w="0" w:type="dxa"/>
            <w:left w:w="108" w:type="dxa"/>
            <w:bottom w:w="0" w:type="dxa"/>
            <w:right w:w="108" w:type="dxa"/>
          </w:tblCellMar>
        </w:tblPrEx>
        <w:trPr>
          <w:trHeight w:val="1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4B01219">
            <w:pPr>
              <w:widowControl/>
              <w:jc w:val="center"/>
              <w:textAlignment w:val="center"/>
              <w:rPr>
                <w:color w:val="auto"/>
                <w:sz w:val="20"/>
                <w:szCs w:val="20"/>
              </w:rPr>
            </w:pPr>
            <w:r>
              <w:rPr>
                <w:rFonts w:hint="eastAsia"/>
                <w:color w:val="auto"/>
                <w:sz w:val="20"/>
                <w:szCs w:val="20"/>
                <w:lang w:eastAsia="zh-CN" w:bidi="ar"/>
              </w:rPr>
              <w:t>86</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83E6E9">
            <w:pPr>
              <w:widowControl/>
              <w:textAlignment w:val="center"/>
              <w:rPr>
                <w:color w:val="auto"/>
                <w:sz w:val="20"/>
                <w:szCs w:val="20"/>
              </w:rPr>
            </w:pPr>
            <w:r>
              <w:rPr>
                <w:rFonts w:hint="eastAsia"/>
                <w:color w:val="auto"/>
                <w:sz w:val="20"/>
                <w:szCs w:val="20"/>
                <w:lang w:eastAsia="zh-CN" w:bidi="ar"/>
              </w:rPr>
              <w:t>洗漱台</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F96723">
            <w:pPr>
              <w:widowControl/>
              <w:textAlignment w:val="center"/>
              <w:rPr>
                <w:color w:val="auto"/>
                <w:sz w:val="20"/>
                <w:szCs w:val="20"/>
                <w:lang w:eastAsia="zh-CN"/>
              </w:rPr>
            </w:pPr>
            <w:r>
              <w:rPr>
                <w:rFonts w:hint="eastAsia"/>
                <w:color w:val="auto"/>
                <w:sz w:val="20"/>
                <w:szCs w:val="20"/>
                <w:lang w:eastAsia="zh-CN" w:bidi="ar"/>
              </w:rPr>
              <w:t>1.大理石洗漱台 ≤1m2，材质陶瓷</w:t>
            </w:r>
            <w:r>
              <w:rPr>
                <w:rFonts w:hint="eastAsia"/>
                <w:color w:val="auto"/>
                <w:sz w:val="20"/>
                <w:szCs w:val="20"/>
                <w:lang w:eastAsia="zh-CN" w:bidi="ar"/>
              </w:rPr>
              <w:br w:type="textWrapping"/>
            </w:r>
            <w:r>
              <w:rPr>
                <w:rFonts w:hint="eastAsia"/>
                <w:color w:val="auto"/>
                <w:sz w:val="20"/>
                <w:szCs w:val="20"/>
                <w:lang w:eastAsia="zh-CN" w:bidi="ar"/>
              </w:rPr>
              <w:t>2.大理石台面面盆 开孔</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55384A">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EBEE42">
            <w:pPr>
              <w:widowControl/>
              <w:jc w:val="right"/>
              <w:textAlignment w:val="center"/>
              <w:rPr>
                <w:color w:val="auto"/>
                <w:sz w:val="20"/>
                <w:szCs w:val="20"/>
              </w:rPr>
            </w:pPr>
            <w:r>
              <w:rPr>
                <w:rFonts w:hint="eastAsia"/>
                <w:color w:val="auto"/>
                <w:sz w:val="20"/>
                <w:szCs w:val="20"/>
                <w:lang w:eastAsia="zh-CN" w:bidi="ar"/>
              </w:rPr>
              <w:t>0.48</w:t>
            </w:r>
          </w:p>
        </w:tc>
      </w:tr>
      <w:tr w14:paraId="68B9A783">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4854C25">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A854F1">
            <w:pPr>
              <w:widowControl/>
              <w:textAlignment w:val="center"/>
              <w:rPr>
                <w:color w:val="auto"/>
                <w:sz w:val="20"/>
                <w:szCs w:val="20"/>
              </w:rPr>
            </w:pPr>
            <w:r>
              <w:rPr>
                <w:rFonts w:hint="eastAsia"/>
                <w:color w:val="auto"/>
                <w:sz w:val="20"/>
                <w:szCs w:val="20"/>
                <w:lang w:eastAsia="zh-CN" w:bidi="ar"/>
              </w:rPr>
              <w:t>警官礼堂</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609F13">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78B661">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154C33">
            <w:pPr>
              <w:jc w:val="right"/>
              <w:rPr>
                <w:color w:val="auto"/>
                <w:sz w:val="20"/>
                <w:szCs w:val="20"/>
              </w:rPr>
            </w:pPr>
          </w:p>
        </w:tc>
      </w:tr>
      <w:tr w14:paraId="75029FF3">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9368E02">
            <w:pPr>
              <w:widowControl/>
              <w:jc w:val="center"/>
              <w:textAlignment w:val="center"/>
              <w:rPr>
                <w:color w:val="auto"/>
                <w:sz w:val="20"/>
                <w:szCs w:val="20"/>
              </w:rPr>
            </w:pPr>
            <w:r>
              <w:rPr>
                <w:rFonts w:hint="eastAsia"/>
                <w:color w:val="auto"/>
                <w:sz w:val="20"/>
                <w:szCs w:val="20"/>
                <w:lang w:eastAsia="zh-CN" w:bidi="ar"/>
              </w:rPr>
              <w:t>87</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938811">
            <w:pPr>
              <w:widowControl/>
              <w:textAlignment w:val="center"/>
              <w:rPr>
                <w:color w:val="auto"/>
                <w:sz w:val="20"/>
                <w:szCs w:val="20"/>
              </w:rPr>
            </w:pPr>
            <w:r>
              <w:rPr>
                <w:rFonts w:hint="eastAsia"/>
                <w:color w:val="auto"/>
                <w:sz w:val="20"/>
                <w:szCs w:val="20"/>
                <w:lang w:eastAsia="zh-CN" w:bidi="ar"/>
              </w:rPr>
              <w:t>平面块料拆除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325671">
            <w:pPr>
              <w:widowControl/>
              <w:textAlignment w:val="center"/>
              <w:rPr>
                <w:color w:val="auto"/>
                <w:sz w:val="20"/>
                <w:szCs w:val="20"/>
              </w:rPr>
            </w:pPr>
            <w:r>
              <w:rPr>
                <w:rFonts w:hint="eastAsia"/>
                <w:color w:val="auto"/>
                <w:sz w:val="20"/>
                <w:szCs w:val="20"/>
                <w:lang w:eastAsia="zh-CN" w:bidi="ar"/>
              </w:rPr>
              <w:t>1.人工拆除原有地面砖</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AB1855">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1E16EEC">
            <w:pPr>
              <w:widowControl/>
              <w:jc w:val="right"/>
              <w:textAlignment w:val="center"/>
              <w:rPr>
                <w:color w:val="auto"/>
                <w:sz w:val="20"/>
                <w:szCs w:val="20"/>
              </w:rPr>
            </w:pPr>
            <w:r>
              <w:rPr>
                <w:rFonts w:hint="eastAsia"/>
                <w:color w:val="auto"/>
                <w:sz w:val="20"/>
                <w:szCs w:val="20"/>
                <w:lang w:eastAsia="zh-CN" w:bidi="ar"/>
              </w:rPr>
              <w:t>30</w:t>
            </w:r>
          </w:p>
        </w:tc>
      </w:tr>
      <w:tr w14:paraId="724910F8">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075B513">
            <w:pPr>
              <w:widowControl/>
              <w:jc w:val="center"/>
              <w:textAlignment w:val="center"/>
              <w:rPr>
                <w:color w:val="auto"/>
                <w:sz w:val="20"/>
                <w:szCs w:val="20"/>
              </w:rPr>
            </w:pPr>
            <w:r>
              <w:rPr>
                <w:rFonts w:hint="eastAsia"/>
                <w:color w:val="auto"/>
                <w:sz w:val="20"/>
                <w:szCs w:val="20"/>
                <w:lang w:eastAsia="zh-CN" w:bidi="ar"/>
              </w:rPr>
              <w:t>88</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36025E">
            <w:pPr>
              <w:widowControl/>
              <w:textAlignment w:val="center"/>
              <w:rPr>
                <w:color w:val="auto"/>
                <w:sz w:val="20"/>
                <w:szCs w:val="20"/>
                <w:lang w:eastAsia="zh-CN"/>
              </w:rPr>
            </w:pPr>
            <w:r>
              <w:rPr>
                <w:rFonts w:hint="eastAsia"/>
                <w:color w:val="auto"/>
                <w:sz w:val="20"/>
                <w:szCs w:val="20"/>
                <w:lang w:eastAsia="zh-CN" w:bidi="ar"/>
              </w:rPr>
              <w:t>二楼走廊铝合金栅栏拆除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AAF75D">
            <w:pPr>
              <w:widowControl/>
              <w:textAlignment w:val="center"/>
              <w:rPr>
                <w:color w:val="auto"/>
                <w:sz w:val="20"/>
                <w:szCs w:val="20"/>
              </w:rPr>
            </w:pPr>
            <w:r>
              <w:rPr>
                <w:rFonts w:hint="eastAsia"/>
                <w:color w:val="auto"/>
                <w:sz w:val="20"/>
                <w:szCs w:val="20"/>
                <w:lang w:eastAsia="zh-CN" w:bidi="ar"/>
              </w:rPr>
              <w:t>1.人工拆除金属栏杆</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95BE5A">
            <w:pPr>
              <w:widowControl/>
              <w:jc w:val="center"/>
              <w:textAlignment w:val="center"/>
              <w:rPr>
                <w:color w:val="auto"/>
                <w:sz w:val="20"/>
                <w:szCs w:val="20"/>
              </w:rPr>
            </w:pPr>
            <w:r>
              <w:rPr>
                <w:rFonts w:hint="eastAsia"/>
                <w:color w:val="auto"/>
                <w:sz w:val="20"/>
                <w:szCs w:val="20"/>
                <w:lang w:eastAsia="zh-CN" w:bidi="ar"/>
              </w:rPr>
              <w:t>m</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84BDF1">
            <w:pPr>
              <w:widowControl/>
              <w:jc w:val="right"/>
              <w:textAlignment w:val="center"/>
              <w:rPr>
                <w:color w:val="auto"/>
                <w:sz w:val="20"/>
                <w:szCs w:val="20"/>
              </w:rPr>
            </w:pPr>
            <w:r>
              <w:rPr>
                <w:rFonts w:hint="eastAsia"/>
                <w:color w:val="auto"/>
                <w:sz w:val="20"/>
                <w:szCs w:val="20"/>
                <w:lang w:eastAsia="zh-CN" w:bidi="ar"/>
              </w:rPr>
              <w:t>12.5</w:t>
            </w:r>
          </w:p>
        </w:tc>
      </w:tr>
      <w:tr w14:paraId="5437AAFC">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FD597E3">
            <w:pPr>
              <w:widowControl/>
              <w:jc w:val="center"/>
              <w:textAlignment w:val="center"/>
              <w:rPr>
                <w:color w:val="auto"/>
                <w:sz w:val="20"/>
                <w:szCs w:val="20"/>
              </w:rPr>
            </w:pPr>
            <w:r>
              <w:rPr>
                <w:rFonts w:hint="eastAsia"/>
                <w:color w:val="auto"/>
                <w:sz w:val="20"/>
                <w:szCs w:val="20"/>
                <w:lang w:eastAsia="zh-CN" w:bidi="ar"/>
              </w:rPr>
              <w:t>89</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10D4F0">
            <w:pPr>
              <w:widowControl/>
              <w:textAlignment w:val="center"/>
              <w:rPr>
                <w:color w:val="auto"/>
                <w:sz w:val="20"/>
                <w:szCs w:val="20"/>
              </w:rPr>
            </w:pPr>
            <w:r>
              <w:rPr>
                <w:rFonts w:hint="eastAsia"/>
                <w:color w:val="auto"/>
                <w:sz w:val="20"/>
                <w:szCs w:val="20"/>
                <w:lang w:eastAsia="zh-CN" w:bidi="ar"/>
              </w:rPr>
              <w:t>金属门窗拆除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39A8436">
            <w:pPr>
              <w:widowControl/>
              <w:textAlignment w:val="center"/>
              <w:rPr>
                <w:color w:val="auto"/>
                <w:sz w:val="20"/>
                <w:szCs w:val="20"/>
                <w:lang w:eastAsia="zh-CN"/>
              </w:rPr>
            </w:pPr>
            <w:r>
              <w:rPr>
                <w:rFonts w:hint="eastAsia"/>
                <w:color w:val="auto"/>
                <w:sz w:val="20"/>
                <w:szCs w:val="20"/>
                <w:lang w:eastAsia="zh-CN" w:bidi="ar"/>
              </w:rPr>
              <w:t>1.人工拆除警官礼堂前后门</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408FBF">
            <w:pPr>
              <w:widowControl/>
              <w:jc w:val="center"/>
              <w:textAlignment w:val="center"/>
              <w:rPr>
                <w:color w:val="auto"/>
                <w:sz w:val="20"/>
                <w:szCs w:val="20"/>
              </w:rPr>
            </w:pPr>
            <w:r>
              <w:rPr>
                <w:rFonts w:hint="eastAsia"/>
                <w:color w:val="auto"/>
                <w:sz w:val="20"/>
                <w:szCs w:val="20"/>
                <w:lang w:eastAsia="zh-CN" w:bidi="ar"/>
              </w:rPr>
              <w:t>樘</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6F1204">
            <w:pPr>
              <w:widowControl/>
              <w:jc w:val="right"/>
              <w:textAlignment w:val="center"/>
              <w:rPr>
                <w:color w:val="auto"/>
                <w:sz w:val="20"/>
                <w:szCs w:val="20"/>
              </w:rPr>
            </w:pPr>
            <w:r>
              <w:rPr>
                <w:rFonts w:hint="eastAsia"/>
                <w:color w:val="auto"/>
                <w:sz w:val="20"/>
                <w:szCs w:val="20"/>
                <w:lang w:eastAsia="zh-CN" w:bidi="ar"/>
              </w:rPr>
              <w:t>2</w:t>
            </w:r>
          </w:p>
        </w:tc>
      </w:tr>
      <w:tr w14:paraId="75BBB982">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3AE96A0">
            <w:pPr>
              <w:widowControl/>
              <w:jc w:val="center"/>
              <w:textAlignment w:val="center"/>
              <w:rPr>
                <w:color w:val="auto"/>
                <w:sz w:val="20"/>
                <w:szCs w:val="20"/>
              </w:rPr>
            </w:pPr>
            <w:r>
              <w:rPr>
                <w:rFonts w:hint="eastAsia"/>
                <w:color w:val="auto"/>
                <w:sz w:val="20"/>
                <w:szCs w:val="20"/>
                <w:lang w:eastAsia="zh-CN" w:bidi="ar"/>
              </w:rPr>
              <w:t>90</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6D6C3C">
            <w:pPr>
              <w:widowControl/>
              <w:textAlignment w:val="center"/>
              <w:rPr>
                <w:color w:val="auto"/>
                <w:sz w:val="20"/>
                <w:szCs w:val="20"/>
              </w:rPr>
            </w:pPr>
            <w:r>
              <w:rPr>
                <w:rFonts w:hint="eastAsia"/>
                <w:color w:val="auto"/>
                <w:sz w:val="20"/>
                <w:szCs w:val="20"/>
                <w:lang w:eastAsia="zh-CN" w:bidi="ar"/>
              </w:rPr>
              <w:t>隔断隔墙拆除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C5DAAE">
            <w:pPr>
              <w:widowControl/>
              <w:textAlignment w:val="center"/>
              <w:rPr>
                <w:color w:val="auto"/>
                <w:sz w:val="20"/>
                <w:szCs w:val="20"/>
                <w:lang w:eastAsia="zh-CN"/>
              </w:rPr>
            </w:pPr>
            <w:r>
              <w:rPr>
                <w:rFonts w:hint="eastAsia"/>
                <w:color w:val="auto"/>
                <w:sz w:val="20"/>
                <w:szCs w:val="20"/>
                <w:lang w:eastAsia="zh-CN" w:bidi="ar"/>
              </w:rPr>
              <w:t>1.人工拆除警官礼堂吸音板</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74F8C2">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A27F0F">
            <w:pPr>
              <w:widowControl/>
              <w:jc w:val="right"/>
              <w:textAlignment w:val="center"/>
              <w:rPr>
                <w:color w:val="auto"/>
                <w:sz w:val="20"/>
                <w:szCs w:val="20"/>
              </w:rPr>
            </w:pPr>
            <w:r>
              <w:rPr>
                <w:rFonts w:hint="eastAsia"/>
                <w:color w:val="auto"/>
                <w:sz w:val="20"/>
                <w:szCs w:val="20"/>
                <w:lang w:eastAsia="zh-CN" w:bidi="ar"/>
              </w:rPr>
              <w:t>15.2</w:t>
            </w:r>
          </w:p>
        </w:tc>
      </w:tr>
      <w:tr w14:paraId="6C52CD57">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CC4B0C4">
            <w:pPr>
              <w:widowControl/>
              <w:jc w:val="center"/>
              <w:textAlignment w:val="center"/>
              <w:rPr>
                <w:color w:val="auto"/>
                <w:sz w:val="20"/>
                <w:szCs w:val="20"/>
              </w:rPr>
            </w:pPr>
            <w:r>
              <w:rPr>
                <w:rFonts w:hint="eastAsia"/>
                <w:color w:val="auto"/>
                <w:sz w:val="20"/>
                <w:szCs w:val="20"/>
                <w:lang w:eastAsia="zh-CN" w:bidi="ar"/>
              </w:rPr>
              <w:t>91</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D0B869">
            <w:pPr>
              <w:widowControl/>
              <w:textAlignment w:val="center"/>
              <w:rPr>
                <w:color w:val="auto"/>
                <w:sz w:val="20"/>
                <w:szCs w:val="20"/>
              </w:rPr>
            </w:pPr>
            <w:r>
              <w:rPr>
                <w:rFonts w:hint="eastAsia"/>
                <w:color w:val="auto"/>
                <w:sz w:val="20"/>
                <w:szCs w:val="20"/>
                <w:lang w:eastAsia="zh-CN" w:bidi="ar"/>
              </w:rPr>
              <w:t>隔断隔墙拆除</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A1D9BB">
            <w:pPr>
              <w:widowControl/>
              <w:textAlignment w:val="center"/>
              <w:rPr>
                <w:color w:val="auto"/>
                <w:sz w:val="20"/>
                <w:szCs w:val="20"/>
                <w:lang w:eastAsia="zh-CN"/>
              </w:rPr>
            </w:pPr>
            <w:r>
              <w:rPr>
                <w:rFonts w:hint="eastAsia"/>
                <w:color w:val="auto"/>
                <w:sz w:val="20"/>
                <w:szCs w:val="20"/>
                <w:lang w:eastAsia="zh-CN" w:bidi="ar"/>
              </w:rPr>
              <w:t>1.人工拆除墙面亚克力板装饰条</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A7BD44">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93CEB5">
            <w:pPr>
              <w:widowControl/>
              <w:jc w:val="right"/>
              <w:textAlignment w:val="center"/>
              <w:rPr>
                <w:color w:val="auto"/>
                <w:sz w:val="20"/>
                <w:szCs w:val="20"/>
              </w:rPr>
            </w:pPr>
            <w:r>
              <w:rPr>
                <w:rFonts w:hint="eastAsia"/>
                <w:color w:val="auto"/>
                <w:sz w:val="20"/>
                <w:szCs w:val="20"/>
                <w:lang w:eastAsia="zh-CN" w:bidi="ar"/>
              </w:rPr>
              <w:t>14.4</w:t>
            </w:r>
          </w:p>
        </w:tc>
      </w:tr>
      <w:tr w14:paraId="563BD4B6">
        <w:tblPrEx>
          <w:tblCellMar>
            <w:top w:w="0" w:type="dxa"/>
            <w:left w:w="108" w:type="dxa"/>
            <w:bottom w:w="0" w:type="dxa"/>
            <w:right w:w="108" w:type="dxa"/>
          </w:tblCellMar>
        </w:tblPrEx>
        <w:trPr>
          <w:trHeight w:val="585"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7624811">
            <w:pPr>
              <w:widowControl/>
              <w:jc w:val="center"/>
              <w:textAlignment w:val="center"/>
              <w:rPr>
                <w:color w:val="auto"/>
                <w:sz w:val="20"/>
                <w:szCs w:val="20"/>
              </w:rPr>
            </w:pPr>
            <w:r>
              <w:rPr>
                <w:rFonts w:hint="eastAsia"/>
                <w:color w:val="auto"/>
                <w:sz w:val="20"/>
                <w:szCs w:val="20"/>
                <w:lang w:eastAsia="zh-CN" w:bidi="ar"/>
              </w:rPr>
              <w:t>92</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23446A">
            <w:pPr>
              <w:widowControl/>
              <w:textAlignment w:val="center"/>
              <w:rPr>
                <w:color w:val="auto"/>
                <w:sz w:val="20"/>
                <w:szCs w:val="20"/>
              </w:rPr>
            </w:pPr>
            <w:r>
              <w:rPr>
                <w:rFonts w:hint="eastAsia"/>
                <w:color w:val="auto"/>
                <w:sz w:val="20"/>
                <w:szCs w:val="20"/>
                <w:lang w:eastAsia="zh-CN" w:bidi="ar"/>
              </w:rPr>
              <w:t>余方弃置</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94CA73">
            <w:pPr>
              <w:widowControl/>
              <w:textAlignment w:val="center"/>
              <w:rPr>
                <w:color w:val="auto"/>
                <w:sz w:val="20"/>
                <w:szCs w:val="20"/>
                <w:lang w:eastAsia="zh-CN"/>
              </w:rPr>
            </w:pPr>
            <w:r>
              <w:rPr>
                <w:rFonts w:hint="eastAsia"/>
                <w:color w:val="auto"/>
                <w:sz w:val="20"/>
                <w:szCs w:val="20"/>
                <w:lang w:eastAsia="zh-CN" w:bidi="ar"/>
              </w:rPr>
              <w:t>1.建筑垃圾外运，运距暂定3km以内（具体以实际为准）</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65FE6D">
            <w:pPr>
              <w:widowControl/>
              <w:jc w:val="center"/>
              <w:textAlignment w:val="center"/>
              <w:rPr>
                <w:color w:val="auto"/>
                <w:sz w:val="20"/>
                <w:szCs w:val="20"/>
              </w:rPr>
            </w:pPr>
            <w:r>
              <w:rPr>
                <w:rFonts w:hint="eastAsia"/>
                <w:color w:val="auto"/>
                <w:sz w:val="20"/>
                <w:szCs w:val="20"/>
                <w:lang w:eastAsia="zh-CN" w:bidi="ar"/>
              </w:rPr>
              <w:t>m3</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8C563B">
            <w:pPr>
              <w:widowControl/>
              <w:jc w:val="right"/>
              <w:textAlignment w:val="center"/>
              <w:rPr>
                <w:color w:val="auto"/>
                <w:sz w:val="20"/>
                <w:szCs w:val="20"/>
              </w:rPr>
            </w:pPr>
            <w:r>
              <w:rPr>
                <w:rFonts w:hint="eastAsia"/>
                <w:color w:val="auto"/>
                <w:sz w:val="20"/>
                <w:szCs w:val="20"/>
                <w:lang w:eastAsia="zh-CN" w:bidi="ar"/>
              </w:rPr>
              <w:t>4.281</w:t>
            </w:r>
          </w:p>
        </w:tc>
      </w:tr>
      <w:tr w14:paraId="68C19ABE">
        <w:tblPrEx>
          <w:tblCellMar>
            <w:top w:w="0" w:type="dxa"/>
            <w:left w:w="108" w:type="dxa"/>
            <w:bottom w:w="0" w:type="dxa"/>
            <w:right w:w="108" w:type="dxa"/>
          </w:tblCellMar>
        </w:tblPrEx>
        <w:trPr>
          <w:trHeight w:val="799"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149B159">
            <w:pPr>
              <w:widowControl/>
              <w:jc w:val="center"/>
              <w:textAlignment w:val="center"/>
              <w:rPr>
                <w:color w:val="auto"/>
                <w:sz w:val="20"/>
                <w:szCs w:val="20"/>
              </w:rPr>
            </w:pPr>
            <w:r>
              <w:rPr>
                <w:rFonts w:hint="eastAsia"/>
                <w:color w:val="auto"/>
                <w:sz w:val="20"/>
                <w:szCs w:val="20"/>
                <w:lang w:eastAsia="zh-CN" w:bidi="ar"/>
              </w:rPr>
              <w:t>93</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FCDB5D">
            <w:pPr>
              <w:widowControl/>
              <w:textAlignment w:val="center"/>
              <w:rPr>
                <w:color w:val="auto"/>
                <w:sz w:val="20"/>
                <w:szCs w:val="20"/>
              </w:rPr>
            </w:pPr>
            <w:r>
              <w:rPr>
                <w:rFonts w:hint="eastAsia"/>
                <w:color w:val="auto"/>
                <w:sz w:val="20"/>
                <w:szCs w:val="20"/>
                <w:lang w:eastAsia="zh-CN" w:bidi="ar"/>
              </w:rPr>
              <w:t>一楼更换地面瓷砖</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D00956">
            <w:pPr>
              <w:widowControl/>
              <w:textAlignment w:val="center"/>
              <w:rPr>
                <w:color w:val="auto"/>
                <w:sz w:val="20"/>
                <w:szCs w:val="20"/>
                <w:lang w:eastAsia="zh-CN"/>
              </w:rPr>
            </w:pPr>
            <w:r>
              <w:rPr>
                <w:rFonts w:hint="eastAsia"/>
                <w:color w:val="auto"/>
                <w:sz w:val="20"/>
                <w:szCs w:val="20"/>
                <w:lang w:eastAsia="zh-CN" w:bidi="ar"/>
              </w:rPr>
              <w:t>1.20厚1:3水泥砂浆找平</w:t>
            </w:r>
            <w:r>
              <w:rPr>
                <w:rFonts w:hint="eastAsia"/>
                <w:color w:val="auto"/>
                <w:sz w:val="20"/>
                <w:szCs w:val="20"/>
                <w:lang w:eastAsia="zh-CN" w:bidi="ar"/>
              </w:rPr>
              <w:br w:type="textWrapping"/>
            </w:r>
            <w:r>
              <w:rPr>
                <w:rFonts w:hint="eastAsia"/>
                <w:color w:val="auto"/>
                <w:sz w:val="20"/>
                <w:szCs w:val="20"/>
                <w:lang w:eastAsia="zh-CN" w:bidi="ar"/>
              </w:rPr>
              <w:t>2.600*600防滑地砖（具体品牌以业主要求为准）</w:t>
            </w:r>
            <w:r>
              <w:rPr>
                <w:rFonts w:hint="eastAsia"/>
                <w:color w:val="auto"/>
                <w:sz w:val="20"/>
                <w:szCs w:val="20"/>
                <w:lang w:eastAsia="zh-CN" w:bidi="ar"/>
              </w:rPr>
              <w:br w:type="textWrapping"/>
            </w:r>
            <w:r>
              <w:rPr>
                <w:rFonts w:hint="eastAsia"/>
                <w:color w:val="auto"/>
                <w:sz w:val="20"/>
                <w:szCs w:val="20"/>
                <w:lang w:eastAsia="zh-CN" w:bidi="ar"/>
              </w:rPr>
              <w:t>3.所有材料需经甲方认可方可进场</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9E95E3">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3B08F2">
            <w:pPr>
              <w:widowControl/>
              <w:jc w:val="right"/>
              <w:textAlignment w:val="center"/>
              <w:rPr>
                <w:color w:val="auto"/>
                <w:sz w:val="20"/>
                <w:szCs w:val="20"/>
              </w:rPr>
            </w:pPr>
            <w:r>
              <w:rPr>
                <w:rFonts w:hint="eastAsia"/>
                <w:color w:val="auto"/>
                <w:sz w:val="20"/>
                <w:szCs w:val="20"/>
                <w:lang w:eastAsia="zh-CN" w:bidi="ar"/>
              </w:rPr>
              <w:t>30</w:t>
            </w:r>
          </w:p>
        </w:tc>
      </w:tr>
      <w:tr w14:paraId="12C444D7">
        <w:tblPrEx>
          <w:tblCellMar>
            <w:top w:w="0" w:type="dxa"/>
            <w:left w:w="108" w:type="dxa"/>
            <w:bottom w:w="0" w:type="dxa"/>
            <w:right w:w="108" w:type="dxa"/>
          </w:tblCellMar>
        </w:tblPrEx>
        <w:trPr>
          <w:trHeight w:val="784"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12A898E">
            <w:pPr>
              <w:widowControl/>
              <w:jc w:val="center"/>
              <w:textAlignment w:val="center"/>
              <w:rPr>
                <w:color w:val="auto"/>
                <w:sz w:val="20"/>
                <w:szCs w:val="20"/>
              </w:rPr>
            </w:pPr>
            <w:r>
              <w:rPr>
                <w:rFonts w:hint="eastAsia"/>
                <w:color w:val="auto"/>
                <w:sz w:val="20"/>
                <w:szCs w:val="20"/>
                <w:lang w:eastAsia="zh-CN" w:bidi="ar"/>
              </w:rPr>
              <w:t>94</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316DD9">
            <w:pPr>
              <w:widowControl/>
              <w:textAlignment w:val="center"/>
              <w:rPr>
                <w:color w:val="auto"/>
                <w:sz w:val="20"/>
                <w:szCs w:val="20"/>
              </w:rPr>
            </w:pPr>
            <w:r>
              <w:rPr>
                <w:rFonts w:hint="eastAsia"/>
                <w:color w:val="auto"/>
                <w:sz w:val="20"/>
                <w:szCs w:val="20"/>
                <w:lang w:eastAsia="zh-CN" w:bidi="ar"/>
              </w:rPr>
              <w:t>更换警官礼堂前后门</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BCD59F">
            <w:pPr>
              <w:widowControl/>
              <w:textAlignment w:val="center"/>
              <w:rPr>
                <w:color w:val="auto"/>
                <w:sz w:val="20"/>
                <w:szCs w:val="20"/>
                <w:lang w:eastAsia="zh-CN"/>
              </w:rPr>
            </w:pPr>
            <w:r>
              <w:rPr>
                <w:rFonts w:hint="eastAsia"/>
                <w:color w:val="auto"/>
                <w:sz w:val="20"/>
                <w:szCs w:val="20"/>
                <w:lang w:eastAsia="zh-CN" w:bidi="ar"/>
              </w:rPr>
              <w:t>1.钢质防盗门安装</w:t>
            </w:r>
            <w:r>
              <w:rPr>
                <w:rFonts w:hint="eastAsia"/>
                <w:color w:val="auto"/>
                <w:sz w:val="20"/>
                <w:szCs w:val="20"/>
                <w:lang w:eastAsia="zh-CN" w:bidi="ar"/>
              </w:rPr>
              <w:br w:type="textWrapping"/>
            </w:r>
            <w:r>
              <w:rPr>
                <w:rFonts w:hint="eastAsia"/>
                <w:color w:val="auto"/>
                <w:sz w:val="20"/>
                <w:szCs w:val="20"/>
                <w:lang w:eastAsia="zh-CN" w:bidi="ar"/>
              </w:rPr>
              <w:t>2.含五金、门套、门锁等配件，含填缝等施工措施</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8151D9">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2A82A2">
            <w:pPr>
              <w:widowControl/>
              <w:jc w:val="right"/>
              <w:textAlignment w:val="center"/>
              <w:rPr>
                <w:color w:val="auto"/>
                <w:sz w:val="20"/>
                <w:szCs w:val="20"/>
              </w:rPr>
            </w:pPr>
            <w:r>
              <w:rPr>
                <w:rFonts w:hint="eastAsia"/>
                <w:color w:val="auto"/>
                <w:sz w:val="20"/>
                <w:szCs w:val="20"/>
                <w:lang w:eastAsia="zh-CN" w:bidi="ar"/>
              </w:rPr>
              <w:t>6.72</w:t>
            </w:r>
          </w:p>
        </w:tc>
      </w:tr>
      <w:tr w14:paraId="768959E5">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74E131B">
            <w:pPr>
              <w:widowControl/>
              <w:jc w:val="center"/>
              <w:textAlignment w:val="center"/>
              <w:rPr>
                <w:color w:val="auto"/>
                <w:sz w:val="20"/>
                <w:szCs w:val="20"/>
              </w:rPr>
            </w:pPr>
            <w:r>
              <w:rPr>
                <w:rFonts w:hint="eastAsia"/>
                <w:color w:val="auto"/>
                <w:sz w:val="20"/>
                <w:szCs w:val="20"/>
                <w:lang w:eastAsia="zh-CN" w:bidi="ar"/>
              </w:rPr>
              <w:t>95</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BF809D">
            <w:pPr>
              <w:widowControl/>
              <w:textAlignment w:val="center"/>
              <w:rPr>
                <w:color w:val="auto"/>
                <w:sz w:val="20"/>
                <w:szCs w:val="20"/>
              </w:rPr>
            </w:pPr>
            <w:r>
              <w:rPr>
                <w:rFonts w:hint="eastAsia"/>
                <w:color w:val="auto"/>
                <w:sz w:val="20"/>
                <w:szCs w:val="20"/>
                <w:lang w:eastAsia="zh-CN" w:bidi="ar"/>
              </w:rPr>
              <w:t>墙面装饰板</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1D94EF">
            <w:pPr>
              <w:widowControl/>
              <w:textAlignment w:val="center"/>
              <w:rPr>
                <w:color w:val="auto"/>
                <w:sz w:val="20"/>
                <w:szCs w:val="20"/>
              </w:rPr>
            </w:pPr>
            <w:r>
              <w:rPr>
                <w:rFonts w:hint="eastAsia"/>
                <w:color w:val="auto"/>
                <w:sz w:val="20"/>
                <w:szCs w:val="20"/>
                <w:lang w:eastAsia="zh-CN" w:bidi="ar"/>
              </w:rPr>
              <w:t>1.更换警官礼堂吸音板</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8FB46E">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F0AD86">
            <w:pPr>
              <w:widowControl/>
              <w:jc w:val="right"/>
              <w:textAlignment w:val="center"/>
              <w:rPr>
                <w:color w:val="auto"/>
                <w:sz w:val="20"/>
                <w:szCs w:val="20"/>
              </w:rPr>
            </w:pPr>
            <w:r>
              <w:rPr>
                <w:rFonts w:hint="eastAsia"/>
                <w:color w:val="auto"/>
                <w:sz w:val="20"/>
                <w:szCs w:val="20"/>
                <w:lang w:eastAsia="zh-CN" w:bidi="ar"/>
              </w:rPr>
              <w:t>15.2</w:t>
            </w:r>
          </w:p>
        </w:tc>
      </w:tr>
      <w:tr w14:paraId="3BFBE078">
        <w:tblPrEx>
          <w:tblCellMar>
            <w:top w:w="0" w:type="dxa"/>
            <w:left w:w="108" w:type="dxa"/>
            <w:bottom w:w="0" w:type="dxa"/>
            <w:right w:w="108" w:type="dxa"/>
          </w:tblCellMar>
        </w:tblPrEx>
        <w:trPr>
          <w:trHeight w:val="57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742DB44">
            <w:pPr>
              <w:widowControl/>
              <w:jc w:val="center"/>
              <w:textAlignment w:val="center"/>
              <w:rPr>
                <w:color w:val="auto"/>
                <w:sz w:val="20"/>
                <w:szCs w:val="20"/>
              </w:rPr>
            </w:pPr>
            <w:r>
              <w:rPr>
                <w:rFonts w:hint="eastAsia"/>
                <w:color w:val="auto"/>
                <w:sz w:val="20"/>
                <w:szCs w:val="20"/>
                <w:lang w:eastAsia="zh-CN" w:bidi="ar"/>
              </w:rPr>
              <w:t>96</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41F086">
            <w:pPr>
              <w:widowControl/>
              <w:textAlignment w:val="center"/>
              <w:rPr>
                <w:color w:val="auto"/>
                <w:sz w:val="20"/>
                <w:szCs w:val="20"/>
              </w:rPr>
            </w:pPr>
            <w:r>
              <w:rPr>
                <w:rFonts w:hint="eastAsia"/>
                <w:color w:val="auto"/>
                <w:sz w:val="20"/>
                <w:szCs w:val="20"/>
                <w:lang w:eastAsia="zh-CN" w:bidi="ar"/>
              </w:rPr>
              <w:t>墙面装饰板</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6D6314">
            <w:pPr>
              <w:widowControl/>
              <w:textAlignment w:val="center"/>
              <w:rPr>
                <w:color w:val="auto"/>
                <w:sz w:val="20"/>
                <w:szCs w:val="20"/>
                <w:lang w:eastAsia="zh-CN"/>
              </w:rPr>
            </w:pPr>
            <w:r>
              <w:rPr>
                <w:rFonts w:hint="eastAsia"/>
                <w:color w:val="auto"/>
                <w:sz w:val="20"/>
                <w:szCs w:val="20"/>
                <w:lang w:eastAsia="zh-CN" w:bidi="ar"/>
              </w:rPr>
              <w:t>1.更换墙面炭晶板装饰条</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5918FD">
            <w:pPr>
              <w:widowControl/>
              <w:jc w:val="center"/>
              <w:textAlignment w:val="center"/>
              <w:rPr>
                <w:color w:val="auto"/>
                <w:sz w:val="20"/>
                <w:szCs w:val="20"/>
              </w:rPr>
            </w:pPr>
            <w:r>
              <w:rPr>
                <w:rFonts w:hint="eastAsia"/>
                <w:color w:val="auto"/>
                <w:sz w:val="20"/>
                <w:szCs w:val="20"/>
                <w:lang w:eastAsia="zh-CN" w:bidi="ar"/>
              </w:rPr>
              <w:t>m2</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69622E">
            <w:pPr>
              <w:widowControl/>
              <w:jc w:val="right"/>
              <w:textAlignment w:val="center"/>
              <w:rPr>
                <w:color w:val="auto"/>
                <w:sz w:val="20"/>
                <w:szCs w:val="20"/>
              </w:rPr>
            </w:pPr>
            <w:r>
              <w:rPr>
                <w:rFonts w:hint="eastAsia"/>
                <w:color w:val="auto"/>
                <w:sz w:val="20"/>
                <w:szCs w:val="20"/>
                <w:lang w:eastAsia="zh-CN" w:bidi="ar"/>
              </w:rPr>
              <w:t>14.4</w:t>
            </w:r>
          </w:p>
        </w:tc>
      </w:tr>
      <w:tr w14:paraId="54EACF79">
        <w:tblPrEx>
          <w:tblCellMar>
            <w:top w:w="0" w:type="dxa"/>
            <w:left w:w="108" w:type="dxa"/>
            <w:bottom w:w="0" w:type="dxa"/>
            <w:right w:w="108" w:type="dxa"/>
          </w:tblCellMar>
        </w:tblPrEx>
        <w:trPr>
          <w:trHeight w:val="216"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9DDE303">
            <w:pPr>
              <w:widowControl/>
              <w:jc w:val="center"/>
              <w:textAlignment w:val="center"/>
              <w:rPr>
                <w:color w:val="auto"/>
                <w:sz w:val="20"/>
                <w:szCs w:val="20"/>
              </w:rPr>
            </w:pPr>
            <w:r>
              <w:rPr>
                <w:rFonts w:hint="eastAsia"/>
                <w:color w:val="auto"/>
                <w:sz w:val="20"/>
                <w:szCs w:val="20"/>
                <w:lang w:eastAsia="zh-CN" w:bidi="ar"/>
              </w:rPr>
              <w:t>97</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BBE793A">
            <w:pPr>
              <w:widowControl/>
              <w:textAlignment w:val="center"/>
              <w:rPr>
                <w:color w:val="auto"/>
                <w:sz w:val="20"/>
                <w:szCs w:val="20"/>
              </w:rPr>
            </w:pPr>
            <w:r>
              <w:rPr>
                <w:rFonts w:hint="eastAsia"/>
                <w:color w:val="auto"/>
                <w:sz w:val="20"/>
                <w:szCs w:val="20"/>
                <w:lang w:eastAsia="zh-CN" w:bidi="ar"/>
              </w:rPr>
              <w:t>警官礼堂二楼飘沿处</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F8B67A">
            <w:pPr>
              <w:widowControl/>
              <w:textAlignment w:val="center"/>
              <w:rPr>
                <w:color w:val="auto"/>
                <w:sz w:val="20"/>
                <w:szCs w:val="20"/>
                <w:lang w:eastAsia="zh-CN"/>
              </w:rPr>
            </w:pPr>
            <w:r>
              <w:rPr>
                <w:rFonts w:hint="eastAsia"/>
                <w:color w:val="auto"/>
                <w:sz w:val="20"/>
                <w:szCs w:val="20"/>
                <w:lang w:eastAsia="zh-CN" w:bidi="ar"/>
              </w:rPr>
              <w:t>1.飘沿处做注浆防水，屋面板加注水导坡，每米8个针头</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542ADD">
            <w:pPr>
              <w:widowControl/>
              <w:jc w:val="center"/>
              <w:textAlignment w:val="center"/>
              <w:rPr>
                <w:color w:val="auto"/>
                <w:sz w:val="20"/>
                <w:szCs w:val="20"/>
              </w:rPr>
            </w:pPr>
            <w:r>
              <w:rPr>
                <w:rFonts w:hint="eastAsia"/>
                <w:color w:val="auto"/>
                <w:sz w:val="20"/>
                <w:szCs w:val="20"/>
                <w:lang w:eastAsia="zh-CN" w:bidi="ar"/>
              </w:rPr>
              <w:t>m</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F37A0B">
            <w:pPr>
              <w:widowControl/>
              <w:jc w:val="right"/>
              <w:textAlignment w:val="center"/>
              <w:rPr>
                <w:color w:val="auto"/>
                <w:sz w:val="20"/>
                <w:szCs w:val="20"/>
              </w:rPr>
            </w:pPr>
            <w:r>
              <w:rPr>
                <w:rFonts w:hint="eastAsia"/>
                <w:color w:val="auto"/>
                <w:sz w:val="20"/>
                <w:szCs w:val="20"/>
                <w:lang w:eastAsia="zh-CN" w:bidi="ar"/>
              </w:rPr>
              <w:t>15</w:t>
            </w:r>
          </w:p>
        </w:tc>
      </w:tr>
      <w:tr w14:paraId="0BD50C17">
        <w:tblPrEx>
          <w:tblCellMar>
            <w:top w:w="0" w:type="dxa"/>
            <w:left w:w="108" w:type="dxa"/>
            <w:bottom w:w="0" w:type="dxa"/>
            <w:right w:w="108" w:type="dxa"/>
          </w:tblCellMar>
        </w:tblPrEx>
        <w:trPr>
          <w:trHeight w:val="360"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0C3961E">
            <w:pPr>
              <w:jc w:val="center"/>
              <w:rPr>
                <w:color w:val="auto"/>
                <w:sz w:val="20"/>
                <w:szCs w:val="20"/>
              </w:rPr>
            </w:pP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924FF1">
            <w:pPr>
              <w:widowControl/>
              <w:textAlignment w:val="center"/>
              <w:rPr>
                <w:color w:val="auto"/>
                <w:sz w:val="20"/>
                <w:szCs w:val="20"/>
              </w:rPr>
            </w:pPr>
            <w:r>
              <w:rPr>
                <w:rFonts w:hint="eastAsia"/>
                <w:color w:val="auto"/>
                <w:sz w:val="20"/>
                <w:szCs w:val="20"/>
                <w:lang w:eastAsia="zh-CN" w:bidi="ar"/>
              </w:rPr>
              <w:t>其他项目</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032415">
            <w:pPr>
              <w:rPr>
                <w:color w:val="auto"/>
                <w:sz w:val="20"/>
                <w:szCs w:val="20"/>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30A66C">
            <w:pPr>
              <w:rPr>
                <w:color w:val="auto"/>
                <w:sz w:val="20"/>
                <w:szCs w:val="20"/>
              </w:rPr>
            </w:pP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9E9737">
            <w:pPr>
              <w:jc w:val="right"/>
              <w:rPr>
                <w:color w:val="auto"/>
                <w:sz w:val="20"/>
                <w:szCs w:val="20"/>
              </w:rPr>
            </w:pPr>
          </w:p>
        </w:tc>
      </w:tr>
      <w:tr w14:paraId="37D68215">
        <w:tblPrEx>
          <w:tblCellMar>
            <w:top w:w="0" w:type="dxa"/>
            <w:left w:w="108" w:type="dxa"/>
            <w:bottom w:w="0" w:type="dxa"/>
            <w:right w:w="108" w:type="dxa"/>
          </w:tblCellMar>
        </w:tblPrEx>
        <w:trPr>
          <w:trHeight w:val="144" w:hRule="atLeast"/>
        </w:trPr>
        <w:tc>
          <w:tcPr>
            <w:tcW w:w="273"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F5BA7CD">
            <w:pPr>
              <w:widowControl/>
              <w:jc w:val="center"/>
              <w:textAlignment w:val="center"/>
              <w:rPr>
                <w:color w:val="auto"/>
                <w:sz w:val="20"/>
                <w:szCs w:val="20"/>
              </w:rPr>
            </w:pPr>
            <w:r>
              <w:rPr>
                <w:rFonts w:hint="eastAsia"/>
                <w:color w:val="auto"/>
                <w:sz w:val="20"/>
                <w:szCs w:val="20"/>
                <w:lang w:eastAsia="zh-CN" w:bidi="ar"/>
              </w:rPr>
              <w:t>98</w:t>
            </w:r>
          </w:p>
        </w:tc>
        <w:tc>
          <w:tcPr>
            <w:tcW w:w="50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45F259">
            <w:pPr>
              <w:widowControl/>
              <w:textAlignment w:val="center"/>
              <w:rPr>
                <w:color w:val="auto"/>
                <w:sz w:val="20"/>
                <w:szCs w:val="20"/>
              </w:rPr>
            </w:pPr>
            <w:r>
              <w:rPr>
                <w:rFonts w:hint="eastAsia"/>
                <w:color w:val="auto"/>
                <w:sz w:val="20"/>
                <w:szCs w:val="20"/>
                <w:lang w:eastAsia="zh-CN" w:bidi="ar"/>
              </w:rPr>
              <w:t>房间标识牌</w:t>
            </w:r>
          </w:p>
        </w:tc>
        <w:tc>
          <w:tcPr>
            <w:tcW w:w="333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4E1D990">
            <w:pPr>
              <w:widowControl/>
              <w:textAlignment w:val="center"/>
              <w:rPr>
                <w:color w:val="auto"/>
                <w:sz w:val="20"/>
                <w:szCs w:val="20"/>
                <w:lang w:eastAsia="zh-CN"/>
              </w:rPr>
            </w:pPr>
            <w:r>
              <w:rPr>
                <w:rFonts w:hint="eastAsia"/>
                <w:color w:val="auto"/>
                <w:sz w:val="20"/>
                <w:szCs w:val="20"/>
                <w:lang w:eastAsia="zh-CN" w:bidi="ar"/>
              </w:rPr>
              <w:t>1.房间标识牌</w:t>
            </w:r>
            <w:r>
              <w:rPr>
                <w:rFonts w:hint="eastAsia"/>
                <w:color w:val="auto"/>
                <w:sz w:val="20"/>
                <w:szCs w:val="20"/>
                <w:lang w:eastAsia="zh-CN" w:bidi="ar"/>
              </w:rPr>
              <w:br w:type="textWrapping"/>
            </w:r>
            <w:r>
              <w:rPr>
                <w:rFonts w:hint="eastAsia"/>
                <w:color w:val="auto"/>
                <w:sz w:val="20"/>
                <w:szCs w:val="20"/>
                <w:lang w:eastAsia="zh-CN" w:bidi="ar"/>
              </w:rPr>
              <w:t>2.尺寸：15*40cm</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7DA67A">
            <w:pPr>
              <w:widowControl/>
              <w:jc w:val="center"/>
              <w:textAlignment w:val="center"/>
              <w:rPr>
                <w:color w:val="auto"/>
                <w:sz w:val="20"/>
                <w:szCs w:val="20"/>
              </w:rPr>
            </w:pPr>
            <w:r>
              <w:rPr>
                <w:rFonts w:hint="eastAsia"/>
                <w:color w:val="auto"/>
                <w:sz w:val="20"/>
                <w:szCs w:val="20"/>
                <w:lang w:eastAsia="zh-CN" w:bidi="ar"/>
              </w:rPr>
              <w:t>个</w:t>
            </w:r>
          </w:p>
        </w:tc>
        <w:tc>
          <w:tcPr>
            <w:tcW w:w="385"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EED405">
            <w:pPr>
              <w:widowControl/>
              <w:jc w:val="right"/>
              <w:textAlignment w:val="center"/>
              <w:rPr>
                <w:color w:val="auto"/>
                <w:sz w:val="20"/>
                <w:szCs w:val="20"/>
              </w:rPr>
            </w:pPr>
            <w:r>
              <w:rPr>
                <w:rFonts w:hint="eastAsia"/>
                <w:color w:val="auto"/>
                <w:sz w:val="20"/>
                <w:szCs w:val="20"/>
                <w:lang w:eastAsia="zh-CN" w:bidi="ar"/>
              </w:rPr>
              <w:t>5</w:t>
            </w:r>
          </w:p>
        </w:tc>
      </w:tr>
    </w:tbl>
    <w:p w14:paraId="29853ED8">
      <w:pPr>
        <w:rPr>
          <w:color w:val="auto"/>
          <w:sz w:val="20"/>
        </w:rPr>
      </w:pPr>
    </w:p>
    <w:p w14:paraId="3F18F0BC">
      <w:pPr>
        <w:rPr>
          <w:color w:val="auto"/>
          <w:sz w:val="20"/>
        </w:rPr>
      </w:pPr>
    </w:p>
    <w:p w14:paraId="10A8745B">
      <w:pPr>
        <w:rPr>
          <w:color w:val="auto"/>
          <w:sz w:val="20"/>
        </w:rPr>
      </w:pPr>
    </w:p>
    <w:p w14:paraId="413FA974">
      <w:pPr>
        <w:pStyle w:val="8"/>
        <w:spacing w:before="4"/>
        <w:rPr>
          <w:rFonts w:ascii="Times New Roman"/>
          <w:color w:val="auto"/>
          <w:sz w:val="20"/>
        </w:rPr>
      </w:pPr>
    </w:p>
    <w:p w14:paraId="4D412C57">
      <w:pPr>
        <w:pStyle w:val="7"/>
        <w:spacing w:before="3"/>
        <w:ind w:left="700"/>
        <w:rPr>
          <w:color w:val="auto"/>
        </w:rPr>
      </w:pPr>
    </w:p>
    <w:p w14:paraId="5B992676">
      <w:pPr>
        <w:pStyle w:val="7"/>
        <w:spacing w:before="3"/>
        <w:ind w:left="700"/>
        <w:rPr>
          <w:color w:val="auto"/>
          <w:lang w:eastAsia="zh-CN"/>
        </w:rPr>
        <w:sectPr>
          <w:footerReference r:id="rId10" w:type="default"/>
          <w:pgSz w:w="16840" w:h="11910" w:orient="landscape"/>
          <w:pgMar w:top="1100" w:right="1220" w:bottom="1100" w:left="1220" w:header="0" w:footer="913" w:gutter="0"/>
          <w:cols w:space="720" w:num="1"/>
        </w:sectPr>
      </w:pPr>
      <w:r>
        <w:rPr>
          <w:color w:val="auto"/>
          <w:lang w:eastAsia="zh-CN"/>
        </w:rPr>
        <w:t>注：以上参数为基本参数，响应人可优于参数响应。</w:t>
      </w:r>
      <w:r>
        <w:rPr>
          <w:rFonts w:hint="eastAsia"/>
          <w:color w:val="auto"/>
          <w:lang w:eastAsia="zh-CN"/>
        </w:rPr>
        <w:t>（如有缺漏，请以附件清单为准）</w:t>
      </w:r>
    </w:p>
    <w:p w14:paraId="0A6229BC">
      <w:pPr>
        <w:pStyle w:val="8"/>
        <w:spacing w:before="4"/>
        <w:rPr>
          <w:rFonts w:ascii="Times New Roman"/>
          <w:color w:val="auto"/>
          <w:sz w:val="17"/>
          <w:lang w:eastAsia="zh-CN"/>
        </w:rPr>
      </w:pPr>
    </w:p>
    <w:p w14:paraId="09B6E982">
      <w:pPr>
        <w:spacing w:before="42"/>
        <w:ind w:left="220"/>
        <w:rPr>
          <w:b/>
          <w:color w:val="auto"/>
          <w:sz w:val="24"/>
        </w:rPr>
      </w:pPr>
      <w:r>
        <w:rPr>
          <w:b/>
          <w:color w:val="auto"/>
          <w:sz w:val="24"/>
        </w:rPr>
        <w:t>（二）商务条款</w:t>
      </w:r>
    </w:p>
    <w:tbl>
      <w:tblPr>
        <w:tblStyle w:val="14"/>
        <w:tblW w:w="1014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576"/>
        <w:gridCol w:w="7969"/>
      </w:tblGrid>
      <w:tr w14:paraId="32D4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CellSpacing w:w="0" w:type="dxa"/>
          <w:jc w:val="center"/>
        </w:trPr>
        <w:tc>
          <w:tcPr>
            <w:tcW w:w="600" w:type="dxa"/>
            <w:shd w:val="clear" w:color="auto" w:fill="EEEEEE"/>
            <w:noWrap/>
            <w:tcMar>
              <w:top w:w="15" w:type="dxa"/>
              <w:left w:w="15" w:type="dxa"/>
              <w:bottom w:w="15" w:type="dxa"/>
              <w:right w:w="15" w:type="dxa"/>
            </w:tcMar>
            <w:vAlign w:val="center"/>
          </w:tcPr>
          <w:p w14:paraId="2EF2ACAD">
            <w:pPr>
              <w:tabs>
                <w:tab w:val="left" w:pos="3570"/>
                <w:tab w:val="center" w:pos="4677"/>
              </w:tabs>
              <w:spacing w:after="60" w:line="360" w:lineRule="auto"/>
              <w:jc w:val="center"/>
              <w:rPr>
                <w:color w:val="auto"/>
                <w:sz w:val="24"/>
              </w:rPr>
            </w:pPr>
            <w:r>
              <w:rPr>
                <w:rFonts w:hint="eastAsia"/>
                <w:color w:val="auto"/>
                <w:sz w:val="24"/>
              </w:rPr>
              <w:t>序号</w:t>
            </w:r>
          </w:p>
        </w:tc>
        <w:tc>
          <w:tcPr>
            <w:tcW w:w="1576" w:type="dxa"/>
            <w:shd w:val="clear" w:color="auto" w:fill="EEEEEE"/>
            <w:noWrap/>
            <w:tcMar>
              <w:top w:w="15" w:type="dxa"/>
              <w:left w:w="15" w:type="dxa"/>
              <w:bottom w:w="15" w:type="dxa"/>
              <w:right w:w="15" w:type="dxa"/>
            </w:tcMar>
            <w:vAlign w:val="center"/>
          </w:tcPr>
          <w:p w14:paraId="0CDAD050">
            <w:pPr>
              <w:tabs>
                <w:tab w:val="left" w:pos="3570"/>
                <w:tab w:val="center" w:pos="4677"/>
              </w:tabs>
              <w:spacing w:after="60" w:line="360" w:lineRule="auto"/>
              <w:ind w:firstLine="480" w:firstLineChars="200"/>
              <w:jc w:val="center"/>
              <w:rPr>
                <w:color w:val="auto"/>
                <w:sz w:val="24"/>
              </w:rPr>
            </w:pPr>
            <w:r>
              <w:rPr>
                <w:rFonts w:hint="eastAsia"/>
                <w:color w:val="auto"/>
                <w:sz w:val="24"/>
              </w:rPr>
              <w:t>需求名称</w:t>
            </w:r>
          </w:p>
        </w:tc>
        <w:tc>
          <w:tcPr>
            <w:tcW w:w="7969" w:type="dxa"/>
            <w:shd w:val="clear" w:color="auto" w:fill="EEEEEE"/>
            <w:noWrap/>
            <w:tcMar>
              <w:top w:w="15" w:type="dxa"/>
              <w:left w:w="15" w:type="dxa"/>
              <w:bottom w:w="15" w:type="dxa"/>
              <w:right w:w="15" w:type="dxa"/>
            </w:tcMar>
            <w:vAlign w:val="center"/>
          </w:tcPr>
          <w:p w14:paraId="71CD3A80">
            <w:pPr>
              <w:tabs>
                <w:tab w:val="left" w:pos="3570"/>
                <w:tab w:val="center" w:pos="4677"/>
              </w:tabs>
              <w:spacing w:after="60" w:line="360" w:lineRule="auto"/>
              <w:ind w:firstLine="480" w:firstLineChars="200"/>
              <w:jc w:val="center"/>
              <w:rPr>
                <w:color w:val="auto"/>
                <w:sz w:val="24"/>
              </w:rPr>
            </w:pPr>
            <w:r>
              <w:rPr>
                <w:rFonts w:hint="eastAsia"/>
                <w:color w:val="auto"/>
                <w:sz w:val="24"/>
              </w:rPr>
              <w:t>需求说明</w:t>
            </w:r>
          </w:p>
        </w:tc>
      </w:tr>
      <w:tr w14:paraId="2EC0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CellSpacing w:w="0" w:type="dxa"/>
          <w:jc w:val="center"/>
        </w:trPr>
        <w:tc>
          <w:tcPr>
            <w:tcW w:w="600" w:type="dxa"/>
            <w:noWrap/>
            <w:tcMar>
              <w:top w:w="15" w:type="dxa"/>
              <w:left w:w="15" w:type="dxa"/>
              <w:bottom w:w="15" w:type="dxa"/>
              <w:right w:w="15" w:type="dxa"/>
            </w:tcMar>
            <w:vAlign w:val="center"/>
          </w:tcPr>
          <w:p w14:paraId="648F6E46">
            <w:pPr>
              <w:tabs>
                <w:tab w:val="left" w:pos="3570"/>
                <w:tab w:val="center" w:pos="4677"/>
              </w:tabs>
              <w:spacing w:after="60" w:line="360" w:lineRule="auto"/>
              <w:jc w:val="center"/>
              <w:rPr>
                <w:color w:val="auto"/>
                <w:sz w:val="24"/>
              </w:rPr>
            </w:pPr>
            <w:r>
              <w:rPr>
                <w:color w:val="auto"/>
                <w:sz w:val="24"/>
              </w:rPr>
              <w:t>1</w:t>
            </w:r>
          </w:p>
        </w:tc>
        <w:tc>
          <w:tcPr>
            <w:tcW w:w="1576" w:type="dxa"/>
            <w:noWrap/>
            <w:tcMar>
              <w:top w:w="15" w:type="dxa"/>
              <w:left w:w="15" w:type="dxa"/>
              <w:bottom w:w="15" w:type="dxa"/>
              <w:right w:w="15" w:type="dxa"/>
            </w:tcMar>
            <w:vAlign w:val="center"/>
          </w:tcPr>
          <w:p w14:paraId="2A65E741">
            <w:pPr>
              <w:tabs>
                <w:tab w:val="left" w:pos="3570"/>
                <w:tab w:val="center" w:pos="4677"/>
              </w:tabs>
              <w:spacing w:after="60" w:line="360" w:lineRule="auto"/>
              <w:jc w:val="center"/>
              <w:rPr>
                <w:color w:val="auto"/>
                <w:sz w:val="24"/>
                <w:lang w:eastAsia="zh-CN"/>
              </w:rPr>
            </w:pPr>
            <w:r>
              <w:rPr>
                <w:rFonts w:hint="eastAsia"/>
                <w:color w:val="auto"/>
                <w:sz w:val="24"/>
                <w:lang w:eastAsia="zh-CN"/>
              </w:rPr>
              <w:t>履行期限、方式、地点</w:t>
            </w:r>
          </w:p>
        </w:tc>
        <w:tc>
          <w:tcPr>
            <w:tcW w:w="7969" w:type="dxa"/>
            <w:noWrap/>
            <w:tcMar>
              <w:top w:w="15" w:type="dxa"/>
              <w:left w:w="15" w:type="dxa"/>
              <w:bottom w:w="15" w:type="dxa"/>
              <w:right w:w="15" w:type="dxa"/>
            </w:tcMar>
            <w:vAlign w:val="center"/>
          </w:tcPr>
          <w:p w14:paraId="33004B39">
            <w:pPr>
              <w:widowControl/>
              <w:shd w:val="clear" w:color="auto" w:fill="FFFFFF"/>
              <w:spacing w:line="500" w:lineRule="exact"/>
              <w:ind w:firstLine="480" w:firstLineChars="200"/>
              <w:outlineLvl w:val="1"/>
              <w:rPr>
                <w:color w:val="auto"/>
                <w:sz w:val="24"/>
                <w:lang w:eastAsia="zh-CN"/>
              </w:rPr>
            </w:pPr>
            <w:bookmarkStart w:id="81" w:name="_Toc2281"/>
            <w:r>
              <w:rPr>
                <w:rFonts w:hint="eastAsia"/>
                <w:color w:val="auto"/>
                <w:sz w:val="24"/>
                <w:lang w:eastAsia="zh-CN"/>
              </w:rPr>
              <w:t>1.1履行期限：</w:t>
            </w:r>
            <w:bookmarkEnd w:id="81"/>
            <w:r>
              <w:rPr>
                <w:rFonts w:hint="eastAsia"/>
                <w:color w:val="auto"/>
                <w:sz w:val="24"/>
                <w:lang w:eastAsia="zh-CN"/>
              </w:rPr>
              <w:t>45个日历天内竣工并交付，为交钥匙工程</w:t>
            </w:r>
            <w:r>
              <w:rPr>
                <w:color w:val="auto"/>
                <w:spacing w:val="-5"/>
                <w:sz w:val="24"/>
                <w:lang w:eastAsia="zh-CN"/>
              </w:rPr>
              <w:t>。</w:t>
            </w:r>
          </w:p>
          <w:p w14:paraId="2E9AF9B7">
            <w:pPr>
              <w:tabs>
                <w:tab w:val="left" w:pos="3570"/>
                <w:tab w:val="center" w:pos="4677"/>
              </w:tabs>
              <w:spacing w:line="360" w:lineRule="auto"/>
              <w:ind w:firstLine="480" w:firstLineChars="200"/>
              <w:rPr>
                <w:color w:val="auto"/>
                <w:sz w:val="24"/>
                <w:lang w:eastAsia="zh-CN"/>
              </w:rPr>
            </w:pPr>
            <w:r>
              <w:rPr>
                <w:rFonts w:hint="eastAsia"/>
                <w:color w:val="auto"/>
                <w:sz w:val="24"/>
                <w:lang w:eastAsia="zh-CN"/>
              </w:rPr>
              <w:t>1.2履行地点：采购人指定地点。</w:t>
            </w:r>
          </w:p>
          <w:p w14:paraId="0244C882">
            <w:pPr>
              <w:tabs>
                <w:tab w:val="left" w:pos="3570"/>
                <w:tab w:val="center" w:pos="4677"/>
              </w:tabs>
              <w:spacing w:line="360" w:lineRule="auto"/>
              <w:ind w:firstLine="480" w:firstLineChars="200"/>
              <w:rPr>
                <w:color w:val="auto"/>
                <w:sz w:val="24"/>
                <w:lang w:eastAsia="zh-CN"/>
              </w:rPr>
            </w:pPr>
            <w:r>
              <w:rPr>
                <w:rFonts w:hint="eastAsia"/>
                <w:color w:val="auto"/>
                <w:sz w:val="24"/>
                <w:lang w:eastAsia="zh-CN"/>
              </w:rPr>
              <w:t>1.3履行方式：以成交方为主，采购人配合，成交供应商在收到成交通知书后即展开相关工作。</w:t>
            </w:r>
          </w:p>
          <w:p w14:paraId="01D685C8">
            <w:pPr>
              <w:tabs>
                <w:tab w:val="left" w:pos="3570"/>
                <w:tab w:val="center" w:pos="4677"/>
              </w:tabs>
              <w:spacing w:line="360" w:lineRule="auto"/>
              <w:ind w:firstLine="480" w:firstLineChars="200"/>
              <w:rPr>
                <w:color w:val="auto"/>
                <w:sz w:val="24"/>
                <w:lang w:eastAsia="zh-CN"/>
              </w:rPr>
            </w:pPr>
            <w:r>
              <w:rPr>
                <w:rFonts w:hint="eastAsia"/>
                <w:color w:val="auto"/>
                <w:sz w:val="24"/>
                <w:lang w:eastAsia="zh-CN"/>
              </w:rPr>
              <w:t>1.4采购人按照采购文件规定的付款进度向成交供应商支付款项。</w:t>
            </w:r>
          </w:p>
          <w:p w14:paraId="08EB94B6">
            <w:pPr>
              <w:tabs>
                <w:tab w:val="left" w:pos="3570"/>
                <w:tab w:val="center" w:pos="4677"/>
              </w:tabs>
              <w:spacing w:line="360" w:lineRule="auto"/>
              <w:ind w:firstLine="480" w:firstLineChars="200"/>
              <w:rPr>
                <w:color w:val="auto"/>
                <w:sz w:val="24"/>
                <w:lang w:eastAsia="zh-CN"/>
              </w:rPr>
            </w:pPr>
            <w:r>
              <w:rPr>
                <w:rFonts w:hint="eastAsia"/>
                <w:color w:val="auto"/>
                <w:sz w:val="24"/>
                <w:lang w:eastAsia="zh-CN"/>
              </w:rPr>
              <w:t>1.5成交供应商所提供服务的质量、性能以及要求不符合合同规定标准的，采购人有权拒收，因此产生的一切经济损失由成交供应商承担。</w:t>
            </w:r>
          </w:p>
          <w:p w14:paraId="637DB6E6">
            <w:pPr>
              <w:tabs>
                <w:tab w:val="left" w:pos="3570"/>
                <w:tab w:val="center" w:pos="4677"/>
              </w:tabs>
              <w:spacing w:line="360" w:lineRule="auto"/>
              <w:ind w:firstLine="480" w:firstLineChars="200"/>
              <w:rPr>
                <w:rFonts w:hint="eastAsia"/>
                <w:color w:val="auto"/>
                <w:sz w:val="24"/>
                <w:lang w:eastAsia="zh-CN"/>
              </w:rPr>
            </w:pPr>
            <w:r>
              <w:rPr>
                <w:rFonts w:hint="eastAsia"/>
                <w:color w:val="auto"/>
                <w:sz w:val="24"/>
                <w:lang w:eastAsia="zh-CN"/>
              </w:rPr>
              <w:t>1.6成交人应在成交通知书发出之日起的5个工作日内，支付合同价款的10%履约保证金到采购人账户，项目竣工验收合格后，采购人在</w:t>
            </w:r>
            <w:r>
              <w:rPr>
                <w:rFonts w:hint="eastAsia"/>
                <w:color w:val="auto"/>
                <w:sz w:val="24"/>
                <w:lang w:val="en-US" w:eastAsia="zh-CN"/>
              </w:rPr>
              <w:t>5个工作</w:t>
            </w:r>
            <w:r>
              <w:rPr>
                <w:rFonts w:hint="eastAsia"/>
                <w:color w:val="auto"/>
                <w:sz w:val="24"/>
                <w:lang w:eastAsia="zh-CN"/>
              </w:rPr>
              <w:t>日内无息退还给成交供应商。履约保证金以供应商基本账户出具的银行转账、支票、汇票、本票或者经采购认可的履约保函等形式提交。</w:t>
            </w:r>
          </w:p>
          <w:p w14:paraId="43A60139">
            <w:pPr>
              <w:tabs>
                <w:tab w:val="left" w:pos="3570"/>
                <w:tab w:val="center" w:pos="4677"/>
              </w:tabs>
              <w:spacing w:line="360" w:lineRule="auto"/>
              <w:ind w:firstLine="480" w:firstLineChars="200"/>
              <w:rPr>
                <w:rFonts w:hint="eastAsia"/>
                <w:color w:val="auto"/>
                <w:sz w:val="24"/>
                <w:lang w:val="en-US" w:eastAsia="zh-CN"/>
              </w:rPr>
            </w:pPr>
            <w:r>
              <w:rPr>
                <w:rFonts w:hint="eastAsia"/>
                <w:color w:val="auto"/>
                <w:sz w:val="24"/>
                <w:lang w:val="en-US" w:eastAsia="zh-CN"/>
              </w:rPr>
              <w:t>1.7工程结算时调整工程价款方式：经设计单位发出采购人认可的设计变更；经采购人计量后签证认可的工程量变化；</w:t>
            </w:r>
          </w:p>
          <w:p w14:paraId="10751F3D">
            <w:pPr>
              <w:tabs>
                <w:tab w:val="left" w:pos="3570"/>
                <w:tab w:val="center" w:pos="4677"/>
              </w:tabs>
              <w:spacing w:line="360" w:lineRule="auto"/>
              <w:ind w:firstLine="480" w:firstLineChars="200"/>
              <w:rPr>
                <w:rFonts w:hint="default"/>
                <w:color w:val="auto"/>
                <w:sz w:val="24"/>
                <w:lang w:val="en-US" w:eastAsia="zh-CN"/>
              </w:rPr>
            </w:pPr>
            <w:r>
              <w:rPr>
                <w:rFonts w:hint="eastAsia"/>
                <w:color w:val="auto"/>
                <w:sz w:val="24"/>
                <w:lang w:val="en-US" w:eastAsia="zh-CN"/>
              </w:rPr>
              <w:t>1.8 材料与设备供应要求及结算办法：除甲方供应材料、设备外由成交供应商自行采购和付款，材料质量、品牌、供货地点采购前须征得采购人同意后方可采购使用。凡成交供应商采购的主要材料，必须提供出厂合格证书及试验资料。</w:t>
            </w:r>
          </w:p>
        </w:tc>
      </w:tr>
      <w:tr w14:paraId="3E46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blCellSpacing w:w="0" w:type="dxa"/>
          <w:jc w:val="center"/>
        </w:trPr>
        <w:tc>
          <w:tcPr>
            <w:tcW w:w="600" w:type="dxa"/>
            <w:noWrap/>
            <w:tcMar>
              <w:top w:w="15" w:type="dxa"/>
              <w:left w:w="15" w:type="dxa"/>
              <w:bottom w:w="15" w:type="dxa"/>
              <w:right w:w="15" w:type="dxa"/>
            </w:tcMar>
            <w:vAlign w:val="center"/>
          </w:tcPr>
          <w:p w14:paraId="174D4CE4">
            <w:pPr>
              <w:tabs>
                <w:tab w:val="left" w:pos="3570"/>
                <w:tab w:val="center" w:pos="4677"/>
              </w:tabs>
              <w:spacing w:after="60" w:line="360" w:lineRule="auto"/>
              <w:jc w:val="center"/>
              <w:rPr>
                <w:color w:val="auto"/>
                <w:sz w:val="24"/>
              </w:rPr>
            </w:pPr>
            <w:r>
              <w:rPr>
                <w:color w:val="auto"/>
                <w:sz w:val="24"/>
              </w:rPr>
              <w:t>2</w:t>
            </w:r>
          </w:p>
        </w:tc>
        <w:tc>
          <w:tcPr>
            <w:tcW w:w="1576" w:type="dxa"/>
            <w:noWrap/>
            <w:tcMar>
              <w:top w:w="15" w:type="dxa"/>
              <w:left w:w="15" w:type="dxa"/>
              <w:bottom w:w="15" w:type="dxa"/>
              <w:right w:w="15" w:type="dxa"/>
            </w:tcMar>
            <w:vAlign w:val="center"/>
          </w:tcPr>
          <w:p w14:paraId="2369F7F2">
            <w:pPr>
              <w:tabs>
                <w:tab w:val="left" w:pos="3570"/>
                <w:tab w:val="center" w:pos="4677"/>
              </w:tabs>
              <w:spacing w:after="60" w:line="360" w:lineRule="auto"/>
              <w:jc w:val="center"/>
              <w:rPr>
                <w:color w:val="auto"/>
                <w:sz w:val="24"/>
              </w:rPr>
            </w:pPr>
            <w:r>
              <w:rPr>
                <w:rFonts w:hint="eastAsia"/>
                <w:color w:val="auto"/>
                <w:sz w:val="24"/>
              </w:rPr>
              <w:t>付款方式</w:t>
            </w:r>
          </w:p>
        </w:tc>
        <w:tc>
          <w:tcPr>
            <w:tcW w:w="7969" w:type="dxa"/>
            <w:noWrap/>
            <w:tcMar>
              <w:top w:w="15" w:type="dxa"/>
              <w:left w:w="15" w:type="dxa"/>
              <w:bottom w:w="15" w:type="dxa"/>
              <w:right w:w="15" w:type="dxa"/>
            </w:tcMar>
            <w:vAlign w:val="center"/>
          </w:tcPr>
          <w:p w14:paraId="3404F508">
            <w:pPr>
              <w:tabs>
                <w:tab w:val="left" w:pos="3570"/>
                <w:tab w:val="center" w:pos="4677"/>
              </w:tabs>
              <w:spacing w:line="360" w:lineRule="auto"/>
              <w:ind w:firstLine="480" w:firstLineChars="200"/>
              <w:rPr>
                <w:color w:val="auto"/>
                <w:sz w:val="24"/>
                <w:lang w:eastAsia="zh-CN"/>
              </w:rPr>
            </w:pPr>
            <w:r>
              <w:rPr>
                <w:rFonts w:hint="eastAsia"/>
                <w:color w:val="auto"/>
                <w:sz w:val="24"/>
                <w:lang w:eastAsia="zh-CN"/>
              </w:rPr>
              <w:t>2.1工程竣工经验收合格后，乙方支付结算审定金额的3%作为质保金后，甲方支付结算审定金额的100%，质保金待质保期（一年）满后无息退还，质保期自工程竣工验收合格之日起算。</w:t>
            </w:r>
          </w:p>
          <w:p w14:paraId="4036DE24">
            <w:pPr>
              <w:tabs>
                <w:tab w:val="left" w:pos="3570"/>
                <w:tab w:val="center" w:pos="4677"/>
              </w:tabs>
              <w:spacing w:line="360" w:lineRule="auto"/>
              <w:ind w:firstLine="480" w:firstLineChars="200"/>
              <w:rPr>
                <w:color w:val="auto"/>
                <w:sz w:val="24"/>
                <w:lang w:eastAsia="zh-CN"/>
              </w:rPr>
            </w:pPr>
            <w:r>
              <w:rPr>
                <w:rFonts w:hint="eastAsia"/>
                <w:color w:val="auto"/>
                <w:sz w:val="24"/>
                <w:lang w:eastAsia="zh-CN"/>
              </w:rPr>
              <w:t>乙方收款前，向甲方提供对应金额的增值税专用发票。</w:t>
            </w:r>
          </w:p>
        </w:tc>
      </w:tr>
      <w:tr w14:paraId="124A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CellSpacing w:w="0" w:type="dxa"/>
          <w:jc w:val="center"/>
        </w:trPr>
        <w:tc>
          <w:tcPr>
            <w:tcW w:w="600" w:type="dxa"/>
            <w:noWrap/>
            <w:tcMar>
              <w:top w:w="15" w:type="dxa"/>
              <w:left w:w="15" w:type="dxa"/>
              <w:bottom w:w="15" w:type="dxa"/>
              <w:right w:w="15" w:type="dxa"/>
            </w:tcMar>
            <w:vAlign w:val="center"/>
          </w:tcPr>
          <w:p w14:paraId="55B8B7BA">
            <w:pPr>
              <w:tabs>
                <w:tab w:val="left" w:pos="3570"/>
                <w:tab w:val="center" w:pos="4677"/>
              </w:tabs>
              <w:spacing w:after="60" w:line="360" w:lineRule="auto"/>
              <w:jc w:val="center"/>
              <w:rPr>
                <w:color w:val="auto"/>
                <w:sz w:val="24"/>
              </w:rPr>
            </w:pPr>
            <w:r>
              <w:rPr>
                <w:color w:val="auto"/>
                <w:sz w:val="24"/>
              </w:rPr>
              <w:t>3</w:t>
            </w:r>
          </w:p>
        </w:tc>
        <w:tc>
          <w:tcPr>
            <w:tcW w:w="1576" w:type="dxa"/>
            <w:noWrap/>
            <w:tcMar>
              <w:top w:w="15" w:type="dxa"/>
              <w:left w:w="15" w:type="dxa"/>
              <w:bottom w:w="15" w:type="dxa"/>
              <w:right w:w="15" w:type="dxa"/>
            </w:tcMar>
            <w:vAlign w:val="center"/>
          </w:tcPr>
          <w:p w14:paraId="2BBBB676">
            <w:pPr>
              <w:tabs>
                <w:tab w:val="left" w:pos="3570"/>
                <w:tab w:val="center" w:pos="4677"/>
              </w:tabs>
              <w:spacing w:after="60" w:line="360" w:lineRule="auto"/>
              <w:jc w:val="center"/>
              <w:rPr>
                <w:color w:val="auto"/>
                <w:sz w:val="24"/>
              </w:rPr>
            </w:pPr>
            <w:r>
              <w:rPr>
                <w:rFonts w:hint="eastAsia"/>
                <w:color w:val="auto"/>
                <w:sz w:val="24"/>
              </w:rPr>
              <w:t>报价方式</w:t>
            </w:r>
          </w:p>
        </w:tc>
        <w:tc>
          <w:tcPr>
            <w:tcW w:w="7969" w:type="dxa"/>
            <w:noWrap/>
            <w:tcMar>
              <w:top w:w="15" w:type="dxa"/>
              <w:left w:w="15" w:type="dxa"/>
              <w:bottom w:w="15" w:type="dxa"/>
              <w:right w:w="15" w:type="dxa"/>
            </w:tcMar>
            <w:vAlign w:val="center"/>
          </w:tcPr>
          <w:p w14:paraId="1CD71CE8">
            <w:pPr>
              <w:tabs>
                <w:tab w:val="left" w:pos="3570"/>
                <w:tab w:val="center" w:pos="4677"/>
              </w:tabs>
              <w:spacing w:line="360" w:lineRule="auto"/>
              <w:ind w:firstLine="480" w:firstLineChars="200"/>
              <w:rPr>
                <w:color w:val="auto"/>
                <w:sz w:val="24"/>
                <w:lang w:eastAsia="zh-CN"/>
              </w:rPr>
            </w:pPr>
            <w:r>
              <w:rPr>
                <w:rFonts w:hint="eastAsia"/>
                <w:color w:val="auto"/>
                <w:sz w:val="24"/>
                <w:lang w:eastAsia="zh-CN"/>
              </w:rPr>
              <w:t>3.1所有报价均以人民币报价（本项目签订的合同价以谈判最终报价为准）。</w:t>
            </w:r>
          </w:p>
          <w:p w14:paraId="58125597">
            <w:pPr>
              <w:tabs>
                <w:tab w:val="left" w:pos="3570"/>
                <w:tab w:val="center" w:pos="4677"/>
              </w:tabs>
              <w:spacing w:line="360" w:lineRule="auto"/>
              <w:ind w:firstLine="480" w:firstLineChars="200"/>
              <w:rPr>
                <w:color w:val="auto"/>
                <w:sz w:val="24"/>
                <w:lang w:eastAsia="zh-CN"/>
              </w:rPr>
            </w:pPr>
            <w:r>
              <w:rPr>
                <w:rFonts w:hint="eastAsia"/>
                <w:color w:val="auto"/>
                <w:sz w:val="24"/>
                <w:lang w:eastAsia="zh-CN"/>
              </w:rPr>
              <w:t>3.2谈判报价包含谈判文件所约定的范围内全部内容价格体现的“交钥匙工程”。谈判报价包括但不限于施工机械、劳务、材料(包括采购人选定的材料供应商所供材料的运输、到现场的卸力及采购保管费用等)、墙地面及窗漏水修复、临时设施(包括场地内施工用水、电及场内施工道路等)、余土外运、垃圾清运至指定位置（含结构拆除等建筑垃圾）、缺陷修补、利润、保险、税金等各项直接、间接费用等完成本项目所需的一切相关费用。若为进口产品,还应包括关税、增值税及进口环节所需其他费用。报价文件中大写金额和小写金额不一致的，以大写金额为准；总价金额与按单价汇总金额不一致的，以单价金额计算结果为准；单价金额小数点有明显错位的，应以总价为准，并修改单价。</w:t>
            </w:r>
          </w:p>
          <w:p w14:paraId="0F683ECD">
            <w:pPr>
              <w:tabs>
                <w:tab w:val="left" w:pos="3570"/>
                <w:tab w:val="center" w:pos="4677"/>
              </w:tabs>
              <w:spacing w:line="360" w:lineRule="auto"/>
              <w:ind w:firstLine="480" w:firstLineChars="200"/>
              <w:rPr>
                <w:color w:val="auto"/>
                <w:sz w:val="24"/>
                <w:lang w:eastAsia="zh-CN"/>
              </w:rPr>
            </w:pPr>
            <w:r>
              <w:rPr>
                <w:rFonts w:hint="eastAsia"/>
                <w:color w:val="auto"/>
                <w:sz w:val="24"/>
                <w:lang w:eastAsia="zh-CN"/>
              </w:rPr>
              <w:t>3.3 响应文件只允许有一个报价，有选择的报价将不予接受。</w:t>
            </w:r>
          </w:p>
        </w:tc>
      </w:tr>
      <w:tr w14:paraId="6701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CellSpacing w:w="0" w:type="dxa"/>
          <w:jc w:val="center"/>
        </w:trPr>
        <w:tc>
          <w:tcPr>
            <w:tcW w:w="600" w:type="dxa"/>
            <w:noWrap/>
            <w:tcMar>
              <w:top w:w="15" w:type="dxa"/>
              <w:left w:w="15" w:type="dxa"/>
              <w:bottom w:w="15" w:type="dxa"/>
              <w:right w:w="15" w:type="dxa"/>
            </w:tcMar>
            <w:vAlign w:val="center"/>
          </w:tcPr>
          <w:p w14:paraId="58C60F2F">
            <w:pPr>
              <w:tabs>
                <w:tab w:val="left" w:pos="3570"/>
                <w:tab w:val="center" w:pos="4677"/>
              </w:tabs>
              <w:spacing w:after="60" w:line="360" w:lineRule="auto"/>
              <w:jc w:val="center"/>
              <w:rPr>
                <w:color w:val="auto"/>
                <w:sz w:val="24"/>
              </w:rPr>
            </w:pPr>
            <w:r>
              <w:rPr>
                <w:rFonts w:hint="eastAsia"/>
                <w:color w:val="auto"/>
                <w:sz w:val="24"/>
              </w:rPr>
              <w:t>4</w:t>
            </w:r>
          </w:p>
        </w:tc>
        <w:tc>
          <w:tcPr>
            <w:tcW w:w="1576" w:type="dxa"/>
            <w:noWrap/>
            <w:tcMar>
              <w:top w:w="15" w:type="dxa"/>
              <w:left w:w="15" w:type="dxa"/>
              <w:bottom w:w="15" w:type="dxa"/>
              <w:right w:w="15" w:type="dxa"/>
            </w:tcMar>
            <w:vAlign w:val="center"/>
          </w:tcPr>
          <w:p w14:paraId="5B40985A">
            <w:pPr>
              <w:tabs>
                <w:tab w:val="left" w:pos="3570"/>
                <w:tab w:val="center" w:pos="4677"/>
              </w:tabs>
              <w:spacing w:after="60" w:line="360" w:lineRule="auto"/>
              <w:jc w:val="center"/>
              <w:rPr>
                <w:color w:val="auto"/>
                <w:sz w:val="24"/>
              </w:rPr>
            </w:pPr>
            <w:r>
              <w:rPr>
                <w:rFonts w:hint="eastAsia"/>
                <w:color w:val="auto"/>
                <w:sz w:val="24"/>
              </w:rPr>
              <w:t>违约赔偿</w:t>
            </w:r>
          </w:p>
        </w:tc>
        <w:tc>
          <w:tcPr>
            <w:tcW w:w="7969" w:type="dxa"/>
            <w:noWrap/>
            <w:tcMar>
              <w:top w:w="15" w:type="dxa"/>
              <w:left w:w="15" w:type="dxa"/>
              <w:bottom w:w="15" w:type="dxa"/>
              <w:right w:w="15" w:type="dxa"/>
            </w:tcMar>
            <w:vAlign w:val="center"/>
          </w:tcPr>
          <w:p w14:paraId="1624E467">
            <w:pPr>
              <w:tabs>
                <w:tab w:val="left" w:pos="3570"/>
                <w:tab w:val="center" w:pos="4677"/>
              </w:tabs>
              <w:spacing w:line="360" w:lineRule="auto"/>
              <w:ind w:firstLine="480" w:firstLineChars="200"/>
              <w:rPr>
                <w:color w:val="auto"/>
                <w:sz w:val="24"/>
                <w:lang w:eastAsia="zh-CN"/>
              </w:rPr>
            </w:pPr>
            <w:r>
              <w:rPr>
                <w:rFonts w:hint="eastAsia"/>
                <w:color w:val="auto"/>
                <w:sz w:val="24"/>
                <w:lang w:eastAsia="zh-CN"/>
              </w:rPr>
              <w:t>5.1 成交供应商如不能按照合同约定时间交付，则由成交供应商向采购人支付合同总价的</w:t>
            </w:r>
            <w:r>
              <w:rPr>
                <w:rFonts w:hint="eastAsia"/>
                <w:color w:val="auto"/>
                <w:sz w:val="24"/>
                <w:u w:val="single"/>
                <w:lang w:eastAsia="zh-CN"/>
              </w:rPr>
              <w:t>5%</w:t>
            </w:r>
            <w:r>
              <w:rPr>
                <w:rFonts w:hint="eastAsia"/>
                <w:color w:val="auto"/>
                <w:sz w:val="24"/>
                <w:lang w:eastAsia="zh-CN"/>
              </w:rPr>
              <w:t>的违约金，从合同价款中予以扣除。（不含在履约保证金内）</w:t>
            </w:r>
          </w:p>
          <w:p w14:paraId="0641B7F0">
            <w:pPr>
              <w:tabs>
                <w:tab w:val="left" w:pos="3570"/>
                <w:tab w:val="center" w:pos="4677"/>
              </w:tabs>
              <w:spacing w:line="360" w:lineRule="auto"/>
              <w:ind w:firstLine="480" w:firstLineChars="200"/>
              <w:rPr>
                <w:color w:val="auto"/>
                <w:sz w:val="24"/>
                <w:lang w:eastAsia="zh-CN"/>
              </w:rPr>
            </w:pPr>
            <w:r>
              <w:rPr>
                <w:rFonts w:hint="eastAsia"/>
                <w:color w:val="auto"/>
                <w:sz w:val="24"/>
                <w:lang w:eastAsia="zh-CN"/>
              </w:rPr>
              <w:t>5.2 如成交供应商延期交付，应按延期天数向采购人支付每天</w:t>
            </w:r>
            <w:r>
              <w:rPr>
                <w:rFonts w:hint="eastAsia"/>
                <w:color w:val="auto"/>
                <w:sz w:val="24"/>
                <w:lang w:val="en-US" w:eastAsia="zh-CN"/>
              </w:rPr>
              <w:t>200元</w:t>
            </w:r>
            <w:r>
              <w:rPr>
                <w:rFonts w:hint="eastAsia"/>
                <w:color w:val="auto"/>
                <w:sz w:val="24"/>
                <w:lang w:eastAsia="zh-CN"/>
              </w:rPr>
              <w:t>的逾期交货违约金（逾期交货违约金累积最高不超过合同总价的</w:t>
            </w:r>
            <w:r>
              <w:rPr>
                <w:rFonts w:hint="eastAsia"/>
                <w:color w:val="auto"/>
                <w:sz w:val="24"/>
                <w:lang w:val="en-US" w:eastAsia="zh-CN"/>
              </w:rPr>
              <w:t>2</w:t>
            </w:r>
            <w:r>
              <w:rPr>
                <w:rFonts w:hint="eastAsia"/>
                <w:color w:val="auto"/>
                <w:sz w:val="24"/>
                <w:lang w:eastAsia="zh-CN"/>
              </w:rPr>
              <w:t>%），如采购人方未按期支付定金或货款，或因其他原因造成交付延期，成交供应商可以顺延交付日期。如成交供应商延期交付达3个月或以上的，除继续计算上述逾期交付违约金外，采购人还有权决定是否解除合同；如决定解除的，采购人应向成交供应商发出书面通知。</w:t>
            </w:r>
          </w:p>
          <w:p w14:paraId="61C5816C">
            <w:pPr>
              <w:tabs>
                <w:tab w:val="left" w:pos="3570"/>
                <w:tab w:val="center" w:pos="4677"/>
              </w:tabs>
              <w:spacing w:line="360" w:lineRule="auto"/>
              <w:ind w:firstLine="480" w:firstLineChars="200"/>
              <w:rPr>
                <w:color w:val="auto"/>
                <w:sz w:val="24"/>
                <w:lang w:eastAsia="zh-CN"/>
              </w:rPr>
            </w:pPr>
            <w:r>
              <w:rPr>
                <w:rFonts w:hint="eastAsia"/>
                <w:color w:val="auto"/>
                <w:sz w:val="24"/>
                <w:lang w:eastAsia="zh-CN"/>
              </w:rPr>
              <w:t>5.3成交供应商所交付的质量不符合合同规定的，采购人有权拒绝验收通过，成交供应商向采购人支付合同总价款2%的违约金。</w:t>
            </w:r>
          </w:p>
          <w:p w14:paraId="29BF5C84">
            <w:pPr>
              <w:tabs>
                <w:tab w:val="left" w:pos="3570"/>
                <w:tab w:val="center" w:pos="4677"/>
              </w:tabs>
              <w:spacing w:line="360" w:lineRule="auto"/>
              <w:ind w:firstLine="480" w:firstLineChars="200"/>
              <w:rPr>
                <w:color w:val="auto"/>
                <w:sz w:val="24"/>
                <w:lang w:eastAsia="zh-CN"/>
              </w:rPr>
            </w:pPr>
            <w:r>
              <w:rPr>
                <w:rFonts w:hint="eastAsia"/>
                <w:color w:val="auto"/>
                <w:sz w:val="24"/>
                <w:lang w:eastAsia="zh-CN"/>
              </w:rPr>
              <w:t>5.4甲方将对建造师进行考勤，自项目开工之日起到项目完工之日止，建造师每周不少于2天在施工现场（施工关键时间节点需根据甲方要求到场），缺勤按照</w:t>
            </w:r>
            <w:r>
              <w:rPr>
                <w:rFonts w:hint="eastAsia"/>
                <w:color w:val="auto"/>
                <w:sz w:val="24"/>
                <w:lang w:val="en-US" w:eastAsia="zh-CN"/>
              </w:rPr>
              <w:t>50</w:t>
            </w:r>
            <w:r>
              <w:rPr>
                <w:rFonts w:hint="eastAsia"/>
                <w:color w:val="auto"/>
                <w:sz w:val="24"/>
                <w:lang w:eastAsia="zh-CN"/>
              </w:rPr>
              <w:t>0元每人次每天从合同价款中予以扣除。</w:t>
            </w:r>
          </w:p>
        </w:tc>
      </w:tr>
      <w:tr w14:paraId="256D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CellSpacing w:w="0" w:type="dxa"/>
          <w:jc w:val="center"/>
        </w:trPr>
        <w:tc>
          <w:tcPr>
            <w:tcW w:w="600" w:type="dxa"/>
            <w:noWrap/>
            <w:tcMar>
              <w:top w:w="15" w:type="dxa"/>
              <w:left w:w="15" w:type="dxa"/>
              <w:bottom w:w="15" w:type="dxa"/>
              <w:right w:w="15" w:type="dxa"/>
            </w:tcMar>
            <w:vAlign w:val="center"/>
          </w:tcPr>
          <w:p w14:paraId="0D1C146F">
            <w:pPr>
              <w:tabs>
                <w:tab w:val="left" w:pos="3570"/>
                <w:tab w:val="center" w:pos="4677"/>
              </w:tabs>
              <w:spacing w:after="60" w:line="360" w:lineRule="auto"/>
              <w:jc w:val="center"/>
              <w:rPr>
                <w:color w:val="auto"/>
                <w:sz w:val="24"/>
              </w:rPr>
            </w:pPr>
            <w:r>
              <w:rPr>
                <w:rFonts w:hint="eastAsia"/>
                <w:color w:val="auto"/>
                <w:sz w:val="24"/>
              </w:rPr>
              <w:t>6</w:t>
            </w:r>
          </w:p>
        </w:tc>
        <w:tc>
          <w:tcPr>
            <w:tcW w:w="1576" w:type="dxa"/>
            <w:noWrap/>
            <w:tcMar>
              <w:top w:w="15" w:type="dxa"/>
              <w:left w:w="15" w:type="dxa"/>
              <w:bottom w:w="15" w:type="dxa"/>
              <w:right w:w="15" w:type="dxa"/>
            </w:tcMar>
            <w:vAlign w:val="center"/>
          </w:tcPr>
          <w:p w14:paraId="5EAFF9B6">
            <w:pPr>
              <w:tabs>
                <w:tab w:val="left" w:pos="3570"/>
                <w:tab w:val="center" w:pos="4677"/>
              </w:tabs>
              <w:spacing w:after="60" w:line="360" w:lineRule="auto"/>
              <w:ind w:firstLine="480" w:firstLineChars="200"/>
              <w:rPr>
                <w:color w:val="auto"/>
                <w:sz w:val="24"/>
              </w:rPr>
            </w:pPr>
            <w:r>
              <w:rPr>
                <w:rFonts w:hint="eastAsia"/>
                <w:color w:val="auto"/>
                <w:sz w:val="24"/>
              </w:rPr>
              <w:t>质量保证</w:t>
            </w:r>
          </w:p>
        </w:tc>
        <w:tc>
          <w:tcPr>
            <w:tcW w:w="7969" w:type="dxa"/>
            <w:noWrap/>
            <w:tcMar>
              <w:top w:w="15" w:type="dxa"/>
              <w:left w:w="15" w:type="dxa"/>
              <w:bottom w:w="15" w:type="dxa"/>
              <w:right w:w="15" w:type="dxa"/>
            </w:tcMar>
            <w:vAlign w:val="center"/>
          </w:tcPr>
          <w:p w14:paraId="22C69F46">
            <w:pPr>
              <w:tabs>
                <w:tab w:val="left" w:pos="3570"/>
                <w:tab w:val="center" w:pos="4677"/>
              </w:tabs>
              <w:spacing w:line="360" w:lineRule="auto"/>
              <w:ind w:firstLine="480" w:firstLineChars="200"/>
              <w:rPr>
                <w:color w:val="auto"/>
                <w:sz w:val="24"/>
                <w:lang w:eastAsia="zh-CN"/>
              </w:rPr>
            </w:pPr>
            <w:r>
              <w:rPr>
                <w:rFonts w:hint="eastAsia"/>
                <w:color w:val="auto"/>
                <w:sz w:val="24"/>
                <w:lang w:eastAsia="zh-CN"/>
              </w:rPr>
              <w:t>6.1成交供应商应为所有交付的装修材料提供</w:t>
            </w:r>
            <w:r>
              <w:rPr>
                <w:rFonts w:hint="eastAsia"/>
                <w:bCs/>
                <w:color w:val="auto"/>
                <w:sz w:val="24"/>
                <w:u w:val="single"/>
                <w:lang w:eastAsia="zh-CN"/>
              </w:rPr>
              <w:t>12个月（注：防水材料五年）</w:t>
            </w:r>
            <w:r>
              <w:rPr>
                <w:rFonts w:hint="eastAsia"/>
                <w:bCs/>
                <w:color w:val="auto"/>
                <w:sz w:val="24"/>
                <w:lang w:eastAsia="zh-CN"/>
              </w:rPr>
              <w:t>的免费质保期（从验收合格之日起算）</w:t>
            </w:r>
            <w:r>
              <w:rPr>
                <w:rFonts w:hint="eastAsia"/>
                <w:color w:val="auto"/>
                <w:sz w:val="24"/>
                <w:lang w:eastAsia="zh-CN"/>
              </w:rPr>
              <w:t>。免费维保期内成交供应商或成交供应商委托的第三方提供24小时应急服务，接用户单位维修通知（含电话）后到场时间不超过40分钟（不可抗力原因除外）。紧急情况下在接用户单位紧急救援通知（含电话）后30分钟内赶到现场进行救援。质保期内，因质量问题而不能正常运行的，成交供应商应负责免费维修或更换并承担相应的经济责任。</w:t>
            </w:r>
          </w:p>
          <w:p w14:paraId="69F687F1">
            <w:pPr>
              <w:tabs>
                <w:tab w:val="left" w:pos="3570"/>
                <w:tab w:val="center" w:pos="4677"/>
              </w:tabs>
              <w:spacing w:line="360" w:lineRule="auto"/>
              <w:ind w:firstLine="480" w:firstLineChars="200"/>
              <w:rPr>
                <w:color w:val="auto"/>
                <w:sz w:val="24"/>
                <w:lang w:eastAsia="zh-CN"/>
              </w:rPr>
            </w:pPr>
            <w:r>
              <w:rPr>
                <w:rFonts w:hint="eastAsia"/>
                <w:color w:val="auto"/>
                <w:sz w:val="24"/>
                <w:lang w:eastAsia="zh-CN"/>
              </w:rPr>
              <w:t>6.2所有材料保修服务方式均为成交供应商上门保修，即由成交供应商派员到现场维修，由此产生的一切费用均由成交供应商承担。</w:t>
            </w:r>
          </w:p>
          <w:p w14:paraId="0F0A90D1">
            <w:pPr>
              <w:tabs>
                <w:tab w:val="left" w:pos="3570"/>
                <w:tab w:val="center" w:pos="4677"/>
              </w:tabs>
              <w:spacing w:line="360" w:lineRule="auto"/>
              <w:ind w:firstLine="480" w:firstLineChars="200"/>
              <w:rPr>
                <w:color w:val="auto"/>
                <w:sz w:val="24"/>
                <w:lang w:eastAsia="zh-CN"/>
              </w:rPr>
            </w:pPr>
            <w:r>
              <w:rPr>
                <w:rFonts w:hint="eastAsia"/>
                <w:color w:val="auto"/>
                <w:sz w:val="24"/>
                <w:lang w:eastAsia="zh-CN"/>
              </w:rPr>
              <w:t>6.3成交供应商应保证交付的质量是全新、完全符合合同规定的质量、规格和性能的要求。成交供应商对所提供的材料在正常使用和保养的条件下，在使用期限内具有满意的性能负责。在材料的使用期限内，对因设计、工艺、材料的缺陷而导致的任何事故、故障、潜在危险等成交供应商应负全部责任。所有材料的安装、运行、验收符合相关行业的国标标准。</w:t>
            </w:r>
          </w:p>
        </w:tc>
      </w:tr>
      <w:tr w14:paraId="5F65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blCellSpacing w:w="0" w:type="dxa"/>
          <w:jc w:val="center"/>
        </w:trPr>
        <w:tc>
          <w:tcPr>
            <w:tcW w:w="600" w:type="dxa"/>
            <w:noWrap/>
            <w:tcMar>
              <w:top w:w="15" w:type="dxa"/>
              <w:left w:w="15" w:type="dxa"/>
              <w:bottom w:w="15" w:type="dxa"/>
              <w:right w:w="15" w:type="dxa"/>
            </w:tcMar>
            <w:vAlign w:val="center"/>
          </w:tcPr>
          <w:p w14:paraId="6E094C0E">
            <w:pPr>
              <w:tabs>
                <w:tab w:val="left" w:pos="3570"/>
                <w:tab w:val="center" w:pos="4677"/>
              </w:tabs>
              <w:spacing w:after="60" w:line="360" w:lineRule="auto"/>
              <w:jc w:val="center"/>
              <w:rPr>
                <w:color w:val="auto"/>
                <w:sz w:val="24"/>
              </w:rPr>
            </w:pPr>
            <w:r>
              <w:rPr>
                <w:rFonts w:hint="eastAsia"/>
                <w:color w:val="auto"/>
                <w:sz w:val="24"/>
              </w:rPr>
              <w:t>7</w:t>
            </w:r>
          </w:p>
        </w:tc>
        <w:tc>
          <w:tcPr>
            <w:tcW w:w="1576" w:type="dxa"/>
            <w:noWrap/>
            <w:tcMar>
              <w:top w:w="15" w:type="dxa"/>
              <w:left w:w="15" w:type="dxa"/>
              <w:bottom w:w="15" w:type="dxa"/>
              <w:right w:w="15" w:type="dxa"/>
            </w:tcMar>
            <w:vAlign w:val="center"/>
          </w:tcPr>
          <w:p w14:paraId="20093687">
            <w:pPr>
              <w:tabs>
                <w:tab w:val="left" w:pos="3570"/>
                <w:tab w:val="center" w:pos="4677"/>
              </w:tabs>
              <w:spacing w:after="60" w:line="360" w:lineRule="auto"/>
              <w:ind w:firstLine="480" w:firstLineChars="200"/>
              <w:rPr>
                <w:color w:val="auto"/>
                <w:sz w:val="24"/>
              </w:rPr>
            </w:pPr>
            <w:r>
              <w:rPr>
                <w:rFonts w:hint="eastAsia"/>
                <w:color w:val="auto"/>
                <w:sz w:val="24"/>
              </w:rPr>
              <w:t>项目验收</w:t>
            </w:r>
          </w:p>
        </w:tc>
        <w:tc>
          <w:tcPr>
            <w:tcW w:w="7969" w:type="dxa"/>
            <w:noWrap/>
            <w:tcMar>
              <w:top w:w="15" w:type="dxa"/>
              <w:left w:w="15" w:type="dxa"/>
              <w:bottom w:w="15" w:type="dxa"/>
              <w:right w:w="15" w:type="dxa"/>
            </w:tcMar>
            <w:vAlign w:val="center"/>
          </w:tcPr>
          <w:p w14:paraId="6F793CB1">
            <w:pPr>
              <w:tabs>
                <w:tab w:val="left" w:pos="3570"/>
                <w:tab w:val="center" w:pos="4677"/>
              </w:tabs>
              <w:spacing w:after="60" w:line="360" w:lineRule="auto"/>
              <w:ind w:firstLine="480" w:firstLineChars="200"/>
              <w:rPr>
                <w:color w:val="auto"/>
                <w:sz w:val="24"/>
                <w:lang w:eastAsia="zh-CN"/>
              </w:rPr>
            </w:pPr>
            <w:r>
              <w:rPr>
                <w:rFonts w:hint="eastAsia"/>
                <w:color w:val="auto"/>
                <w:sz w:val="24"/>
                <w:lang w:eastAsia="zh-CN"/>
              </w:rPr>
              <w:t>7.1装修材料的到货验收包括：品牌、型号、规格、数量、外观质量及货物包装完整无损。</w:t>
            </w:r>
          </w:p>
          <w:p w14:paraId="2736662F">
            <w:pPr>
              <w:tabs>
                <w:tab w:val="left" w:pos="3570"/>
                <w:tab w:val="center" w:pos="4677"/>
              </w:tabs>
              <w:spacing w:after="60" w:line="360" w:lineRule="auto"/>
              <w:ind w:firstLine="480" w:firstLineChars="200"/>
              <w:rPr>
                <w:color w:val="auto"/>
                <w:sz w:val="24"/>
                <w:lang w:eastAsia="zh-CN"/>
              </w:rPr>
            </w:pPr>
            <w:r>
              <w:rPr>
                <w:rFonts w:hint="eastAsia"/>
                <w:color w:val="auto"/>
                <w:sz w:val="24"/>
                <w:lang w:eastAsia="zh-CN"/>
              </w:rPr>
              <w:t>7.2工程完工后，由采购人组织验收。</w:t>
            </w:r>
          </w:p>
        </w:tc>
      </w:tr>
    </w:tbl>
    <w:p w14:paraId="3BEE143F">
      <w:pPr>
        <w:pStyle w:val="8"/>
        <w:spacing w:before="119"/>
        <w:ind w:left="700"/>
        <w:rPr>
          <w:color w:val="auto"/>
          <w:lang w:eastAsia="zh-CN"/>
        </w:rPr>
      </w:pPr>
    </w:p>
    <w:p w14:paraId="302E57DD">
      <w:pPr>
        <w:rPr>
          <w:color w:val="auto"/>
          <w:lang w:eastAsia="zh-CN"/>
        </w:rPr>
        <w:sectPr>
          <w:footerReference r:id="rId11" w:type="default"/>
          <w:pgSz w:w="11910" w:h="16840"/>
          <w:pgMar w:top="1420" w:right="1540" w:bottom="1180" w:left="1580" w:header="0" w:footer="993" w:gutter="0"/>
          <w:cols w:space="720" w:num="1"/>
        </w:sectPr>
      </w:pPr>
    </w:p>
    <w:p w14:paraId="43062E88">
      <w:pPr>
        <w:spacing w:before="30"/>
        <w:ind w:left="474"/>
        <w:rPr>
          <w:b/>
          <w:color w:val="auto"/>
          <w:sz w:val="32"/>
          <w:lang w:eastAsia="zh-CN"/>
        </w:rPr>
      </w:pPr>
      <w:r>
        <w:rPr>
          <w:b/>
          <w:color w:val="auto"/>
          <w:sz w:val="32"/>
          <w:lang w:eastAsia="zh-CN"/>
        </w:rPr>
        <w:t>谈判公告及文件审批意见</w:t>
      </w:r>
    </w:p>
    <w:p w14:paraId="450FDE6E">
      <w:pPr>
        <w:pStyle w:val="8"/>
        <w:rPr>
          <w:b/>
          <w:color w:val="auto"/>
          <w:sz w:val="20"/>
          <w:lang w:eastAsia="zh-CN"/>
        </w:rPr>
      </w:pPr>
    </w:p>
    <w:p w14:paraId="05ABE628">
      <w:pPr>
        <w:pStyle w:val="8"/>
        <w:spacing w:before="8"/>
        <w:rPr>
          <w:b/>
          <w:color w:val="auto"/>
          <w:sz w:val="12"/>
          <w:lang w:eastAsia="zh-CN"/>
        </w:rPr>
      </w:pPr>
    </w:p>
    <w:tbl>
      <w:tblPr>
        <w:tblStyle w:val="14"/>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6"/>
        <w:gridCol w:w="7222"/>
      </w:tblGrid>
      <w:tr w14:paraId="505BD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1066" w:type="dxa"/>
          </w:tcPr>
          <w:p w14:paraId="5E72621D">
            <w:pPr>
              <w:pStyle w:val="18"/>
              <w:rPr>
                <w:b/>
                <w:color w:val="auto"/>
                <w:sz w:val="24"/>
                <w:lang w:eastAsia="zh-CN"/>
              </w:rPr>
            </w:pPr>
          </w:p>
          <w:p w14:paraId="0C3E1B32">
            <w:pPr>
              <w:pStyle w:val="18"/>
              <w:spacing w:before="12"/>
              <w:rPr>
                <w:b/>
                <w:color w:val="auto"/>
                <w:sz w:val="24"/>
                <w:lang w:eastAsia="zh-CN"/>
              </w:rPr>
            </w:pPr>
          </w:p>
          <w:p w14:paraId="51F11825">
            <w:pPr>
              <w:pStyle w:val="18"/>
              <w:spacing w:line="242" w:lineRule="auto"/>
              <w:ind w:left="412" w:right="401"/>
              <w:jc w:val="both"/>
              <w:rPr>
                <w:color w:val="auto"/>
                <w:sz w:val="24"/>
              </w:rPr>
            </w:pPr>
            <w:r>
              <w:rPr>
                <w:color w:val="auto"/>
                <w:sz w:val="24"/>
              </w:rPr>
              <w:t>采购代理机构</w:t>
            </w:r>
          </w:p>
        </w:tc>
        <w:tc>
          <w:tcPr>
            <w:tcW w:w="7222" w:type="dxa"/>
          </w:tcPr>
          <w:p w14:paraId="4C7B3B93">
            <w:pPr>
              <w:pStyle w:val="18"/>
              <w:rPr>
                <w:b/>
                <w:color w:val="auto"/>
                <w:sz w:val="24"/>
                <w:lang w:eastAsia="zh-CN"/>
              </w:rPr>
            </w:pPr>
          </w:p>
          <w:p w14:paraId="1D675C6F">
            <w:pPr>
              <w:pStyle w:val="18"/>
              <w:rPr>
                <w:b/>
                <w:color w:val="auto"/>
                <w:sz w:val="24"/>
                <w:lang w:eastAsia="zh-CN"/>
              </w:rPr>
            </w:pPr>
          </w:p>
          <w:p w14:paraId="22774DD1">
            <w:pPr>
              <w:pStyle w:val="18"/>
              <w:rPr>
                <w:b/>
                <w:color w:val="auto"/>
                <w:sz w:val="24"/>
                <w:lang w:eastAsia="zh-CN"/>
              </w:rPr>
            </w:pPr>
          </w:p>
          <w:p w14:paraId="1577063C">
            <w:pPr>
              <w:pStyle w:val="18"/>
              <w:spacing w:before="8"/>
              <w:rPr>
                <w:b/>
                <w:color w:val="auto"/>
                <w:sz w:val="31"/>
                <w:lang w:eastAsia="zh-CN"/>
              </w:rPr>
            </w:pPr>
          </w:p>
          <w:p w14:paraId="7F165EFD">
            <w:pPr>
              <w:pStyle w:val="18"/>
              <w:ind w:left="107"/>
              <w:rPr>
                <w:color w:val="auto"/>
                <w:sz w:val="24"/>
                <w:lang w:eastAsia="zh-CN"/>
              </w:rPr>
            </w:pPr>
            <w:r>
              <w:rPr>
                <w:color w:val="auto"/>
                <w:sz w:val="24"/>
                <w:lang w:eastAsia="zh-CN"/>
              </w:rPr>
              <w:t>谈判文件已编制完毕，报请采购单位审核。</w:t>
            </w:r>
          </w:p>
          <w:p w14:paraId="418687DD">
            <w:pPr>
              <w:pStyle w:val="18"/>
              <w:rPr>
                <w:b/>
                <w:color w:val="auto"/>
                <w:sz w:val="24"/>
                <w:lang w:eastAsia="zh-CN"/>
              </w:rPr>
            </w:pPr>
          </w:p>
          <w:p w14:paraId="4867449E">
            <w:pPr>
              <w:pStyle w:val="18"/>
              <w:spacing w:before="9"/>
              <w:rPr>
                <w:b/>
                <w:color w:val="auto"/>
                <w:sz w:val="32"/>
                <w:lang w:eastAsia="zh-CN"/>
              </w:rPr>
            </w:pPr>
          </w:p>
          <w:p w14:paraId="415F439A">
            <w:pPr>
              <w:pStyle w:val="18"/>
              <w:ind w:left="364"/>
              <w:jc w:val="right"/>
              <w:rPr>
                <w:color w:val="auto"/>
                <w:sz w:val="24"/>
              </w:rPr>
            </w:pPr>
            <w:r>
              <w:rPr>
                <w:rFonts w:hint="eastAsia"/>
                <w:color w:val="auto"/>
                <w:sz w:val="24"/>
                <w:lang w:val="en-US" w:eastAsia="zh-CN"/>
              </w:rPr>
              <w:t>2024</w:t>
            </w:r>
            <w:r>
              <w:rPr>
                <w:color w:val="auto"/>
                <w:sz w:val="24"/>
              </w:rPr>
              <w:t>年</w:t>
            </w:r>
            <w:r>
              <w:rPr>
                <w:rFonts w:hint="eastAsia"/>
                <w:color w:val="auto"/>
                <w:sz w:val="24"/>
                <w:lang w:val="en-US" w:eastAsia="zh-CN"/>
              </w:rPr>
              <w:t>7</w:t>
            </w:r>
            <w:r>
              <w:rPr>
                <w:color w:val="auto"/>
                <w:sz w:val="24"/>
              </w:rPr>
              <w:t>月</w:t>
            </w:r>
            <w:r>
              <w:rPr>
                <w:rFonts w:hint="eastAsia"/>
                <w:color w:val="auto"/>
                <w:sz w:val="24"/>
                <w:lang w:val="en-US" w:eastAsia="zh-CN"/>
              </w:rPr>
              <w:t>30</w:t>
            </w:r>
            <w:r>
              <w:rPr>
                <w:color w:val="auto"/>
                <w:sz w:val="24"/>
              </w:rPr>
              <w:t>日</w:t>
            </w:r>
          </w:p>
        </w:tc>
      </w:tr>
      <w:tr w14:paraId="68C77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6" w:hRule="atLeast"/>
        </w:trPr>
        <w:tc>
          <w:tcPr>
            <w:tcW w:w="1066" w:type="dxa"/>
          </w:tcPr>
          <w:p w14:paraId="69512B63">
            <w:pPr>
              <w:pStyle w:val="18"/>
              <w:rPr>
                <w:b/>
                <w:color w:val="auto"/>
                <w:sz w:val="24"/>
              </w:rPr>
            </w:pPr>
          </w:p>
          <w:p w14:paraId="4FFEFB78">
            <w:pPr>
              <w:pStyle w:val="18"/>
              <w:rPr>
                <w:b/>
                <w:color w:val="auto"/>
                <w:sz w:val="24"/>
              </w:rPr>
            </w:pPr>
          </w:p>
          <w:p w14:paraId="6D7BFC3F">
            <w:pPr>
              <w:pStyle w:val="18"/>
              <w:rPr>
                <w:b/>
                <w:color w:val="auto"/>
                <w:sz w:val="24"/>
              </w:rPr>
            </w:pPr>
          </w:p>
          <w:p w14:paraId="1C3299C4">
            <w:pPr>
              <w:pStyle w:val="18"/>
              <w:rPr>
                <w:b/>
                <w:color w:val="auto"/>
                <w:sz w:val="24"/>
              </w:rPr>
            </w:pPr>
          </w:p>
          <w:p w14:paraId="0D2B1777">
            <w:pPr>
              <w:pStyle w:val="18"/>
              <w:rPr>
                <w:b/>
                <w:color w:val="auto"/>
                <w:sz w:val="24"/>
              </w:rPr>
            </w:pPr>
          </w:p>
          <w:p w14:paraId="4914D02A">
            <w:pPr>
              <w:pStyle w:val="18"/>
              <w:spacing w:before="181" w:line="242" w:lineRule="auto"/>
              <w:ind w:left="412" w:right="401"/>
              <w:jc w:val="both"/>
              <w:rPr>
                <w:color w:val="auto"/>
                <w:sz w:val="24"/>
              </w:rPr>
            </w:pPr>
            <w:r>
              <w:rPr>
                <w:color w:val="auto"/>
                <w:sz w:val="24"/>
              </w:rPr>
              <w:t>采购单位</w:t>
            </w:r>
          </w:p>
        </w:tc>
        <w:tc>
          <w:tcPr>
            <w:tcW w:w="7222" w:type="dxa"/>
          </w:tcPr>
          <w:p w14:paraId="71FADFF2">
            <w:pPr>
              <w:pStyle w:val="18"/>
              <w:rPr>
                <w:b/>
                <w:color w:val="auto"/>
                <w:sz w:val="24"/>
                <w:lang w:eastAsia="zh-CN"/>
              </w:rPr>
            </w:pPr>
          </w:p>
          <w:p w14:paraId="3CE132D0">
            <w:pPr>
              <w:pStyle w:val="18"/>
              <w:rPr>
                <w:b/>
                <w:color w:val="auto"/>
                <w:sz w:val="24"/>
                <w:lang w:eastAsia="zh-CN"/>
              </w:rPr>
            </w:pPr>
          </w:p>
          <w:p w14:paraId="650D5B9A">
            <w:pPr>
              <w:pStyle w:val="18"/>
              <w:spacing w:before="3"/>
              <w:rPr>
                <w:b/>
                <w:color w:val="auto"/>
                <w:sz w:val="25"/>
                <w:lang w:eastAsia="zh-CN"/>
              </w:rPr>
            </w:pPr>
          </w:p>
          <w:p w14:paraId="019FE68C">
            <w:pPr>
              <w:pStyle w:val="18"/>
              <w:ind w:left="107"/>
              <w:rPr>
                <w:color w:val="auto"/>
                <w:sz w:val="24"/>
                <w:lang w:eastAsia="zh-CN"/>
              </w:rPr>
            </w:pPr>
            <w:r>
              <w:rPr>
                <w:color w:val="auto"/>
                <w:sz w:val="24"/>
                <w:lang w:eastAsia="zh-CN"/>
              </w:rPr>
              <w:t>采购单位意见（盖章）：审核通过，同意挂网。</w:t>
            </w:r>
          </w:p>
          <w:p w14:paraId="328291A2">
            <w:pPr>
              <w:pStyle w:val="18"/>
              <w:rPr>
                <w:b/>
                <w:color w:val="auto"/>
                <w:sz w:val="24"/>
                <w:lang w:eastAsia="zh-CN"/>
              </w:rPr>
            </w:pPr>
          </w:p>
          <w:p w14:paraId="16970A8A">
            <w:pPr>
              <w:pStyle w:val="18"/>
              <w:rPr>
                <w:b/>
                <w:color w:val="auto"/>
                <w:sz w:val="24"/>
                <w:lang w:eastAsia="zh-CN"/>
              </w:rPr>
            </w:pPr>
          </w:p>
          <w:p w14:paraId="1B38BA05">
            <w:pPr>
              <w:pStyle w:val="18"/>
              <w:spacing w:before="5"/>
              <w:rPr>
                <w:b/>
                <w:color w:val="auto"/>
                <w:sz w:val="25"/>
                <w:lang w:eastAsia="zh-CN"/>
              </w:rPr>
            </w:pPr>
          </w:p>
          <w:p w14:paraId="2C3EB040">
            <w:pPr>
              <w:pStyle w:val="18"/>
              <w:ind w:left="107"/>
              <w:rPr>
                <w:color w:val="auto"/>
                <w:sz w:val="24"/>
                <w:lang w:eastAsia="zh-CN"/>
              </w:rPr>
            </w:pPr>
            <w:r>
              <w:rPr>
                <w:color w:val="auto"/>
                <w:sz w:val="24"/>
                <w:lang w:eastAsia="zh-CN"/>
              </w:rPr>
              <w:t>法定代表人或</w:t>
            </w:r>
          </w:p>
          <w:p w14:paraId="448E0DF0">
            <w:pPr>
              <w:pStyle w:val="18"/>
              <w:spacing w:before="5"/>
              <w:ind w:left="107"/>
              <w:rPr>
                <w:color w:val="auto"/>
                <w:sz w:val="24"/>
                <w:lang w:eastAsia="zh-CN"/>
              </w:rPr>
            </w:pPr>
            <w:r>
              <w:rPr>
                <w:color w:val="auto"/>
                <w:sz w:val="24"/>
                <w:lang w:eastAsia="zh-CN"/>
              </w:rPr>
              <w:t>主要负责人（盖章或签字）：</w:t>
            </w:r>
          </w:p>
          <w:p w14:paraId="4E01C528">
            <w:pPr>
              <w:pStyle w:val="18"/>
              <w:rPr>
                <w:b/>
                <w:color w:val="auto"/>
                <w:sz w:val="24"/>
                <w:lang w:eastAsia="zh-CN"/>
              </w:rPr>
            </w:pPr>
          </w:p>
          <w:p w14:paraId="18598A6B">
            <w:pPr>
              <w:pStyle w:val="18"/>
              <w:rPr>
                <w:b/>
                <w:color w:val="auto"/>
                <w:sz w:val="24"/>
                <w:lang w:eastAsia="zh-CN"/>
              </w:rPr>
            </w:pPr>
          </w:p>
          <w:p w14:paraId="7E53EEF6">
            <w:pPr>
              <w:pStyle w:val="18"/>
              <w:spacing w:before="5"/>
              <w:rPr>
                <w:b/>
                <w:color w:val="auto"/>
                <w:sz w:val="25"/>
                <w:lang w:eastAsia="zh-CN"/>
              </w:rPr>
            </w:pPr>
          </w:p>
          <w:p w14:paraId="6EADCF0B">
            <w:pPr>
              <w:pStyle w:val="18"/>
              <w:tabs>
                <w:tab w:val="left" w:pos="4547"/>
                <w:tab w:val="left" w:pos="5147"/>
              </w:tabs>
              <w:ind w:left="3947"/>
              <w:rPr>
                <w:color w:val="auto"/>
                <w:sz w:val="24"/>
              </w:rPr>
            </w:pPr>
            <w:r>
              <w:rPr>
                <w:rFonts w:hint="eastAsia"/>
                <w:color w:val="auto"/>
                <w:sz w:val="24"/>
                <w:lang w:val="en-US" w:eastAsia="zh-CN"/>
              </w:rPr>
              <w:t>2024</w:t>
            </w:r>
            <w:r>
              <w:rPr>
                <w:color w:val="auto"/>
                <w:sz w:val="24"/>
              </w:rPr>
              <w:t>年</w:t>
            </w:r>
            <w:r>
              <w:rPr>
                <w:rFonts w:hint="eastAsia"/>
                <w:color w:val="auto"/>
                <w:sz w:val="24"/>
                <w:lang w:val="en-US" w:eastAsia="zh-CN"/>
              </w:rPr>
              <w:t>7</w:t>
            </w:r>
            <w:r>
              <w:rPr>
                <w:color w:val="auto"/>
                <w:sz w:val="24"/>
              </w:rPr>
              <w:t>月</w:t>
            </w:r>
            <w:r>
              <w:rPr>
                <w:rFonts w:hint="eastAsia"/>
                <w:color w:val="auto"/>
                <w:sz w:val="24"/>
                <w:lang w:val="en-US" w:eastAsia="zh-CN"/>
              </w:rPr>
              <w:t>30</w:t>
            </w:r>
            <w:r>
              <w:rPr>
                <w:color w:val="auto"/>
                <w:sz w:val="24"/>
              </w:rPr>
              <w:t>日</w:t>
            </w:r>
          </w:p>
        </w:tc>
      </w:tr>
    </w:tbl>
    <w:p w14:paraId="503F3AAE">
      <w:pPr>
        <w:rPr>
          <w:color w:val="auto"/>
        </w:rPr>
      </w:pPr>
    </w:p>
    <w:sectPr>
      <w:pgSz w:w="11910" w:h="16840"/>
      <w:pgMar w:top="1500" w:right="1540" w:bottom="1180" w:left="1580" w:header="0" w:footer="9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B65DA">
    <w:pPr>
      <w:pStyle w:val="8"/>
      <w:spacing w:line="14" w:lineRule="auto"/>
      <w:rPr>
        <w:sz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3726180</wp:posOffset>
              </wp:positionH>
              <wp:positionV relativeFrom="page">
                <wp:posOffset>10096500</wp:posOffset>
              </wp:positionV>
              <wp:extent cx="107950" cy="1524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14:paraId="023771F2">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62</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3.4pt;margin-top:795pt;height:12pt;width:8.5pt;mso-position-horizontal-relative:page;mso-position-vertical-relative:page;z-index:-251657216;mso-width-relative:page;mso-height-relative:page;" filled="f" stroked="f" coordsize="21600,21600" o:gfxdata="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akNg52QAAAA0BAAAPAAAAAAAAAAEAIAAAACIAAABkcnMvZG93bnJldi54bWxQSwEC&#10;FAAUAAAACACHTuJAGj+79boBAAByAwAADgAAAAAAAAABACAAAAAoAQAAZHJzL2Uyb0RvYy54bWxQ&#10;SwUGAAAAAAYABgBZAQAAVAUAAAAA&#10;">
              <v:fill on="f" focussize="0,0"/>
              <v:stroke on="f"/>
              <v:imagedata o:title=""/>
              <o:lock v:ext="edit" aspectratio="f"/>
              <v:textbox inset="0mm,0mm,0mm,0mm">
                <w:txbxContent>
                  <w:p w14:paraId="023771F2">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D855E">
    <w:pPr>
      <w:pStyle w:val="8"/>
      <w:spacing w:line="14" w:lineRule="auto"/>
      <w:rPr>
        <w:sz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3697605</wp:posOffset>
              </wp:positionH>
              <wp:positionV relativeFrom="page">
                <wp:posOffset>10096500</wp:posOffset>
              </wp:positionV>
              <wp:extent cx="166370" cy="152400"/>
              <wp:effectExtent l="0" t="0" r="0" b="0"/>
              <wp:wrapNone/>
              <wp:docPr id="20" name="文本框 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0424A4C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17</w:t>
                          </w:r>
                          <w:r>
                            <w:fldChar w:fldCharType="end"/>
                          </w:r>
                        </w:p>
                      </w:txbxContent>
                    </wps:txbx>
                    <wps:bodyPr lIns="0" tIns="0" rIns="0" bIns="0" upright="1"/>
                  </wps:wsp>
                </a:graphicData>
              </a:graphic>
            </wp:anchor>
          </w:drawing>
        </mc:Choice>
        <mc:Fallback>
          <w:pict>
            <v:shape id="文本框 2" o:spid="_x0000_s1026" o:spt="202" type="#_x0000_t202" style="position:absolute;left:0pt;margin-left:291.15pt;margin-top:795pt;height:12pt;width:13.1pt;mso-position-horizontal-relative:page;mso-position-vertical-relative:page;z-index:-251656192;mso-width-relative:page;mso-height-relative:page;" filled="f" stroked="f" coordsize="21600,21600" o:gfxdata="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42Zf/bAAAADQEAAA8AAAAAAAAAAQAgAAAAIgAAAGRycy9kb3ducmV2LnhtbFBL&#10;AQIUABQAAAAIAIdO4kDdb6aUugEAAHIDAAAOAAAAAAAAAAEAIAAAACoBAABkcnMvZTJvRG9jLnht&#10;bFBLBQYAAAAABgAGAFkBAABWBQAAAAA=&#10;">
              <v:fill on="f" focussize="0,0"/>
              <v:stroke on="f"/>
              <v:imagedata o:title=""/>
              <o:lock v:ext="edit" aspectratio="f"/>
              <v:textbox inset="0mm,0mm,0mm,0mm">
                <w:txbxContent>
                  <w:p w14:paraId="0424A4CC">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9F2E6">
    <w:pPr>
      <w:pStyle w:val="8"/>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3697605</wp:posOffset>
              </wp:positionH>
              <wp:positionV relativeFrom="page">
                <wp:posOffset>10096500</wp:posOffset>
              </wp:positionV>
              <wp:extent cx="166370" cy="152400"/>
              <wp:effectExtent l="0" t="0" r="0" b="0"/>
              <wp:wrapNone/>
              <wp:docPr id="22" name="文本框 3"/>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65641DF6">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27</w:t>
                          </w:r>
                          <w:r>
                            <w:fldChar w:fldCharType="end"/>
                          </w:r>
                        </w:p>
                      </w:txbxContent>
                    </wps:txbx>
                    <wps:bodyPr lIns="0" tIns="0" rIns="0" bIns="0" upright="1"/>
                  </wps:wsp>
                </a:graphicData>
              </a:graphic>
            </wp:anchor>
          </w:drawing>
        </mc:Choice>
        <mc:Fallback>
          <w:pict>
            <v:shape id="文本框 3" o:spid="_x0000_s1026" o:spt="202" type="#_x0000_t202" style="position:absolute;left:0pt;margin-left:291.15pt;margin-top:795pt;height:12pt;width:13.1pt;mso-position-horizontal-relative:page;mso-position-vertical-relative:page;z-index:-251655168;mso-width-relative:page;mso-height-relative:page;" filled="f" stroked="f" coordsize="21600,21600" o:gfxdata="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42Zf/bAAAADQEAAA8AAAAAAAAAAQAgAAAAIgAAAGRycy9kb3ducmV2LnhtbFBL&#10;AQIUABQAAAAIAIdO4kBE0Xr+ugEAAHIDAAAOAAAAAAAAAAEAIAAAACoBAABkcnMvZTJvRG9jLnht&#10;bFBLBQYAAAAABgAGAFkBAABWBQAAAAA=&#10;">
              <v:fill on="f" focussize="0,0"/>
              <v:stroke on="f"/>
              <v:imagedata o:title=""/>
              <o:lock v:ext="edit" aspectratio="f"/>
              <v:textbox inset="0mm,0mm,0mm,0mm">
                <w:txbxContent>
                  <w:p w14:paraId="65641DF6">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84E1E">
    <w:pPr>
      <w:pStyle w:val="8"/>
      <w:spacing w:line="14" w:lineRule="auto"/>
      <w:rPr>
        <w:sz w:val="20"/>
      </w:rPr>
    </w:pPr>
    <w:r>
      <w:rPr>
        <w:lang w:eastAsia="zh-CN"/>
      </w:rPr>
      <mc:AlternateContent>
        <mc:Choice Requires="wps">
          <w:drawing>
            <wp:anchor distT="0" distB="0" distL="114300" distR="114300" simplePos="0" relativeHeight="251662336" behindDoc="1" locked="0" layoutInCell="1" allowOverlap="1">
              <wp:simplePos x="0" y="0"/>
              <wp:positionH relativeFrom="page">
                <wp:posOffset>5262245</wp:posOffset>
              </wp:positionH>
              <wp:positionV relativeFrom="page">
                <wp:posOffset>6789420</wp:posOffset>
              </wp:positionV>
              <wp:extent cx="166370" cy="152400"/>
              <wp:effectExtent l="0" t="0" r="0" b="0"/>
              <wp:wrapNone/>
              <wp:docPr id="24" name="文本框 4"/>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3D3605AE">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30</w:t>
                          </w:r>
                          <w:r>
                            <w:fldChar w:fldCharType="end"/>
                          </w:r>
                        </w:p>
                      </w:txbxContent>
                    </wps:txbx>
                    <wps:bodyPr lIns="0" tIns="0" rIns="0" bIns="0" upright="1"/>
                  </wps:wsp>
                </a:graphicData>
              </a:graphic>
            </wp:anchor>
          </w:drawing>
        </mc:Choice>
        <mc:Fallback>
          <w:pict>
            <v:shape id="文本框 4" o:spid="_x0000_s1026" o:spt="202" type="#_x0000_t202" style="position:absolute;left:0pt;margin-left:414.35pt;margin-top:534.6pt;height:12pt;width:13.1pt;mso-position-horizontal-relative:page;mso-position-vertical-relative:page;z-index:-251654144;mso-width-relative:page;mso-height-relative:page;" filled="f" stroked="f" coordsize="21600,21600" o:gfxdata="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qThxz2wAAAA0BAAAPAAAAAAAAAAEAIAAAACIAAABkcnMvZG93bnJldi54bWxQ&#10;SwECFAAUAAAACACHTuJAFs/G0LsBAAByAwAADgAAAAAAAAABACAAAAAqAQAAZHJzL2Uyb0RvYy54&#10;bWxQSwUGAAAAAAYABgBZAQAAVwUAAAAA&#10;">
              <v:fill on="f" focussize="0,0"/>
              <v:stroke on="f"/>
              <v:imagedata o:title=""/>
              <o:lock v:ext="edit" aspectratio="f"/>
              <v:textbox inset="0mm,0mm,0mm,0mm">
                <w:txbxContent>
                  <w:p w14:paraId="3D3605AE">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290AF">
    <w:pPr>
      <w:pStyle w:val="8"/>
      <w:spacing w:line="14" w:lineRule="auto"/>
      <w:rPr>
        <w:sz w:val="12"/>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3697605</wp:posOffset>
              </wp:positionH>
              <wp:positionV relativeFrom="page">
                <wp:posOffset>9921240</wp:posOffset>
              </wp:positionV>
              <wp:extent cx="166370" cy="152400"/>
              <wp:effectExtent l="0" t="0" r="0" b="0"/>
              <wp:wrapNone/>
              <wp:docPr id="26" name="文本框 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38F5C8C3">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32</w:t>
                          </w:r>
                          <w:r>
                            <w:fldChar w:fldCharType="end"/>
                          </w:r>
                        </w:p>
                      </w:txbxContent>
                    </wps:txbx>
                    <wps:bodyPr lIns="0" tIns="0" rIns="0" bIns="0" upright="1"/>
                  </wps:wsp>
                </a:graphicData>
              </a:graphic>
            </wp:anchor>
          </w:drawing>
        </mc:Choice>
        <mc:Fallback>
          <w:pict>
            <v:shape id="文本框 5" o:spid="_x0000_s1026" o:spt="202" type="#_x0000_t202" style="position:absolute;left:0pt;margin-left:291.15pt;margin-top:781.2pt;height:12pt;width:13.1pt;mso-position-horizontal-relative:page;mso-position-vertical-relative:page;z-index:-251653120;mso-width-relative:page;mso-height-relative:page;" filled="f" stroked="f" coordsize="21600,21600" o:gfxdata="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p8n8Z2wAAAA0BAAAPAAAAAAAAAAEAIAAAACIAAABkcnMvZG93bnJldi54bWxQ&#10;SwECFAAUAAAACACHTuJAj3EaursBAAByAwAADgAAAAAAAAABACAAAAAqAQAAZHJzL2Uyb0RvYy54&#10;bWxQSwUGAAAAAAYABgBZAQAAVwUAAAAA&#10;">
              <v:fill on="f" focussize="0,0"/>
              <v:stroke on="f"/>
              <v:imagedata o:title=""/>
              <o:lock v:ext="edit" aspectratio="f"/>
              <v:textbox inset="0mm,0mm,0mm,0mm">
                <w:txbxContent>
                  <w:p w14:paraId="38F5C8C3">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77DB2">
    <w:pPr>
      <w:pStyle w:val="8"/>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3697605</wp:posOffset>
              </wp:positionH>
              <wp:positionV relativeFrom="page">
                <wp:posOffset>9921240</wp:posOffset>
              </wp:positionV>
              <wp:extent cx="166370" cy="152400"/>
              <wp:effectExtent l="0" t="0" r="0" b="0"/>
              <wp:wrapNone/>
              <wp:docPr id="28" name="文本框 6"/>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6816CCE0">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40</w:t>
                          </w:r>
                          <w:r>
                            <w:fldChar w:fldCharType="end"/>
                          </w:r>
                        </w:p>
                      </w:txbxContent>
                    </wps:txbx>
                    <wps:bodyPr lIns="0" tIns="0" rIns="0" bIns="0" upright="1"/>
                  </wps:wsp>
                </a:graphicData>
              </a:graphic>
            </wp:anchor>
          </w:drawing>
        </mc:Choice>
        <mc:Fallback>
          <w:pict>
            <v:shape id="文本框 6" o:spid="_x0000_s1026" o:spt="202" type="#_x0000_t202" style="position:absolute;left:0pt;margin-left:291.15pt;margin-top:781.2pt;height:12pt;width:13.1pt;mso-position-horizontal-relative:page;mso-position-vertical-relative:page;z-index:-251653120;mso-width-relative:page;mso-height-relative:page;" filled="f" stroked="f" coordsize="21600,21600" o:gfxdata="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6fJ/GdsAAAANAQAADwAAAAAAAAABACAAAAAiAAAAZHJzL2Rvd25yZXYueG1sUEsB&#10;AhQAFAAAAAgAh07iQPiTpeS5AQAAcgMAAA4AAAAAAAAAAQAgAAAAKgEAAGRycy9lMm9Eb2MueG1s&#10;UEsFBgAAAAAGAAYAWQEAAFUFAAAAAA==&#10;">
              <v:fill on="f" focussize="0,0"/>
              <v:stroke on="f"/>
              <v:imagedata o:title=""/>
              <o:lock v:ext="edit" aspectratio="f"/>
              <v:textbox inset="0mm,0mm,0mm,0mm">
                <w:txbxContent>
                  <w:p w14:paraId="6816CCE0">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40D8D">
    <w:pPr>
      <w:pStyle w:val="8"/>
      <w:spacing w:line="14" w:lineRule="auto"/>
      <w:rPr>
        <w:sz w:val="12"/>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3697605</wp:posOffset>
              </wp:positionH>
              <wp:positionV relativeFrom="page">
                <wp:posOffset>9921240</wp:posOffset>
              </wp:positionV>
              <wp:extent cx="166370" cy="152400"/>
              <wp:effectExtent l="0" t="0" r="0" b="0"/>
              <wp:wrapNone/>
              <wp:docPr id="30" name="文本框 7"/>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40C402D0">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50</w:t>
                          </w:r>
                          <w:r>
                            <w:fldChar w:fldCharType="end"/>
                          </w:r>
                        </w:p>
                      </w:txbxContent>
                    </wps:txbx>
                    <wps:bodyPr lIns="0" tIns="0" rIns="0" bIns="0" upright="1"/>
                  </wps:wsp>
                </a:graphicData>
              </a:graphic>
            </wp:anchor>
          </w:drawing>
        </mc:Choice>
        <mc:Fallback>
          <w:pict>
            <v:shape id="文本框 7" o:spid="_x0000_s1026" o:spt="202" type="#_x0000_t202" style="position:absolute;left:0pt;margin-left:291.15pt;margin-top:781.2pt;height:12pt;width:13.1pt;mso-position-horizontal-relative:page;mso-position-vertical-relative:page;z-index:-251652096;mso-width-relative:page;mso-height-relative:page;" filled="f" stroked="f" coordsize="21600,21600" o:gfxdata="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nyfxnbAAAADQEAAA8AAAAAAAAAAQAgAAAAIgAAAGRycy9kb3ducmV2LnhtbFBL&#10;AQIUABQAAAAIAIdO4kDhzkHdugEAAHIDAAAOAAAAAAAAAAEAIAAAACoBAABkcnMvZTJvRG9jLnht&#10;bFBLBQYAAAAABgAGAFkBAABWBQAAAAA=&#10;">
              <v:fill on="f" focussize="0,0"/>
              <v:stroke on="f"/>
              <v:imagedata o:title=""/>
              <o:lock v:ext="edit" aspectratio="f"/>
              <v:textbox inset="0mm,0mm,0mm,0mm">
                <w:txbxContent>
                  <w:p w14:paraId="40C402D0">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71B51">
    <w:pPr>
      <w:pStyle w:val="8"/>
      <w:spacing w:line="14" w:lineRule="auto"/>
      <w:rPr>
        <w:sz w:val="20"/>
      </w:rPr>
    </w:pPr>
    <w:r>
      <w:rPr>
        <w:lang w:eastAsia="zh-CN"/>
      </w:rPr>
      <mc:AlternateContent>
        <mc:Choice Requires="wps">
          <w:drawing>
            <wp:anchor distT="0" distB="0" distL="114300" distR="114300" simplePos="0" relativeHeight="251665408" behindDoc="1" locked="0" layoutInCell="1" allowOverlap="1">
              <wp:simplePos x="0" y="0"/>
              <wp:positionH relativeFrom="page">
                <wp:posOffset>5262245</wp:posOffset>
              </wp:positionH>
              <wp:positionV relativeFrom="page">
                <wp:posOffset>6789420</wp:posOffset>
              </wp:positionV>
              <wp:extent cx="166370" cy="152400"/>
              <wp:effectExtent l="0" t="0" r="0" b="0"/>
              <wp:wrapNone/>
              <wp:docPr id="34" name="文本框 9"/>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4D12C7A4">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51</w:t>
                          </w:r>
                          <w:r>
                            <w:fldChar w:fldCharType="end"/>
                          </w:r>
                        </w:p>
                      </w:txbxContent>
                    </wps:txbx>
                    <wps:bodyPr lIns="0" tIns="0" rIns="0" bIns="0" upright="1"/>
                  </wps:wsp>
                </a:graphicData>
              </a:graphic>
            </wp:anchor>
          </w:drawing>
        </mc:Choice>
        <mc:Fallback>
          <w:pict>
            <v:shape id="文本框 9" o:spid="_x0000_s1026" o:spt="202" type="#_x0000_t202" style="position:absolute;left:0pt;margin-left:414.35pt;margin-top:534.6pt;height:12pt;width:13.1pt;mso-position-horizontal-relative:page;mso-position-vertical-relative:page;z-index:-251651072;mso-width-relative:page;mso-height-relative:page;" filled="f" stroked="f" coordsize="21600,21600" o:gfxdata="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qThxz2wAAAA0BAAAPAAAAAAAAAAEAIAAAACIAAABkcnMvZG93bnJldi54bWxQ&#10;SwECFAAUAAAACACHTuJAmdPjYbsBAAByAwAADgAAAAAAAAABACAAAAAqAQAAZHJzL2Uyb0RvYy54&#10;bWxQSwUGAAAAAAYABgBZAQAAVwUAAAAA&#10;">
              <v:fill on="f" focussize="0,0"/>
              <v:stroke on="f"/>
              <v:imagedata o:title=""/>
              <o:lock v:ext="edit" aspectratio="f"/>
              <v:textbox inset="0mm,0mm,0mm,0mm">
                <w:txbxContent>
                  <w:p w14:paraId="4D12C7A4">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51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2A73E">
    <w:pPr>
      <w:pStyle w:val="8"/>
      <w:spacing w:line="14" w:lineRule="auto"/>
      <w:rPr>
        <w:sz w:val="20"/>
      </w:rPr>
    </w:pPr>
    <w:r>
      <w:rPr>
        <w:lang w:eastAsia="zh-CN"/>
      </w:rPr>
      <mc:AlternateContent>
        <mc:Choice Requires="wps">
          <w:drawing>
            <wp:anchor distT="0" distB="0" distL="114300" distR="114300" simplePos="0" relativeHeight="251666432" behindDoc="1" locked="0" layoutInCell="1" allowOverlap="1">
              <wp:simplePos x="0" y="0"/>
              <wp:positionH relativeFrom="page">
                <wp:posOffset>3697605</wp:posOffset>
              </wp:positionH>
              <wp:positionV relativeFrom="page">
                <wp:posOffset>9921240</wp:posOffset>
              </wp:positionV>
              <wp:extent cx="166370" cy="152400"/>
              <wp:effectExtent l="0" t="0" r="0" b="0"/>
              <wp:wrapNone/>
              <wp:docPr id="36" name="文本框 10"/>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107CFAB0">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61</w:t>
                          </w:r>
                          <w:r>
                            <w:fldChar w:fldCharType="end"/>
                          </w:r>
                        </w:p>
                      </w:txbxContent>
                    </wps:txbx>
                    <wps:bodyPr lIns="0" tIns="0" rIns="0" bIns="0" upright="1"/>
                  </wps:wsp>
                </a:graphicData>
              </a:graphic>
            </wp:anchor>
          </w:drawing>
        </mc:Choice>
        <mc:Fallback>
          <w:pict>
            <v:shape id="文本框 10" o:spid="_x0000_s1026" o:spt="202" type="#_x0000_t202" style="position:absolute;left:0pt;margin-left:291.15pt;margin-top:781.2pt;height:12pt;width:13.1pt;mso-position-horizontal-relative:page;mso-position-vertical-relative:page;z-index:-251650048;mso-width-relative:page;mso-height-relative:page;" filled="f" stroked="f" coordsize="21600,21600" o:gfxdata="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nyfxnbAAAADQEAAA8AAAAAAAAAAQAgAAAAIgAAAGRycy9kb3ducmV2LnhtbFBL&#10;AQIUABQAAAAIAIdO4kAR3ykvugEAAHMDAAAOAAAAAAAAAAEAIAAAACoBAABkcnMvZTJvRG9jLnht&#10;bFBLBQYAAAAABgAGAFkBAABWBQAAAAA=&#10;">
              <v:fill on="f" focussize="0,0"/>
              <v:stroke on="f"/>
              <v:imagedata o:title=""/>
              <o:lock v:ext="edit" aspectratio="f"/>
              <v:textbox inset="0mm,0mm,0mm,0mm">
                <w:txbxContent>
                  <w:p w14:paraId="107CFAB0">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61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28"/>
      <w:numFmt w:val="decimal"/>
      <w:lvlText w:val="%1"/>
      <w:lvlJc w:val="left"/>
      <w:pPr>
        <w:ind w:left="1420" w:hanging="540"/>
        <w:jc w:val="left"/>
      </w:pPr>
      <w:rPr>
        <w:rFonts w:hint="default"/>
      </w:rPr>
    </w:lvl>
    <w:lvl w:ilvl="1" w:tentative="0">
      <w:start w:val="1"/>
      <w:numFmt w:val="decimal"/>
      <w:lvlText w:val="%1.%2"/>
      <w:lvlJc w:val="left"/>
      <w:pPr>
        <w:ind w:left="1420" w:hanging="540"/>
        <w:jc w:val="left"/>
      </w:pPr>
      <w:rPr>
        <w:rFonts w:hint="default" w:ascii="宋体" w:hAnsi="宋体" w:eastAsia="宋体" w:cs="宋体"/>
        <w:w w:val="100"/>
        <w:sz w:val="24"/>
        <w:szCs w:val="24"/>
      </w:rPr>
    </w:lvl>
    <w:lvl w:ilvl="2" w:tentative="0">
      <w:start w:val="0"/>
      <w:numFmt w:val="bullet"/>
      <w:lvlText w:val="•"/>
      <w:lvlJc w:val="left"/>
      <w:pPr>
        <w:ind w:left="2957" w:hanging="540"/>
      </w:pPr>
      <w:rPr>
        <w:rFonts w:hint="default"/>
      </w:rPr>
    </w:lvl>
    <w:lvl w:ilvl="3" w:tentative="0">
      <w:start w:val="0"/>
      <w:numFmt w:val="bullet"/>
      <w:lvlText w:val="•"/>
      <w:lvlJc w:val="left"/>
      <w:pPr>
        <w:ind w:left="3726" w:hanging="540"/>
      </w:pPr>
      <w:rPr>
        <w:rFonts w:hint="default"/>
      </w:rPr>
    </w:lvl>
    <w:lvl w:ilvl="4" w:tentative="0">
      <w:start w:val="0"/>
      <w:numFmt w:val="bullet"/>
      <w:lvlText w:val="•"/>
      <w:lvlJc w:val="left"/>
      <w:pPr>
        <w:ind w:left="4494" w:hanging="540"/>
      </w:pPr>
      <w:rPr>
        <w:rFonts w:hint="default"/>
      </w:rPr>
    </w:lvl>
    <w:lvl w:ilvl="5" w:tentative="0">
      <w:start w:val="0"/>
      <w:numFmt w:val="bullet"/>
      <w:lvlText w:val="•"/>
      <w:lvlJc w:val="left"/>
      <w:pPr>
        <w:ind w:left="5263" w:hanging="540"/>
      </w:pPr>
      <w:rPr>
        <w:rFonts w:hint="default"/>
      </w:rPr>
    </w:lvl>
    <w:lvl w:ilvl="6" w:tentative="0">
      <w:start w:val="0"/>
      <w:numFmt w:val="bullet"/>
      <w:lvlText w:val="•"/>
      <w:lvlJc w:val="left"/>
      <w:pPr>
        <w:ind w:left="6032" w:hanging="540"/>
      </w:pPr>
      <w:rPr>
        <w:rFonts w:hint="default"/>
      </w:rPr>
    </w:lvl>
    <w:lvl w:ilvl="7" w:tentative="0">
      <w:start w:val="0"/>
      <w:numFmt w:val="bullet"/>
      <w:lvlText w:val="•"/>
      <w:lvlJc w:val="left"/>
      <w:pPr>
        <w:ind w:left="6800" w:hanging="540"/>
      </w:pPr>
      <w:rPr>
        <w:rFonts w:hint="default"/>
      </w:rPr>
    </w:lvl>
    <w:lvl w:ilvl="8" w:tentative="0">
      <w:start w:val="0"/>
      <w:numFmt w:val="bullet"/>
      <w:lvlText w:val="•"/>
      <w:lvlJc w:val="left"/>
      <w:pPr>
        <w:ind w:left="7569" w:hanging="540"/>
      </w:pPr>
      <w:rPr>
        <w:rFonts w:hint="default"/>
      </w:rPr>
    </w:lvl>
  </w:abstractNum>
  <w:abstractNum w:abstractNumId="1">
    <w:nsid w:val="B5E306ED"/>
    <w:multiLevelType w:val="multilevel"/>
    <w:tmpl w:val="B5E306ED"/>
    <w:lvl w:ilvl="0" w:tentative="0">
      <w:start w:val="10"/>
      <w:numFmt w:val="decimal"/>
      <w:lvlText w:val="%1."/>
      <w:lvlJc w:val="left"/>
      <w:pPr>
        <w:ind w:left="882" w:hanging="483"/>
        <w:jc w:val="left"/>
      </w:pPr>
      <w:rPr>
        <w:rFonts w:hint="default" w:ascii="宋体" w:hAnsi="宋体" w:eastAsia="宋体" w:cs="宋体"/>
        <w:b/>
        <w:bCs/>
        <w:spacing w:val="0"/>
        <w:w w:val="99"/>
        <w:sz w:val="24"/>
        <w:szCs w:val="24"/>
      </w:rPr>
    </w:lvl>
    <w:lvl w:ilvl="1" w:tentative="0">
      <w:start w:val="1"/>
      <w:numFmt w:val="decimal"/>
      <w:lvlText w:val="%1.%2"/>
      <w:lvlJc w:val="left"/>
      <w:pPr>
        <w:ind w:left="400" w:hanging="540"/>
        <w:jc w:val="left"/>
      </w:pPr>
      <w:rPr>
        <w:rFonts w:hint="default" w:ascii="宋体" w:hAnsi="宋体" w:eastAsia="宋体" w:cs="宋体"/>
        <w:w w:val="100"/>
        <w:sz w:val="24"/>
        <w:szCs w:val="24"/>
      </w:rPr>
    </w:lvl>
    <w:lvl w:ilvl="2" w:tentative="0">
      <w:start w:val="0"/>
      <w:numFmt w:val="bullet"/>
      <w:lvlText w:val="•"/>
      <w:lvlJc w:val="left"/>
      <w:pPr>
        <w:ind w:left="1794" w:hanging="540"/>
      </w:pPr>
      <w:rPr>
        <w:rFonts w:hint="default"/>
      </w:rPr>
    </w:lvl>
    <w:lvl w:ilvl="3" w:tentative="0">
      <w:start w:val="0"/>
      <w:numFmt w:val="bullet"/>
      <w:lvlText w:val="•"/>
      <w:lvlJc w:val="left"/>
      <w:pPr>
        <w:ind w:left="2708" w:hanging="540"/>
      </w:pPr>
      <w:rPr>
        <w:rFonts w:hint="default"/>
      </w:rPr>
    </w:lvl>
    <w:lvl w:ilvl="4" w:tentative="0">
      <w:start w:val="0"/>
      <w:numFmt w:val="bullet"/>
      <w:lvlText w:val="•"/>
      <w:lvlJc w:val="left"/>
      <w:pPr>
        <w:ind w:left="3622" w:hanging="540"/>
      </w:pPr>
      <w:rPr>
        <w:rFonts w:hint="default"/>
      </w:rPr>
    </w:lvl>
    <w:lvl w:ilvl="5" w:tentative="0">
      <w:start w:val="0"/>
      <w:numFmt w:val="bullet"/>
      <w:lvlText w:val="•"/>
      <w:lvlJc w:val="left"/>
      <w:pPr>
        <w:ind w:left="4536" w:hanging="540"/>
      </w:pPr>
      <w:rPr>
        <w:rFonts w:hint="default"/>
      </w:rPr>
    </w:lvl>
    <w:lvl w:ilvl="6" w:tentative="0">
      <w:start w:val="0"/>
      <w:numFmt w:val="bullet"/>
      <w:lvlText w:val="•"/>
      <w:lvlJc w:val="left"/>
      <w:pPr>
        <w:ind w:left="5450" w:hanging="540"/>
      </w:pPr>
      <w:rPr>
        <w:rFonts w:hint="default"/>
      </w:rPr>
    </w:lvl>
    <w:lvl w:ilvl="7" w:tentative="0">
      <w:start w:val="0"/>
      <w:numFmt w:val="bullet"/>
      <w:lvlText w:val="•"/>
      <w:lvlJc w:val="left"/>
      <w:pPr>
        <w:ind w:left="6364" w:hanging="540"/>
      </w:pPr>
      <w:rPr>
        <w:rFonts w:hint="default"/>
      </w:rPr>
    </w:lvl>
    <w:lvl w:ilvl="8" w:tentative="0">
      <w:start w:val="0"/>
      <w:numFmt w:val="bullet"/>
      <w:lvlText w:val="•"/>
      <w:lvlJc w:val="left"/>
      <w:pPr>
        <w:ind w:left="7278" w:hanging="540"/>
      </w:pPr>
      <w:rPr>
        <w:rFonts w:hint="default"/>
      </w:rPr>
    </w:lvl>
  </w:abstractNum>
  <w:abstractNum w:abstractNumId="2">
    <w:nsid w:val="BF205925"/>
    <w:multiLevelType w:val="multilevel"/>
    <w:tmpl w:val="BF205925"/>
    <w:lvl w:ilvl="0" w:tentative="0">
      <w:start w:val="9"/>
      <w:numFmt w:val="decimal"/>
      <w:lvlText w:val="%1"/>
      <w:lvlJc w:val="left"/>
      <w:pPr>
        <w:ind w:left="1360" w:hanging="480"/>
        <w:jc w:val="left"/>
      </w:pPr>
      <w:rPr>
        <w:rFonts w:hint="default"/>
      </w:rPr>
    </w:lvl>
    <w:lvl w:ilvl="1" w:tentative="0">
      <w:start w:val="2"/>
      <w:numFmt w:val="decimal"/>
      <w:lvlText w:val="%1.%2"/>
      <w:lvlJc w:val="left"/>
      <w:pPr>
        <w:ind w:left="1360" w:hanging="480"/>
        <w:jc w:val="left"/>
      </w:pPr>
      <w:rPr>
        <w:rFonts w:hint="default" w:ascii="宋体" w:hAnsi="宋体" w:eastAsia="宋体" w:cs="宋体"/>
        <w:w w:val="100"/>
        <w:sz w:val="24"/>
        <w:szCs w:val="24"/>
      </w:rPr>
    </w:lvl>
    <w:lvl w:ilvl="2" w:tentative="0">
      <w:start w:val="1"/>
      <w:numFmt w:val="decimal"/>
      <w:lvlText w:val="%1.%2.%3"/>
      <w:lvlJc w:val="left"/>
      <w:pPr>
        <w:ind w:left="400" w:hanging="660"/>
        <w:jc w:val="left"/>
      </w:pPr>
      <w:rPr>
        <w:rFonts w:hint="default" w:ascii="宋体" w:hAnsi="宋体" w:eastAsia="宋体" w:cs="宋体"/>
        <w:w w:val="100"/>
        <w:sz w:val="24"/>
        <w:szCs w:val="24"/>
      </w:rPr>
    </w:lvl>
    <w:lvl w:ilvl="3" w:tentative="0">
      <w:start w:val="0"/>
      <w:numFmt w:val="bullet"/>
      <w:lvlText w:val="•"/>
      <w:lvlJc w:val="left"/>
      <w:pPr>
        <w:ind w:left="3081" w:hanging="660"/>
      </w:pPr>
      <w:rPr>
        <w:rFonts w:hint="default"/>
      </w:rPr>
    </w:lvl>
    <w:lvl w:ilvl="4" w:tentative="0">
      <w:start w:val="0"/>
      <w:numFmt w:val="bullet"/>
      <w:lvlText w:val="•"/>
      <w:lvlJc w:val="left"/>
      <w:pPr>
        <w:ind w:left="3942" w:hanging="660"/>
      </w:pPr>
      <w:rPr>
        <w:rFonts w:hint="default"/>
      </w:rPr>
    </w:lvl>
    <w:lvl w:ilvl="5" w:tentative="0">
      <w:start w:val="0"/>
      <w:numFmt w:val="bullet"/>
      <w:lvlText w:val="•"/>
      <w:lvlJc w:val="left"/>
      <w:pPr>
        <w:ind w:left="4803" w:hanging="660"/>
      </w:pPr>
      <w:rPr>
        <w:rFonts w:hint="default"/>
      </w:rPr>
    </w:lvl>
    <w:lvl w:ilvl="6" w:tentative="0">
      <w:start w:val="0"/>
      <w:numFmt w:val="bullet"/>
      <w:lvlText w:val="•"/>
      <w:lvlJc w:val="left"/>
      <w:pPr>
        <w:ind w:left="5663" w:hanging="660"/>
      </w:pPr>
      <w:rPr>
        <w:rFonts w:hint="default"/>
      </w:rPr>
    </w:lvl>
    <w:lvl w:ilvl="7" w:tentative="0">
      <w:start w:val="0"/>
      <w:numFmt w:val="bullet"/>
      <w:lvlText w:val="•"/>
      <w:lvlJc w:val="left"/>
      <w:pPr>
        <w:ind w:left="6524" w:hanging="660"/>
      </w:pPr>
      <w:rPr>
        <w:rFonts w:hint="default"/>
      </w:rPr>
    </w:lvl>
    <w:lvl w:ilvl="8" w:tentative="0">
      <w:start w:val="0"/>
      <w:numFmt w:val="bullet"/>
      <w:lvlText w:val="•"/>
      <w:lvlJc w:val="left"/>
      <w:pPr>
        <w:ind w:left="7385" w:hanging="660"/>
      </w:pPr>
      <w:rPr>
        <w:rFonts w:hint="default"/>
      </w:rPr>
    </w:lvl>
  </w:abstractNum>
  <w:abstractNum w:abstractNumId="3">
    <w:nsid w:val="CF092B84"/>
    <w:multiLevelType w:val="multilevel"/>
    <w:tmpl w:val="CF092B84"/>
    <w:lvl w:ilvl="0" w:tentative="0">
      <w:start w:val="8"/>
      <w:numFmt w:val="decimal"/>
      <w:lvlText w:val="%1"/>
      <w:lvlJc w:val="left"/>
      <w:pPr>
        <w:ind w:left="1241" w:hanging="361"/>
        <w:jc w:val="left"/>
      </w:pPr>
      <w:rPr>
        <w:rFonts w:hint="default"/>
      </w:rPr>
    </w:lvl>
    <w:lvl w:ilvl="1" w:tentative="0">
      <w:start w:val="1"/>
      <w:numFmt w:val="decimal"/>
      <w:lvlText w:val="%1.%2"/>
      <w:lvlJc w:val="left"/>
      <w:pPr>
        <w:ind w:left="1241" w:hanging="361"/>
        <w:jc w:val="left"/>
      </w:pPr>
      <w:rPr>
        <w:rFonts w:hint="default" w:ascii="宋体" w:hAnsi="宋体" w:eastAsia="宋体" w:cs="宋体"/>
        <w:w w:val="100"/>
        <w:sz w:val="22"/>
        <w:szCs w:val="22"/>
      </w:rPr>
    </w:lvl>
    <w:lvl w:ilvl="2" w:tentative="0">
      <w:start w:val="0"/>
      <w:numFmt w:val="bullet"/>
      <w:lvlText w:val="•"/>
      <w:lvlJc w:val="left"/>
      <w:pPr>
        <w:ind w:left="2813" w:hanging="361"/>
      </w:pPr>
      <w:rPr>
        <w:rFonts w:hint="default"/>
      </w:rPr>
    </w:lvl>
    <w:lvl w:ilvl="3" w:tentative="0">
      <w:start w:val="0"/>
      <w:numFmt w:val="bullet"/>
      <w:lvlText w:val="•"/>
      <w:lvlJc w:val="left"/>
      <w:pPr>
        <w:ind w:left="3600" w:hanging="361"/>
      </w:pPr>
      <w:rPr>
        <w:rFonts w:hint="default"/>
      </w:rPr>
    </w:lvl>
    <w:lvl w:ilvl="4" w:tentative="0">
      <w:start w:val="0"/>
      <w:numFmt w:val="bullet"/>
      <w:lvlText w:val="•"/>
      <w:lvlJc w:val="left"/>
      <w:pPr>
        <w:ind w:left="4386" w:hanging="361"/>
      </w:pPr>
      <w:rPr>
        <w:rFonts w:hint="default"/>
      </w:rPr>
    </w:lvl>
    <w:lvl w:ilvl="5" w:tentative="0">
      <w:start w:val="0"/>
      <w:numFmt w:val="bullet"/>
      <w:lvlText w:val="•"/>
      <w:lvlJc w:val="left"/>
      <w:pPr>
        <w:ind w:left="5173" w:hanging="361"/>
      </w:pPr>
      <w:rPr>
        <w:rFonts w:hint="default"/>
      </w:rPr>
    </w:lvl>
    <w:lvl w:ilvl="6" w:tentative="0">
      <w:start w:val="0"/>
      <w:numFmt w:val="bullet"/>
      <w:lvlText w:val="•"/>
      <w:lvlJc w:val="left"/>
      <w:pPr>
        <w:ind w:left="5960" w:hanging="361"/>
      </w:pPr>
      <w:rPr>
        <w:rFonts w:hint="default"/>
      </w:rPr>
    </w:lvl>
    <w:lvl w:ilvl="7" w:tentative="0">
      <w:start w:val="0"/>
      <w:numFmt w:val="bullet"/>
      <w:lvlText w:val="•"/>
      <w:lvlJc w:val="left"/>
      <w:pPr>
        <w:ind w:left="6746" w:hanging="361"/>
      </w:pPr>
      <w:rPr>
        <w:rFonts w:hint="default"/>
      </w:rPr>
    </w:lvl>
    <w:lvl w:ilvl="8" w:tentative="0">
      <w:start w:val="0"/>
      <w:numFmt w:val="bullet"/>
      <w:lvlText w:val="•"/>
      <w:lvlJc w:val="left"/>
      <w:pPr>
        <w:ind w:left="7533" w:hanging="361"/>
      </w:pPr>
      <w:rPr>
        <w:rFonts w:hint="default"/>
      </w:rPr>
    </w:lvl>
  </w:abstractNum>
  <w:abstractNum w:abstractNumId="4">
    <w:nsid w:val="F4B5D9F5"/>
    <w:multiLevelType w:val="multilevel"/>
    <w:tmpl w:val="F4B5D9F5"/>
    <w:lvl w:ilvl="0" w:tentative="0">
      <w:start w:val="3"/>
      <w:numFmt w:val="decimal"/>
      <w:lvlText w:val="%1."/>
      <w:lvlJc w:val="left"/>
      <w:pPr>
        <w:ind w:left="880" w:hanging="360"/>
        <w:jc w:val="left"/>
      </w:pPr>
      <w:rPr>
        <w:rFonts w:hint="default" w:ascii="宋体" w:hAnsi="宋体" w:eastAsia="宋体" w:cs="宋体"/>
        <w:w w:val="100"/>
        <w:sz w:val="24"/>
        <w:szCs w:val="24"/>
      </w:rPr>
    </w:lvl>
    <w:lvl w:ilvl="1" w:tentative="0">
      <w:start w:val="2"/>
      <w:numFmt w:val="decimal"/>
      <w:lvlText w:val="%2."/>
      <w:lvlJc w:val="left"/>
      <w:pPr>
        <w:ind w:left="500" w:hanging="360"/>
        <w:jc w:val="left"/>
      </w:pPr>
      <w:rPr>
        <w:rFonts w:hint="default" w:ascii="宋体" w:hAnsi="宋体" w:eastAsia="宋体" w:cs="宋体"/>
        <w:w w:val="100"/>
        <w:sz w:val="24"/>
        <w:szCs w:val="24"/>
      </w:rPr>
    </w:lvl>
    <w:lvl w:ilvl="2" w:tentative="0">
      <w:start w:val="0"/>
      <w:numFmt w:val="bullet"/>
      <w:lvlText w:val="•"/>
      <w:lvlJc w:val="left"/>
      <w:pPr>
        <w:ind w:left="1794" w:hanging="360"/>
      </w:pPr>
      <w:rPr>
        <w:rFonts w:hint="default"/>
      </w:rPr>
    </w:lvl>
    <w:lvl w:ilvl="3" w:tentative="0">
      <w:start w:val="0"/>
      <w:numFmt w:val="bullet"/>
      <w:lvlText w:val="•"/>
      <w:lvlJc w:val="left"/>
      <w:pPr>
        <w:ind w:left="2708" w:hanging="360"/>
      </w:pPr>
      <w:rPr>
        <w:rFonts w:hint="default"/>
      </w:rPr>
    </w:lvl>
    <w:lvl w:ilvl="4" w:tentative="0">
      <w:start w:val="0"/>
      <w:numFmt w:val="bullet"/>
      <w:lvlText w:val="•"/>
      <w:lvlJc w:val="left"/>
      <w:pPr>
        <w:ind w:left="3622" w:hanging="360"/>
      </w:pPr>
      <w:rPr>
        <w:rFonts w:hint="default"/>
      </w:rPr>
    </w:lvl>
    <w:lvl w:ilvl="5" w:tentative="0">
      <w:start w:val="0"/>
      <w:numFmt w:val="bullet"/>
      <w:lvlText w:val="•"/>
      <w:lvlJc w:val="left"/>
      <w:pPr>
        <w:ind w:left="4536" w:hanging="360"/>
      </w:pPr>
      <w:rPr>
        <w:rFonts w:hint="default"/>
      </w:rPr>
    </w:lvl>
    <w:lvl w:ilvl="6" w:tentative="0">
      <w:start w:val="0"/>
      <w:numFmt w:val="bullet"/>
      <w:lvlText w:val="•"/>
      <w:lvlJc w:val="left"/>
      <w:pPr>
        <w:ind w:left="5450" w:hanging="360"/>
      </w:pPr>
      <w:rPr>
        <w:rFonts w:hint="default"/>
      </w:rPr>
    </w:lvl>
    <w:lvl w:ilvl="7" w:tentative="0">
      <w:start w:val="0"/>
      <w:numFmt w:val="bullet"/>
      <w:lvlText w:val="•"/>
      <w:lvlJc w:val="left"/>
      <w:pPr>
        <w:ind w:left="6364" w:hanging="360"/>
      </w:pPr>
      <w:rPr>
        <w:rFonts w:hint="default"/>
      </w:rPr>
    </w:lvl>
    <w:lvl w:ilvl="8" w:tentative="0">
      <w:start w:val="0"/>
      <w:numFmt w:val="bullet"/>
      <w:lvlText w:val="•"/>
      <w:lvlJc w:val="left"/>
      <w:pPr>
        <w:ind w:left="7278" w:hanging="360"/>
      </w:pPr>
      <w:rPr>
        <w:rFonts w:hint="default"/>
      </w:rPr>
    </w:lvl>
  </w:abstractNum>
  <w:abstractNum w:abstractNumId="5">
    <w:nsid w:val="0053208E"/>
    <w:multiLevelType w:val="multilevel"/>
    <w:tmpl w:val="0053208E"/>
    <w:lvl w:ilvl="0" w:tentative="0">
      <w:start w:val="1"/>
      <w:numFmt w:val="decimal"/>
      <w:lvlText w:val="%1."/>
      <w:lvlJc w:val="left"/>
      <w:pPr>
        <w:ind w:left="762" w:hanging="363"/>
        <w:jc w:val="left"/>
      </w:pPr>
      <w:rPr>
        <w:rFonts w:hint="default" w:ascii="宋体" w:hAnsi="宋体" w:eastAsia="宋体" w:cs="宋体"/>
        <w:b/>
        <w:bCs/>
        <w:spacing w:val="0"/>
        <w:w w:val="99"/>
        <w:sz w:val="24"/>
        <w:szCs w:val="24"/>
      </w:rPr>
    </w:lvl>
    <w:lvl w:ilvl="1" w:tentative="0">
      <w:start w:val="1"/>
      <w:numFmt w:val="decimal"/>
      <w:lvlText w:val="%1.%2"/>
      <w:lvlJc w:val="left"/>
      <w:pPr>
        <w:ind w:left="1300" w:hanging="420"/>
        <w:jc w:val="left"/>
      </w:pPr>
      <w:rPr>
        <w:rFonts w:hint="default" w:ascii="宋体" w:hAnsi="宋体" w:eastAsia="宋体" w:cs="宋体"/>
        <w:w w:val="100"/>
        <w:sz w:val="24"/>
        <w:szCs w:val="24"/>
      </w:rPr>
    </w:lvl>
    <w:lvl w:ilvl="2" w:tentative="0">
      <w:start w:val="0"/>
      <w:numFmt w:val="bullet"/>
      <w:lvlText w:val="•"/>
      <w:lvlJc w:val="left"/>
      <w:pPr>
        <w:ind w:left="1300" w:hanging="420"/>
      </w:pPr>
      <w:rPr>
        <w:rFonts w:hint="default"/>
      </w:rPr>
    </w:lvl>
    <w:lvl w:ilvl="3" w:tentative="0">
      <w:start w:val="0"/>
      <w:numFmt w:val="bullet"/>
      <w:lvlText w:val="•"/>
      <w:lvlJc w:val="left"/>
      <w:pPr>
        <w:ind w:left="2275" w:hanging="420"/>
      </w:pPr>
      <w:rPr>
        <w:rFonts w:hint="default"/>
      </w:rPr>
    </w:lvl>
    <w:lvl w:ilvl="4" w:tentative="0">
      <w:start w:val="0"/>
      <w:numFmt w:val="bullet"/>
      <w:lvlText w:val="•"/>
      <w:lvlJc w:val="left"/>
      <w:pPr>
        <w:ind w:left="3251" w:hanging="420"/>
      </w:pPr>
      <w:rPr>
        <w:rFonts w:hint="default"/>
      </w:rPr>
    </w:lvl>
    <w:lvl w:ilvl="5" w:tentative="0">
      <w:start w:val="0"/>
      <w:numFmt w:val="bullet"/>
      <w:lvlText w:val="•"/>
      <w:lvlJc w:val="left"/>
      <w:pPr>
        <w:ind w:left="4227" w:hanging="420"/>
      </w:pPr>
      <w:rPr>
        <w:rFonts w:hint="default"/>
      </w:rPr>
    </w:lvl>
    <w:lvl w:ilvl="6" w:tentative="0">
      <w:start w:val="0"/>
      <w:numFmt w:val="bullet"/>
      <w:lvlText w:val="•"/>
      <w:lvlJc w:val="left"/>
      <w:pPr>
        <w:ind w:left="5203" w:hanging="420"/>
      </w:pPr>
      <w:rPr>
        <w:rFonts w:hint="default"/>
      </w:rPr>
    </w:lvl>
    <w:lvl w:ilvl="7" w:tentative="0">
      <w:start w:val="0"/>
      <w:numFmt w:val="bullet"/>
      <w:lvlText w:val="•"/>
      <w:lvlJc w:val="left"/>
      <w:pPr>
        <w:ind w:left="6179" w:hanging="420"/>
      </w:pPr>
      <w:rPr>
        <w:rFonts w:hint="default"/>
      </w:rPr>
    </w:lvl>
    <w:lvl w:ilvl="8" w:tentative="0">
      <w:start w:val="0"/>
      <w:numFmt w:val="bullet"/>
      <w:lvlText w:val="•"/>
      <w:lvlJc w:val="left"/>
      <w:pPr>
        <w:ind w:left="7155" w:hanging="420"/>
      </w:pPr>
      <w:rPr>
        <w:rFonts w:hint="default"/>
      </w:rPr>
    </w:lvl>
  </w:abstractNum>
  <w:abstractNum w:abstractNumId="6">
    <w:nsid w:val="0248C179"/>
    <w:multiLevelType w:val="multilevel"/>
    <w:tmpl w:val="0248C179"/>
    <w:lvl w:ilvl="0" w:tentative="0">
      <w:start w:val="27"/>
      <w:numFmt w:val="decimal"/>
      <w:lvlText w:val="%1"/>
      <w:lvlJc w:val="left"/>
      <w:pPr>
        <w:ind w:left="400" w:hanging="540"/>
        <w:jc w:val="left"/>
      </w:pPr>
      <w:rPr>
        <w:rFonts w:hint="default"/>
      </w:rPr>
    </w:lvl>
    <w:lvl w:ilvl="1" w:tentative="0">
      <w:start w:val="1"/>
      <w:numFmt w:val="decimal"/>
      <w:lvlText w:val="%1.%2"/>
      <w:lvlJc w:val="left"/>
      <w:pPr>
        <w:ind w:left="400" w:hanging="540"/>
        <w:jc w:val="left"/>
      </w:pPr>
      <w:rPr>
        <w:rFonts w:hint="default" w:ascii="宋体" w:hAnsi="宋体" w:eastAsia="宋体" w:cs="宋体"/>
        <w:w w:val="100"/>
        <w:sz w:val="24"/>
        <w:szCs w:val="24"/>
      </w:rPr>
    </w:lvl>
    <w:lvl w:ilvl="2" w:tentative="0">
      <w:start w:val="0"/>
      <w:numFmt w:val="bullet"/>
      <w:lvlText w:val="•"/>
      <w:lvlJc w:val="left"/>
      <w:pPr>
        <w:ind w:left="2141" w:hanging="540"/>
      </w:pPr>
      <w:rPr>
        <w:rFonts w:hint="default"/>
      </w:rPr>
    </w:lvl>
    <w:lvl w:ilvl="3" w:tentative="0">
      <w:start w:val="0"/>
      <w:numFmt w:val="bullet"/>
      <w:lvlText w:val="•"/>
      <w:lvlJc w:val="left"/>
      <w:pPr>
        <w:ind w:left="3012" w:hanging="540"/>
      </w:pPr>
      <w:rPr>
        <w:rFonts w:hint="default"/>
      </w:rPr>
    </w:lvl>
    <w:lvl w:ilvl="4" w:tentative="0">
      <w:start w:val="0"/>
      <w:numFmt w:val="bullet"/>
      <w:lvlText w:val="•"/>
      <w:lvlJc w:val="left"/>
      <w:pPr>
        <w:ind w:left="3882" w:hanging="540"/>
      </w:pPr>
      <w:rPr>
        <w:rFonts w:hint="default"/>
      </w:rPr>
    </w:lvl>
    <w:lvl w:ilvl="5" w:tentative="0">
      <w:start w:val="0"/>
      <w:numFmt w:val="bullet"/>
      <w:lvlText w:val="•"/>
      <w:lvlJc w:val="left"/>
      <w:pPr>
        <w:ind w:left="4753" w:hanging="540"/>
      </w:pPr>
      <w:rPr>
        <w:rFonts w:hint="default"/>
      </w:rPr>
    </w:lvl>
    <w:lvl w:ilvl="6" w:tentative="0">
      <w:start w:val="0"/>
      <w:numFmt w:val="bullet"/>
      <w:lvlText w:val="•"/>
      <w:lvlJc w:val="left"/>
      <w:pPr>
        <w:ind w:left="5624" w:hanging="540"/>
      </w:pPr>
      <w:rPr>
        <w:rFonts w:hint="default"/>
      </w:rPr>
    </w:lvl>
    <w:lvl w:ilvl="7" w:tentative="0">
      <w:start w:val="0"/>
      <w:numFmt w:val="bullet"/>
      <w:lvlText w:val="•"/>
      <w:lvlJc w:val="left"/>
      <w:pPr>
        <w:ind w:left="6494" w:hanging="540"/>
      </w:pPr>
      <w:rPr>
        <w:rFonts w:hint="default"/>
      </w:rPr>
    </w:lvl>
    <w:lvl w:ilvl="8" w:tentative="0">
      <w:start w:val="0"/>
      <w:numFmt w:val="bullet"/>
      <w:lvlText w:val="•"/>
      <w:lvlJc w:val="left"/>
      <w:pPr>
        <w:ind w:left="7365" w:hanging="540"/>
      </w:pPr>
      <w:rPr>
        <w:rFonts w:hint="default"/>
      </w:rPr>
    </w:lvl>
  </w:abstractNum>
  <w:abstractNum w:abstractNumId="7">
    <w:nsid w:val="03D62ECE"/>
    <w:multiLevelType w:val="multilevel"/>
    <w:tmpl w:val="03D62ECE"/>
    <w:lvl w:ilvl="0" w:tentative="0">
      <w:start w:val="1"/>
      <w:numFmt w:val="decimal"/>
      <w:lvlText w:val="(%1)"/>
      <w:lvlJc w:val="left"/>
      <w:pPr>
        <w:ind w:left="1360" w:hanging="480"/>
        <w:jc w:val="left"/>
      </w:pPr>
      <w:rPr>
        <w:rFonts w:hint="default" w:ascii="宋体" w:hAnsi="宋体" w:eastAsia="宋体" w:cs="宋体"/>
        <w:w w:val="100"/>
        <w:sz w:val="24"/>
        <w:szCs w:val="24"/>
      </w:rPr>
    </w:lvl>
    <w:lvl w:ilvl="1" w:tentative="0">
      <w:start w:val="0"/>
      <w:numFmt w:val="bullet"/>
      <w:lvlText w:val="•"/>
      <w:lvlJc w:val="left"/>
      <w:pPr>
        <w:ind w:left="2134" w:hanging="480"/>
      </w:pPr>
      <w:rPr>
        <w:rFonts w:hint="default"/>
      </w:rPr>
    </w:lvl>
    <w:lvl w:ilvl="2" w:tentative="0">
      <w:start w:val="0"/>
      <w:numFmt w:val="bullet"/>
      <w:lvlText w:val="•"/>
      <w:lvlJc w:val="left"/>
      <w:pPr>
        <w:ind w:left="2909" w:hanging="480"/>
      </w:pPr>
      <w:rPr>
        <w:rFonts w:hint="default"/>
      </w:rPr>
    </w:lvl>
    <w:lvl w:ilvl="3" w:tentative="0">
      <w:start w:val="0"/>
      <w:numFmt w:val="bullet"/>
      <w:lvlText w:val="•"/>
      <w:lvlJc w:val="left"/>
      <w:pPr>
        <w:ind w:left="3684" w:hanging="480"/>
      </w:pPr>
      <w:rPr>
        <w:rFonts w:hint="default"/>
      </w:rPr>
    </w:lvl>
    <w:lvl w:ilvl="4" w:tentative="0">
      <w:start w:val="0"/>
      <w:numFmt w:val="bullet"/>
      <w:lvlText w:val="•"/>
      <w:lvlJc w:val="left"/>
      <w:pPr>
        <w:ind w:left="4458" w:hanging="480"/>
      </w:pPr>
      <w:rPr>
        <w:rFonts w:hint="default"/>
      </w:rPr>
    </w:lvl>
    <w:lvl w:ilvl="5" w:tentative="0">
      <w:start w:val="0"/>
      <w:numFmt w:val="bullet"/>
      <w:lvlText w:val="•"/>
      <w:lvlJc w:val="left"/>
      <w:pPr>
        <w:ind w:left="5233" w:hanging="480"/>
      </w:pPr>
      <w:rPr>
        <w:rFonts w:hint="default"/>
      </w:rPr>
    </w:lvl>
    <w:lvl w:ilvl="6" w:tentative="0">
      <w:start w:val="0"/>
      <w:numFmt w:val="bullet"/>
      <w:lvlText w:val="•"/>
      <w:lvlJc w:val="left"/>
      <w:pPr>
        <w:ind w:left="6008" w:hanging="480"/>
      </w:pPr>
      <w:rPr>
        <w:rFonts w:hint="default"/>
      </w:rPr>
    </w:lvl>
    <w:lvl w:ilvl="7" w:tentative="0">
      <w:start w:val="0"/>
      <w:numFmt w:val="bullet"/>
      <w:lvlText w:val="•"/>
      <w:lvlJc w:val="left"/>
      <w:pPr>
        <w:ind w:left="6782" w:hanging="480"/>
      </w:pPr>
      <w:rPr>
        <w:rFonts w:hint="default"/>
      </w:rPr>
    </w:lvl>
    <w:lvl w:ilvl="8" w:tentative="0">
      <w:start w:val="0"/>
      <w:numFmt w:val="bullet"/>
      <w:lvlText w:val="•"/>
      <w:lvlJc w:val="left"/>
      <w:pPr>
        <w:ind w:left="7557" w:hanging="480"/>
      </w:pPr>
      <w:rPr>
        <w:rFonts w:hint="default"/>
      </w:rPr>
    </w:lvl>
  </w:abstractNum>
  <w:abstractNum w:abstractNumId="8">
    <w:nsid w:val="2470EC97"/>
    <w:multiLevelType w:val="multilevel"/>
    <w:tmpl w:val="2470EC97"/>
    <w:lvl w:ilvl="0" w:tentative="0">
      <w:start w:val="10"/>
      <w:numFmt w:val="decimal"/>
      <w:lvlText w:val="%1"/>
      <w:lvlJc w:val="left"/>
      <w:pPr>
        <w:ind w:left="220" w:hanging="545"/>
        <w:jc w:val="left"/>
      </w:pPr>
      <w:rPr>
        <w:rFonts w:hint="default"/>
      </w:rPr>
    </w:lvl>
    <w:lvl w:ilvl="1" w:tentative="0">
      <w:start w:val="1"/>
      <w:numFmt w:val="decimal"/>
      <w:lvlText w:val="%1.%2"/>
      <w:lvlJc w:val="left"/>
      <w:pPr>
        <w:ind w:left="220" w:hanging="545"/>
        <w:jc w:val="left"/>
      </w:pPr>
      <w:rPr>
        <w:rFonts w:hint="default" w:ascii="宋体" w:hAnsi="宋体" w:eastAsia="宋体" w:cs="宋体"/>
        <w:b/>
        <w:bCs/>
        <w:spacing w:val="0"/>
        <w:w w:val="99"/>
        <w:sz w:val="24"/>
        <w:szCs w:val="24"/>
      </w:rPr>
    </w:lvl>
    <w:lvl w:ilvl="2" w:tentative="0">
      <w:start w:val="0"/>
      <w:numFmt w:val="bullet"/>
      <w:lvlText w:val="•"/>
      <w:lvlJc w:val="left"/>
      <w:pPr>
        <w:ind w:left="1929" w:hanging="545"/>
      </w:pPr>
      <w:rPr>
        <w:rFonts w:hint="default"/>
      </w:rPr>
    </w:lvl>
    <w:lvl w:ilvl="3" w:tentative="0">
      <w:start w:val="0"/>
      <w:numFmt w:val="bullet"/>
      <w:lvlText w:val="•"/>
      <w:lvlJc w:val="left"/>
      <w:pPr>
        <w:ind w:left="2783" w:hanging="545"/>
      </w:pPr>
      <w:rPr>
        <w:rFonts w:hint="default"/>
      </w:rPr>
    </w:lvl>
    <w:lvl w:ilvl="4" w:tentative="0">
      <w:start w:val="0"/>
      <w:numFmt w:val="bullet"/>
      <w:lvlText w:val="•"/>
      <w:lvlJc w:val="left"/>
      <w:pPr>
        <w:ind w:left="3638" w:hanging="545"/>
      </w:pPr>
      <w:rPr>
        <w:rFonts w:hint="default"/>
      </w:rPr>
    </w:lvl>
    <w:lvl w:ilvl="5" w:tentative="0">
      <w:start w:val="0"/>
      <w:numFmt w:val="bullet"/>
      <w:lvlText w:val="•"/>
      <w:lvlJc w:val="left"/>
      <w:pPr>
        <w:ind w:left="4493" w:hanging="545"/>
      </w:pPr>
      <w:rPr>
        <w:rFonts w:hint="default"/>
      </w:rPr>
    </w:lvl>
    <w:lvl w:ilvl="6" w:tentative="0">
      <w:start w:val="0"/>
      <w:numFmt w:val="bullet"/>
      <w:lvlText w:val="•"/>
      <w:lvlJc w:val="left"/>
      <w:pPr>
        <w:ind w:left="5347" w:hanging="545"/>
      </w:pPr>
      <w:rPr>
        <w:rFonts w:hint="default"/>
      </w:rPr>
    </w:lvl>
    <w:lvl w:ilvl="7" w:tentative="0">
      <w:start w:val="0"/>
      <w:numFmt w:val="bullet"/>
      <w:lvlText w:val="•"/>
      <w:lvlJc w:val="left"/>
      <w:pPr>
        <w:ind w:left="6202" w:hanging="545"/>
      </w:pPr>
      <w:rPr>
        <w:rFonts w:hint="default"/>
      </w:rPr>
    </w:lvl>
    <w:lvl w:ilvl="8" w:tentative="0">
      <w:start w:val="0"/>
      <w:numFmt w:val="bullet"/>
      <w:lvlText w:val="•"/>
      <w:lvlJc w:val="left"/>
      <w:pPr>
        <w:ind w:left="7056" w:hanging="545"/>
      </w:pPr>
      <w:rPr>
        <w:rFonts w:hint="default"/>
      </w:rPr>
    </w:lvl>
  </w:abstractNum>
  <w:abstractNum w:abstractNumId="9">
    <w:nsid w:val="25B654F3"/>
    <w:multiLevelType w:val="multilevel"/>
    <w:tmpl w:val="25B654F3"/>
    <w:lvl w:ilvl="0" w:tentative="0">
      <w:start w:val="13"/>
      <w:numFmt w:val="decimal"/>
      <w:lvlText w:val="%1."/>
      <w:lvlJc w:val="left"/>
      <w:pPr>
        <w:ind w:left="882" w:hanging="483"/>
        <w:jc w:val="left"/>
      </w:pPr>
      <w:rPr>
        <w:rFonts w:hint="default" w:ascii="宋体" w:hAnsi="宋体" w:eastAsia="宋体" w:cs="宋体"/>
        <w:b/>
        <w:bCs/>
        <w:spacing w:val="0"/>
        <w:w w:val="99"/>
        <w:sz w:val="24"/>
        <w:szCs w:val="24"/>
      </w:rPr>
    </w:lvl>
    <w:lvl w:ilvl="1" w:tentative="0">
      <w:start w:val="1"/>
      <w:numFmt w:val="decimal"/>
      <w:lvlText w:val="%1.%2"/>
      <w:lvlJc w:val="left"/>
      <w:pPr>
        <w:ind w:left="400" w:hanging="600"/>
        <w:jc w:val="left"/>
      </w:pPr>
      <w:rPr>
        <w:rFonts w:hint="default"/>
        <w:spacing w:val="-60"/>
        <w:w w:val="100"/>
      </w:rPr>
    </w:lvl>
    <w:lvl w:ilvl="2" w:tentative="0">
      <w:start w:val="0"/>
      <w:numFmt w:val="bullet"/>
      <w:lvlText w:val="•"/>
      <w:lvlJc w:val="left"/>
      <w:pPr>
        <w:ind w:left="1794" w:hanging="600"/>
      </w:pPr>
      <w:rPr>
        <w:rFonts w:hint="default"/>
      </w:rPr>
    </w:lvl>
    <w:lvl w:ilvl="3" w:tentative="0">
      <w:start w:val="0"/>
      <w:numFmt w:val="bullet"/>
      <w:lvlText w:val="•"/>
      <w:lvlJc w:val="left"/>
      <w:pPr>
        <w:ind w:left="2708" w:hanging="600"/>
      </w:pPr>
      <w:rPr>
        <w:rFonts w:hint="default"/>
      </w:rPr>
    </w:lvl>
    <w:lvl w:ilvl="4" w:tentative="0">
      <w:start w:val="0"/>
      <w:numFmt w:val="bullet"/>
      <w:lvlText w:val="•"/>
      <w:lvlJc w:val="left"/>
      <w:pPr>
        <w:ind w:left="3622" w:hanging="600"/>
      </w:pPr>
      <w:rPr>
        <w:rFonts w:hint="default"/>
      </w:rPr>
    </w:lvl>
    <w:lvl w:ilvl="5" w:tentative="0">
      <w:start w:val="0"/>
      <w:numFmt w:val="bullet"/>
      <w:lvlText w:val="•"/>
      <w:lvlJc w:val="left"/>
      <w:pPr>
        <w:ind w:left="4536" w:hanging="600"/>
      </w:pPr>
      <w:rPr>
        <w:rFonts w:hint="default"/>
      </w:rPr>
    </w:lvl>
    <w:lvl w:ilvl="6" w:tentative="0">
      <w:start w:val="0"/>
      <w:numFmt w:val="bullet"/>
      <w:lvlText w:val="•"/>
      <w:lvlJc w:val="left"/>
      <w:pPr>
        <w:ind w:left="5450" w:hanging="600"/>
      </w:pPr>
      <w:rPr>
        <w:rFonts w:hint="default"/>
      </w:rPr>
    </w:lvl>
    <w:lvl w:ilvl="7" w:tentative="0">
      <w:start w:val="0"/>
      <w:numFmt w:val="bullet"/>
      <w:lvlText w:val="•"/>
      <w:lvlJc w:val="left"/>
      <w:pPr>
        <w:ind w:left="6364" w:hanging="600"/>
      </w:pPr>
      <w:rPr>
        <w:rFonts w:hint="default"/>
      </w:rPr>
    </w:lvl>
    <w:lvl w:ilvl="8" w:tentative="0">
      <w:start w:val="0"/>
      <w:numFmt w:val="bullet"/>
      <w:lvlText w:val="•"/>
      <w:lvlJc w:val="left"/>
      <w:pPr>
        <w:ind w:left="7278" w:hanging="600"/>
      </w:pPr>
      <w:rPr>
        <w:rFonts w:hint="default"/>
      </w:rPr>
    </w:lvl>
  </w:abstractNum>
  <w:abstractNum w:abstractNumId="10">
    <w:nsid w:val="2A8F537B"/>
    <w:multiLevelType w:val="multilevel"/>
    <w:tmpl w:val="2A8F537B"/>
    <w:lvl w:ilvl="0" w:tentative="0">
      <w:start w:val="30"/>
      <w:numFmt w:val="decimal"/>
      <w:lvlText w:val="%1"/>
      <w:lvlJc w:val="left"/>
      <w:pPr>
        <w:ind w:left="400" w:hanging="540"/>
        <w:jc w:val="left"/>
      </w:pPr>
      <w:rPr>
        <w:rFonts w:hint="default"/>
      </w:rPr>
    </w:lvl>
    <w:lvl w:ilvl="1" w:tentative="0">
      <w:start w:val="1"/>
      <w:numFmt w:val="decimal"/>
      <w:lvlText w:val="%1.%2"/>
      <w:lvlJc w:val="left"/>
      <w:pPr>
        <w:ind w:left="400" w:hanging="540"/>
        <w:jc w:val="left"/>
      </w:pPr>
      <w:rPr>
        <w:rFonts w:hint="default" w:ascii="宋体" w:hAnsi="宋体" w:eastAsia="宋体" w:cs="宋体"/>
        <w:w w:val="100"/>
        <w:sz w:val="24"/>
        <w:szCs w:val="24"/>
      </w:rPr>
    </w:lvl>
    <w:lvl w:ilvl="2" w:tentative="0">
      <w:start w:val="0"/>
      <w:numFmt w:val="bullet"/>
      <w:lvlText w:val="•"/>
      <w:lvlJc w:val="left"/>
      <w:pPr>
        <w:ind w:left="2141" w:hanging="540"/>
      </w:pPr>
      <w:rPr>
        <w:rFonts w:hint="default"/>
      </w:rPr>
    </w:lvl>
    <w:lvl w:ilvl="3" w:tentative="0">
      <w:start w:val="0"/>
      <w:numFmt w:val="bullet"/>
      <w:lvlText w:val="•"/>
      <w:lvlJc w:val="left"/>
      <w:pPr>
        <w:ind w:left="3012" w:hanging="540"/>
      </w:pPr>
      <w:rPr>
        <w:rFonts w:hint="default"/>
      </w:rPr>
    </w:lvl>
    <w:lvl w:ilvl="4" w:tentative="0">
      <w:start w:val="0"/>
      <w:numFmt w:val="bullet"/>
      <w:lvlText w:val="•"/>
      <w:lvlJc w:val="left"/>
      <w:pPr>
        <w:ind w:left="3882" w:hanging="540"/>
      </w:pPr>
      <w:rPr>
        <w:rFonts w:hint="default"/>
      </w:rPr>
    </w:lvl>
    <w:lvl w:ilvl="5" w:tentative="0">
      <w:start w:val="0"/>
      <w:numFmt w:val="bullet"/>
      <w:lvlText w:val="•"/>
      <w:lvlJc w:val="left"/>
      <w:pPr>
        <w:ind w:left="4753" w:hanging="540"/>
      </w:pPr>
      <w:rPr>
        <w:rFonts w:hint="default"/>
      </w:rPr>
    </w:lvl>
    <w:lvl w:ilvl="6" w:tentative="0">
      <w:start w:val="0"/>
      <w:numFmt w:val="bullet"/>
      <w:lvlText w:val="•"/>
      <w:lvlJc w:val="left"/>
      <w:pPr>
        <w:ind w:left="5624" w:hanging="540"/>
      </w:pPr>
      <w:rPr>
        <w:rFonts w:hint="default"/>
      </w:rPr>
    </w:lvl>
    <w:lvl w:ilvl="7" w:tentative="0">
      <w:start w:val="0"/>
      <w:numFmt w:val="bullet"/>
      <w:lvlText w:val="•"/>
      <w:lvlJc w:val="left"/>
      <w:pPr>
        <w:ind w:left="6494" w:hanging="540"/>
      </w:pPr>
      <w:rPr>
        <w:rFonts w:hint="default"/>
      </w:rPr>
    </w:lvl>
    <w:lvl w:ilvl="8" w:tentative="0">
      <w:start w:val="0"/>
      <w:numFmt w:val="bullet"/>
      <w:lvlText w:val="•"/>
      <w:lvlJc w:val="left"/>
      <w:pPr>
        <w:ind w:left="7365" w:hanging="540"/>
      </w:pPr>
      <w:rPr>
        <w:rFonts w:hint="default"/>
      </w:rPr>
    </w:lvl>
  </w:abstractNum>
  <w:abstractNum w:abstractNumId="11">
    <w:nsid w:val="33C2645C"/>
    <w:multiLevelType w:val="multilevel"/>
    <w:tmpl w:val="33C2645C"/>
    <w:lvl w:ilvl="0" w:tentative="0">
      <w:start w:val="1"/>
      <w:numFmt w:val="decimal"/>
      <w:lvlText w:val="%1."/>
      <w:lvlJc w:val="left"/>
      <w:pPr>
        <w:ind w:left="205" w:hanging="382"/>
        <w:jc w:val="left"/>
      </w:pPr>
      <w:rPr>
        <w:rFonts w:hint="default" w:ascii="仿宋" w:hAnsi="仿宋" w:eastAsia="仿宋" w:cs="仿宋"/>
        <w:spacing w:val="0"/>
        <w:w w:val="99"/>
        <w:sz w:val="32"/>
        <w:szCs w:val="32"/>
      </w:rPr>
    </w:lvl>
    <w:lvl w:ilvl="1" w:tentative="0">
      <w:start w:val="0"/>
      <w:numFmt w:val="bullet"/>
      <w:lvlText w:val="•"/>
      <w:lvlJc w:val="left"/>
      <w:pPr>
        <w:ind w:left="1074" w:hanging="382"/>
      </w:pPr>
      <w:rPr>
        <w:rFonts w:hint="default"/>
      </w:rPr>
    </w:lvl>
    <w:lvl w:ilvl="2" w:tentative="0">
      <w:start w:val="0"/>
      <w:numFmt w:val="bullet"/>
      <w:lvlText w:val="•"/>
      <w:lvlJc w:val="left"/>
      <w:pPr>
        <w:ind w:left="1949" w:hanging="382"/>
      </w:pPr>
      <w:rPr>
        <w:rFonts w:hint="default"/>
      </w:rPr>
    </w:lvl>
    <w:lvl w:ilvl="3" w:tentative="0">
      <w:start w:val="0"/>
      <w:numFmt w:val="bullet"/>
      <w:lvlText w:val="•"/>
      <w:lvlJc w:val="left"/>
      <w:pPr>
        <w:ind w:left="2823" w:hanging="382"/>
      </w:pPr>
      <w:rPr>
        <w:rFonts w:hint="default"/>
      </w:rPr>
    </w:lvl>
    <w:lvl w:ilvl="4" w:tentative="0">
      <w:start w:val="0"/>
      <w:numFmt w:val="bullet"/>
      <w:lvlText w:val="•"/>
      <w:lvlJc w:val="left"/>
      <w:pPr>
        <w:ind w:left="3698" w:hanging="382"/>
      </w:pPr>
      <w:rPr>
        <w:rFonts w:hint="default"/>
      </w:rPr>
    </w:lvl>
    <w:lvl w:ilvl="5" w:tentative="0">
      <w:start w:val="0"/>
      <w:numFmt w:val="bullet"/>
      <w:lvlText w:val="•"/>
      <w:lvlJc w:val="left"/>
      <w:pPr>
        <w:ind w:left="4573" w:hanging="382"/>
      </w:pPr>
      <w:rPr>
        <w:rFonts w:hint="default"/>
      </w:rPr>
    </w:lvl>
    <w:lvl w:ilvl="6" w:tentative="0">
      <w:start w:val="0"/>
      <w:numFmt w:val="bullet"/>
      <w:lvlText w:val="•"/>
      <w:lvlJc w:val="left"/>
      <w:pPr>
        <w:ind w:left="5447" w:hanging="382"/>
      </w:pPr>
      <w:rPr>
        <w:rFonts w:hint="default"/>
      </w:rPr>
    </w:lvl>
    <w:lvl w:ilvl="7" w:tentative="0">
      <w:start w:val="0"/>
      <w:numFmt w:val="bullet"/>
      <w:lvlText w:val="•"/>
      <w:lvlJc w:val="left"/>
      <w:pPr>
        <w:ind w:left="6322" w:hanging="382"/>
      </w:pPr>
      <w:rPr>
        <w:rFonts w:hint="default"/>
      </w:rPr>
    </w:lvl>
    <w:lvl w:ilvl="8" w:tentative="0">
      <w:start w:val="0"/>
      <w:numFmt w:val="bullet"/>
      <w:lvlText w:val="•"/>
      <w:lvlJc w:val="left"/>
      <w:pPr>
        <w:ind w:left="7196" w:hanging="382"/>
      </w:pPr>
      <w:rPr>
        <w:rFonts w:hint="default"/>
      </w:rPr>
    </w:lvl>
  </w:abstractNum>
  <w:abstractNum w:abstractNumId="12">
    <w:nsid w:val="4D4DC07F"/>
    <w:multiLevelType w:val="multilevel"/>
    <w:tmpl w:val="4D4DC07F"/>
    <w:lvl w:ilvl="0" w:tentative="0">
      <w:start w:val="35"/>
      <w:numFmt w:val="decimal"/>
      <w:lvlText w:val="%1."/>
      <w:lvlJc w:val="left"/>
      <w:pPr>
        <w:ind w:left="882" w:hanging="483"/>
        <w:jc w:val="left"/>
      </w:pPr>
      <w:rPr>
        <w:rFonts w:hint="default" w:ascii="宋体" w:hAnsi="宋体" w:eastAsia="宋体" w:cs="宋体"/>
        <w:b/>
        <w:bCs/>
        <w:spacing w:val="0"/>
        <w:w w:val="99"/>
        <w:sz w:val="24"/>
        <w:szCs w:val="24"/>
      </w:rPr>
    </w:lvl>
    <w:lvl w:ilvl="1" w:tentative="0">
      <w:start w:val="1"/>
      <w:numFmt w:val="decimal"/>
      <w:lvlText w:val="%1.%2"/>
      <w:lvlJc w:val="left"/>
      <w:pPr>
        <w:ind w:left="400" w:hanging="543"/>
        <w:jc w:val="left"/>
      </w:pPr>
      <w:rPr>
        <w:rFonts w:hint="default" w:ascii="宋体" w:hAnsi="宋体" w:eastAsia="宋体" w:cs="宋体"/>
        <w:w w:val="100"/>
        <w:sz w:val="24"/>
        <w:szCs w:val="24"/>
      </w:rPr>
    </w:lvl>
    <w:lvl w:ilvl="2" w:tentative="0">
      <w:start w:val="0"/>
      <w:numFmt w:val="bullet"/>
      <w:lvlText w:val="•"/>
      <w:lvlJc w:val="left"/>
      <w:pPr>
        <w:ind w:left="1794" w:hanging="543"/>
      </w:pPr>
      <w:rPr>
        <w:rFonts w:hint="default"/>
      </w:rPr>
    </w:lvl>
    <w:lvl w:ilvl="3" w:tentative="0">
      <w:start w:val="0"/>
      <w:numFmt w:val="bullet"/>
      <w:lvlText w:val="•"/>
      <w:lvlJc w:val="left"/>
      <w:pPr>
        <w:ind w:left="2708" w:hanging="543"/>
      </w:pPr>
      <w:rPr>
        <w:rFonts w:hint="default"/>
      </w:rPr>
    </w:lvl>
    <w:lvl w:ilvl="4" w:tentative="0">
      <w:start w:val="0"/>
      <w:numFmt w:val="bullet"/>
      <w:lvlText w:val="•"/>
      <w:lvlJc w:val="left"/>
      <w:pPr>
        <w:ind w:left="3622" w:hanging="543"/>
      </w:pPr>
      <w:rPr>
        <w:rFonts w:hint="default"/>
      </w:rPr>
    </w:lvl>
    <w:lvl w:ilvl="5" w:tentative="0">
      <w:start w:val="0"/>
      <w:numFmt w:val="bullet"/>
      <w:lvlText w:val="•"/>
      <w:lvlJc w:val="left"/>
      <w:pPr>
        <w:ind w:left="4536" w:hanging="543"/>
      </w:pPr>
      <w:rPr>
        <w:rFonts w:hint="default"/>
      </w:rPr>
    </w:lvl>
    <w:lvl w:ilvl="6" w:tentative="0">
      <w:start w:val="0"/>
      <w:numFmt w:val="bullet"/>
      <w:lvlText w:val="•"/>
      <w:lvlJc w:val="left"/>
      <w:pPr>
        <w:ind w:left="5450" w:hanging="543"/>
      </w:pPr>
      <w:rPr>
        <w:rFonts w:hint="default"/>
      </w:rPr>
    </w:lvl>
    <w:lvl w:ilvl="7" w:tentative="0">
      <w:start w:val="0"/>
      <w:numFmt w:val="bullet"/>
      <w:lvlText w:val="•"/>
      <w:lvlJc w:val="left"/>
      <w:pPr>
        <w:ind w:left="6364" w:hanging="543"/>
      </w:pPr>
      <w:rPr>
        <w:rFonts w:hint="default"/>
      </w:rPr>
    </w:lvl>
    <w:lvl w:ilvl="8" w:tentative="0">
      <w:start w:val="0"/>
      <w:numFmt w:val="bullet"/>
      <w:lvlText w:val="•"/>
      <w:lvlJc w:val="left"/>
      <w:pPr>
        <w:ind w:left="7278" w:hanging="543"/>
      </w:pPr>
      <w:rPr>
        <w:rFonts w:hint="default"/>
      </w:rPr>
    </w:lvl>
  </w:abstractNum>
  <w:abstractNum w:abstractNumId="13">
    <w:nsid w:val="59ADCABA"/>
    <w:multiLevelType w:val="multilevel"/>
    <w:tmpl w:val="59ADCABA"/>
    <w:lvl w:ilvl="0" w:tentative="0">
      <w:start w:val="9"/>
      <w:numFmt w:val="decimal"/>
      <w:lvlText w:val="%1"/>
      <w:lvlJc w:val="left"/>
      <w:pPr>
        <w:ind w:left="1360" w:hanging="480"/>
        <w:jc w:val="left"/>
      </w:pPr>
      <w:rPr>
        <w:rFonts w:hint="default"/>
      </w:rPr>
    </w:lvl>
    <w:lvl w:ilvl="1" w:tentative="0">
      <w:start w:val="1"/>
      <w:numFmt w:val="decimal"/>
      <w:lvlText w:val="%1.%2"/>
      <w:lvlJc w:val="left"/>
      <w:pPr>
        <w:ind w:left="1360" w:hanging="480"/>
        <w:jc w:val="left"/>
      </w:pPr>
      <w:rPr>
        <w:rFonts w:hint="default" w:ascii="宋体" w:hAnsi="宋体" w:eastAsia="宋体" w:cs="宋体"/>
        <w:w w:val="100"/>
        <w:sz w:val="24"/>
        <w:szCs w:val="24"/>
      </w:rPr>
    </w:lvl>
    <w:lvl w:ilvl="2" w:tentative="0">
      <w:start w:val="1"/>
      <w:numFmt w:val="decimal"/>
      <w:lvlText w:val="%1.%2.%3"/>
      <w:lvlJc w:val="left"/>
      <w:pPr>
        <w:ind w:left="400" w:hanging="660"/>
        <w:jc w:val="right"/>
      </w:pPr>
      <w:rPr>
        <w:rFonts w:hint="default"/>
        <w:w w:val="100"/>
      </w:rPr>
    </w:lvl>
    <w:lvl w:ilvl="3" w:tentative="0">
      <w:start w:val="0"/>
      <w:numFmt w:val="bullet"/>
      <w:lvlText w:val="•"/>
      <w:lvlJc w:val="left"/>
      <w:pPr>
        <w:ind w:left="3081" w:hanging="660"/>
      </w:pPr>
      <w:rPr>
        <w:rFonts w:hint="default"/>
      </w:rPr>
    </w:lvl>
    <w:lvl w:ilvl="4" w:tentative="0">
      <w:start w:val="0"/>
      <w:numFmt w:val="bullet"/>
      <w:lvlText w:val="•"/>
      <w:lvlJc w:val="left"/>
      <w:pPr>
        <w:ind w:left="3942" w:hanging="660"/>
      </w:pPr>
      <w:rPr>
        <w:rFonts w:hint="default"/>
      </w:rPr>
    </w:lvl>
    <w:lvl w:ilvl="5" w:tentative="0">
      <w:start w:val="0"/>
      <w:numFmt w:val="bullet"/>
      <w:lvlText w:val="•"/>
      <w:lvlJc w:val="left"/>
      <w:pPr>
        <w:ind w:left="4803" w:hanging="660"/>
      </w:pPr>
      <w:rPr>
        <w:rFonts w:hint="default"/>
      </w:rPr>
    </w:lvl>
    <w:lvl w:ilvl="6" w:tentative="0">
      <w:start w:val="0"/>
      <w:numFmt w:val="bullet"/>
      <w:lvlText w:val="•"/>
      <w:lvlJc w:val="left"/>
      <w:pPr>
        <w:ind w:left="5663" w:hanging="660"/>
      </w:pPr>
      <w:rPr>
        <w:rFonts w:hint="default"/>
      </w:rPr>
    </w:lvl>
    <w:lvl w:ilvl="7" w:tentative="0">
      <w:start w:val="0"/>
      <w:numFmt w:val="bullet"/>
      <w:lvlText w:val="•"/>
      <w:lvlJc w:val="left"/>
      <w:pPr>
        <w:ind w:left="6524" w:hanging="660"/>
      </w:pPr>
      <w:rPr>
        <w:rFonts w:hint="default"/>
      </w:rPr>
    </w:lvl>
    <w:lvl w:ilvl="8" w:tentative="0">
      <w:start w:val="0"/>
      <w:numFmt w:val="bullet"/>
      <w:lvlText w:val="•"/>
      <w:lvlJc w:val="left"/>
      <w:pPr>
        <w:ind w:left="7385" w:hanging="660"/>
      </w:pPr>
      <w:rPr>
        <w:rFonts w:hint="default"/>
      </w:rPr>
    </w:lvl>
  </w:abstractNum>
  <w:abstractNum w:abstractNumId="14">
    <w:nsid w:val="5A241D34"/>
    <w:multiLevelType w:val="multilevel"/>
    <w:tmpl w:val="5A241D34"/>
    <w:lvl w:ilvl="0" w:tentative="0">
      <w:start w:val="31"/>
      <w:numFmt w:val="decimal"/>
      <w:lvlText w:val="%1."/>
      <w:lvlJc w:val="left"/>
      <w:pPr>
        <w:ind w:left="882" w:hanging="483"/>
        <w:jc w:val="left"/>
      </w:pPr>
      <w:rPr>
        <w:rFonts w:hint="default" w:ascii="宋体" w:hAnsi="宋体" w:eastAsia="宋体" w:cs="宋体"/>
        <w:b/>
        <w:bCs/>
        <w:spacing w:val="0"/>
        <w:w w:val="99"/>
        <w:sz w:val="24"/>
        <w:szCs w:val="24"/>
      </w:rPr>
    </w:lvl>
    <w:lvl w:ilvl="1" w:tentative="0">
      <w:start w:val="1"/>
      <w:numFmt w:val="decimal"/>
      <w:lvlText w:val="%1.%2"/>
      <w:lvlJc w:val="left"/>
      <w:pPr>
        <w:ind w:left="400" w:hanging="543"/>
        <w:jc w:val="left"/>
      </w:pPr>
      <w:rPr>
        <w:rFonts w:hint="default" w:ascii="宋体" w:hAnsi="宋体" w:eastAsia="宋体" w:cs="宋体"/>
        <w:w w:val="100"/>
        <w:sz w:val="24"/>
        <w:szCs w:val="24"/>
      </w:rPr>
    </w:lvl>
    <w:lvl w:ilvl="2" w:tentative="0">
      <w:start w:val="0"/>
      <w:numFmt w:val="bullet"/>
      <w:lvlText w:val="•"/>
      <w:lvlJc w:val="left"/>
      <w:pPr>
        <w:ind w:left="1794" w:hanging="543"/>
      </w:pPr>
      <w:rPr>
        <w:rFonts w:hint="default"/>
      </w:rPr>
    </w:lvl>
    <w:lvl w:ilvl="3" w:tentative="0">
      <w:start w:val="0"/>
      <w:numFmt w:val="bullet"/>
      <w:lvlText w:val="•"/>
      <w:lvlJc w:val="left"/>
      <w:pPr>
        <w:ind w:left="2708" w:hanging="543"/>
      </w:pPr>
      <w:rPr>
        <w:rFonts w:hint="default"/>
      </w:rPr>
    </w:lvl>
    <w:lvl w:ilvl="4" w:tentative="0">
      <w:start w:val="0"/>
      <w:numFmt w:val="bullet"/>
      <w:lvlText w:val="•"/>
      <w:lvlJc w:val="left"/>
      <w:pPr>
        <w:ind w:left="3622" w:hanging="543"/>
      </w:pPr>
      <w:rPr>
        <w:rFonts w:hint="default"/>
      </w:rPr>
    </w:lvl>
    <w:lvl w:ilvl="5" w:tentative="0">
      <w:start w:val="0"/>
      <w:numFmt w:val="bullet"/>
      <w:lvlText w:val="•"/>
      <w:lvlJc w:val="left"/>
      <w:pPr>
        <w:ind w:left="4536" w:hanging="543"/>
      </w:pPr>
      <w:rPr>
        <w:rFonts w:hint="default"/>
      </w:rPr>
    </w:lvl>
    <w:lvl w:ilvl="6" w:tentative="0">
      <w:start w:val="0"/>
      <w:numFmt w:val="bullet"/>
      <w:lvlText w:val="•"/>
      <w:lvlJc w:val="left"/>
      <w:pPr>
        <w:ind w:left="5450" w:hanging="543"/>
      </w:pPr>
      <w:rPr>
        <w:rFonts w:hint="default"/>
      </w:rPr>
    </w:lvl>
    <w:lvl w:ilvl="7" w:tentative="0">
      <w:start w:val="0"/>
      <w:numFmt w:val="bullet"/>
      <w:lvlText w:val="•"/>
      <w:lvlJc w:val="left"/>
      <w:pPr>
        <w:ind w:left="6364" w:hanging="543"/>
      </w:pPr>
      <w:rPr>
        <w:rFonts w:hint="default"/>
      </w:rPr>
    </w:lvl>
    <w:lvl w:ilvl="8" w:tentative="0">
      <w:start w:val="0"/>
      <w:numFmt w:val="bullet"/>
      <w:lvlText w:val="•"/>
      <w:lvlJc w:val="left"/>
      <w:pPr>
        <w:ind w:left="7278" w:hanging="543"/>
      </w:pPr>
      <w:rPr>
        <w:rFonts w:hint="default"/>
      </w:rPr>
    </w:lvl>
  </w:abstractNum>
  <w:abstractNum w:abstractNumId="15">
    <w:nsid w:val="72183CF9"/>
    <w:multiLevelType w:val="multilevel"/>
    <w:tmpl w:val="72183CF9"/>
    <w:lvl w:ilvl="0" w:tentative="0">
      <w:start w:val="17"/>
      <w:numFmt w:val="decimal"/>
      <w:lvlText w:val="%1"/>
      <w:lvlJc w:val="left"/>
      <w:pPr>
        <w:ind w:left="400" w:hanging="600"/>
        <w:jc w:val="left"/>
      </w:pPr>
      <w:rPr>
        <w:rFonts w:hint="default"/>
      </w:rPr>
    </w:lvl>
    <w:lvl w:ilvl="1" w:tentative="0">
      <w:start w:val="3"/>
      <w:numFmt w:val="decimal"/>
      <w:lvlText w:val="%1.%2"/>
      <w:lvlJc w:val="left"/>
      <w:pPr>
        <w:ind w:left="400" w:hanging="600"/>
        <w:jc w:val="left"/>
      </w:pPr>
      <w:rPr>
        <w:rFonts w:hint="default" w:ascii="宋体" w:hAnsi="宋体" w:eastAsia="宋体" w:cs="宋体"/>
        <w:w w:val="100"/>
        <w:sz w:val="24"/>
        <w:szCs w:val="24"/>
      </w:rPr>
    </w:lvl>
    <w:lvl w:ilvl="2" w:tentative="0">
      <w:start w:val="0"/>
      <w:numFmt w:val="bullet"/>
      <w:lvlText w:val="•"/>
      <w:lvlJc w:val="left"/>
      <w:pPr>
        <w:ind w:left="2141" w:hanging="600"/>
      </w:pPr>
      <w:rPr>
        <w:rFonts w:hint="default"/>
      </w:rPr>
    </w:lvl>
    <w:lvl w:ilvl="3" w:tentative="0">
      <w:start w:val="0"/>
      <w:numFmt w:val="bullet"/>
      <w:lvlText w:val="•"/>
      <w:lvlJc w:val="left"/>
      <w:pPr>
        <w:ind w:left="3012" w:hanging="600"/>
      </w:pPr>
      <w:rPr>
        <w:rFonts w:hint="default"/>
      </w:rPr>
    </w:lvl>
    <w:lvl w:ilvl="4" w:tentative="0">
      <w:start w:val="0"/>
      <w:numFmt w:val="bullet"/>
      <w:lvlText w:val="•"/>
      <w:lvlJc w:val="left"/>
      <w:pPr>
        <w:ind w:left="3882" w:hanging="600"/>
      </w:pPr>
      <w:rPr>
        <w:rFonts w:hint="default"/>
      </w:rPr>
    </w:lvl>
    <w:lvl w:ilvl="5" w:tentative="0">
      <w:start w:val="0"/>
      <w:numFmt w:val="bullet"/>
      <w:lvlText w:val="•"/>
      <w:lvlJc w:val="left"/>
      <w:pPr>
        <w:ind w:left="4753" w:hanging="600"/>
      </w:pPr>
      <w:rPr>
        <w:rFonts w:hint="default"/>
      </w:rPr>
    </w:lvl>
    <w:lvl w:ilvl="6" w:tentative="0">
      <w:start w:val="0"/>
      <w:numFmt w:val="bullet"/>
      <w:lvlText w:val="•"/>
      <w:lvlJc w:val="left"/>
      <w:pPr>
        <w:ind w:left="5624" w:hanging="600"/>
      </w:pPr>
      <w:rPr>
        <w:rFonts w:hint="default"/>
      </w:rPr>
    </w:lvl>
    <w:lvl w:ilvl="7" w:tentative="0">
      <w:start w:val="0"/>
      <w:numFmt w:val="bullet"/>
      <w:lvlText w:val="•"/>
      <w:lvlJc w:val="left"/>
      <w:pPr>
        <w:ind w:left="6494" w:hanging="600"/>
      </w:pPr>
      <w:rPr>
        <w:rFonts w:hint="default"/>
      </w:rPr>
    </w:lvl>
    <w:lvl w:ilvl="8" w:tentative="0">
      <w:start w:val="0"/>
      <w:numFmt w:val="bullet"/>
      <w:lvlText w:val="•"/>
      <w:lvlJc w:val="left"/>
      <w:pPr>
        <w:ind w:left="7365" w:hanging="600"/>
      </w:pPr>
      <w:rPr>
        <w:rFonts w:hint="default"/>
      </w:rPr>
    </w:lvl>
  </w:abstractNum>
  <w:num w:numId="1">
    <w:abstractNumId w:val="5"/>
  </w:num>
  <w:num w:numId="2">
    <w:abstractNumId w:val="3"/>
  </w:num>
  <w:num w:numId="3">
    <w:abstractNumId w:val="13"/>
  </w:num>
  <w:num w:numId="4">
    <w:abstractNumId w:val="2"/>
  </w:num>
  <w:num w:numId="5">
    <w:abstractNumId w:val="1"/>
  </w:num>
  <w:num w:numId="6">
    <w:abstractNumId w:val="7"/>
  </w:num>
  <w:num w:numId="7">
    <w:abstractNumId w:val="9"/>
  </w:num>
  <w:num w:numId="8">
    <w:abstractNumId w:val="15"/>
  </w:num>
  <w:num w:numId="9">
    <w:abstractNumId w:val="6"/>
  </w:num>
  <w:num w:numId="10">
    <w:abstractNumId w:val="0"/>
  </w:num>
  <w:num w:numId="11">
    <w:abstractNumId w:val="10"/>
  </w:num>
  <w:num w:numId="12">
    <w:abstractNumId w:val="14"/>
  </w:num>
  <w:num w:numId="13">
    <w:abstractNumId w:val="12"/>
  </w:num>
  <w:num w:numId="14">
    <w:abstractNumId w:val="4"/>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3OGM2NWIwZDZmMzRlNmYyNTc0ZGVmMTczOTJhOWMifQ=="/>
  </w:docVars>
  <w:rsids>
    <w:rsidRoot w:val="00111738"/>
    <w:rsid w:val="00111738"/>
    <w:rsid w:val="00177B57"/>
    <w:rsid w:val="001E00BE"/>
    <w:rsid w:val="00434E69"/>
    <w:rsid w:val="00777570"/>
    <w:rsid w:val="007D126B"/>
    <w:rsid w:val="0099745A"/>
    <w:rsid w:val="00DB0C7B"/>
    <w:rsid w:val="00FC5AAF"/>
    <w:rsid w:val="0203305B"/>
    <w:rsid w:val="0DFF8FE6"/>
    <w:rsid w:val="17F1853A"/>
    <w:rsid w:val="1DF3B956"/>
    <w:rsid w:val="1DFF5046"/>
    <w:rsid w:val="1FBE6809"/>
    <w:rsid w:val="20E30DAA"/>
    <w:rsid w:val="2FFB3D95"/>
    <w:rsid w:val="2FFF7C3A"/>
    <w:rsid w:val="31374B9C"/>
    <w:rsid w:val="3303327A"/>
    <w:rsid w:val="33F4D132"/>
    <w:rsid w:val="349924F2"/>
    <w:rsid w:val="377EF71F"/>
    <w:rsid w:val="3DE44B4D"/>
    <w:rsid w:val="3DFE16DA"/>
    <w:rsid w:val="3FFF8C9E"/>
    <w:rsid w:val="44767E56"/>
    <w:rsid w:val="4A05405A"/>
    <w:rsid w:val="4DFF1C27"/>
    <w:rsid w:val="4FF37C3F"/>
    <w:rsid w:val="56EDEF20"/>
    <w:rsid w:val="5D7F0766"/>
    <w:rsid w:val="5DB91662"/>
    <w:rsid w:val="5DBE429F"/>
    <w:rsid w:val="5DFF3DD5"/>
    <w:rsid w:val="64D37E4E"/>
    <w:rsid w:val="667A85A3"/>
    <w:rsid w:val="68B4456A"/>
    <w:rsid w:val="6AFD782D"/>
    <w:rsid w:val="6FBD533F"/>
    <w:rsid w:val="70137089"/>
    <w:rsid w:val="723B6E02"/>
    <w:rsid w:val="738460D0"/>
    <w:rsid w:val="77F5857B"/>
    <w:rsid w:val="7AFF86BC"/>
    <w:rsid w:val="7EF5E785"/>
    <w:rsid w:val="7EF69F0C"/>
    <w:rsid w:val="7EFE1430"/>
    <w:rsid w:val="7F6F4DC3"/>
    <w:rsid w:val="7F7F0180"/>
    <w:rsid w:val="7F9BE0C6"/>
    <w:rsid w:val="7FA51D52"/>
    <w:rsid w:val="7FF003E3"/>
    <w:rsid w:val="7FFE22E7"/>
    <w:rsid w:val="8FEF1C92"/>
    <w:rsid w:val="A57F7C68"/>
    <w:rsid w:val="A7F73701"/>
    <w:rsid w:val="B5AD8AC8"/>
    <w:rsid w:val="B9323B02"/>
    <w:rsid w:val="BD2F35B5"/>
    <w:rsid w:val="BFDF149D"/>
    <w:rsid w:val="CD3B34E4"/>
    <w:rsid w:val="DFFE2744"/>
    <w:rsid w:val="E3EEA90D"/>
    <w:rsid w:val="E7DF42F2"/>
    <w:rsid w:val="EBFDF50A"/>
    <w:rsid w:val="EFBF1DCB"/>
    <w:rsid w:val="EFFE1296"/>
    <w:rsid w:val="F3D7D56D"/>
    <w:rsid w:val="F7FEBD88"/>
    <w:rsid w:val="FAE36686"/>
    <w:rsid w:val="FB2E0881"/>
    <w:rsid w:val="FBFB9324"/>
    <w:rsid w:val="FCFFA41A"/>
    <w:rsid w:val="FDF27118"/>
    <w:rsid w:val="FFCA7995"/>
    <w:rsid w:val="FFE5F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ind w:left="1480"/>
      <w:outlineLvl w:val="0"/>
    </w:pPr>
    <w:rPr>
      <w:b/>
      <w:bCs/>
      <w:sz w:val="72"/>
      <w:szCs w:val="72"/>
    </w:rPr>
  </w:style>
  <w:style w:type="paragraph" w:styleId="3">
    <w:name w:val="heading 2"/>
    <w:basedOn w:val="1"/>
    <w:next w:val="1"/>
    <w:qFormat/>
    <w:uiPriority w:val="1"/>
    <w:pPr>
      <w:spacing w:before="54"/>
      <w:ind w:left="2022"/>
      <w:jc w:val="center"/>
      <w:outlineLvl w:val="1"/>
    </w:pPr>
    <w:rPr>
      <w:b/>
      <w:bCs/>
      <w:sz w:val="32"/>
      <w:szCs w:val="32"/>
    </w:rPr>
  </w:style>
  <w:style w:type="paragraph" w:styleId="4">
    <w:name w:val="heading 3"/>
    <w:basedOn w:val="1"/>
    <w:next w:val="1"/>
    <w:qFormat/>
    <w:uiPriority w:val="1"/>
    <w:pPr>
      <w:ind w:left="1019" w:right="240"/>
      <w:jc w:val="center"/>
      <w:outlineLvl w:val="2"/>
    </w:pPr>
    <w:rPr>
      <w:b/>
      <w:bCs/>
      <w:sz w:val="30"/>
      <w:szCs w:val="30"/>
    </w:rPr>
  </w:style>
  <w:style w:type="paragraph" w:styleId="5">
    <w:name w:val="heading 4"/>
    <w:basedOn w:val="1"/>
    <w:next w:val="1"/>
    <w:qFormat/>
    <w:uiPriority w:val="1"/>
    <w:pPr>
      <w:ind w:left="2022"/>
      <w:jc w:val="center"/>
      <w:outlineLvl w:val="3"/>
    </w:pPr>
    <w:rPr>
      <w:b/>
      <w:bCs/>
      <w:sz w:val="28"/>
      <w:szCs w:val="28"/>
    </w:rPr>
  </w:style>
  <w:style w:type="paragraph" w:styleId="6">
    <w:name w:val="heading 5"/>
    <w:basedOn w:val="1"/>
    <w:next w:val="1"/>
    <w:qFormat/>
    <w:uiPriority w:val="1"/>
    <w:pPr>
      <w:ind w:left="1520"/>
      <w:outlineLvl w:val="4"/>
    </w:pPr>
    <w:rPr>
      <w:sz w:val="28"/>
      <w:szCs w:val="28"/>
    </w:rPr>
  </w:style>
  <w:style w:type="paragraph" w:styleId="7">
    <w:name w:val="heading 6"/>
    <w:basedOn w:val="1"/>
    <w:next w:val="1"/>
    <w:qFormat/>
    <w:uiPriority w:val="1"/>
    <w:pPr>
      <w:ind w:left="882"/>
      <w:outlineLvl w:val="5"/>
    </w:pPr>
    <w:rPr>
      <w:b/>
      <w:bCs/>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Body Text"/>
    <w:basedOn w:val="1"/>
    <w:qFormat/>
    <w:uiPriority w:val="1"/>
    <w:rPr>
      <w:sz w:val="24"/>
      <w:szCs w:val="24"/>
    </w:rPr>
  </w:style>
  <w:style w:type="paragraph" w:styleId="9">
    <w:name w:val="Block Text"/>
    <w:basedOn w:val="1"/>
    <w:qFormat/>
    <w:uiPriority w:val="6"/>
    <w:pPr>
      <w:ind w:left="256" w:right="6" w:firstLine="624"/>
    </w:pPr>
    <w:rPr>
      <w:rFonts w:ascii="Times New Roman" w:hAnsi="Times New Roman" w:eastAsia="仿宋" w:cs="Times New Roman"/>
      <w:sz w:val="28"/>
      <w:szCs w:val="20"/>
    </w:rPr>
  </w:style>
  <w:style w:type="paragraph" w:styleId="10">
    <w:name w:val="toc 3"/>
    <w:basedOn w:val="1"/>
    <w:next w:val="1"/>
    <w:qFormat/>
    <w:uiPriority w:val="1"/>
    <w:pPr>
      <w:spacing w:before="2"/>
      <w:ind w:left="1079"/>
    </w:pPr>
    <w:rPr>
      <w:sz w:val="24"/>
      <w:szCs w:val="24"/>
    </w:rPr>
  </w:style>
  <w:style w:type="paragraph" w:styleId="11">
    <w:name w:val="Balloon Text"/>
    <w:basedOn w:val="1"/>
    <w:link w:val="20"/>
    <w:qFormat/>
    <w:uiPriority w:val="0"/>
    <w:rPr>
      <w:sz w:val="18"/>
      <w:szCs w:val="18"/>
    </w:rPr>
  </w:style>
  <w:style w:type="paragraph" w:styleId="12">
    <w:name w:val="toc 1"/>
    <w:basedOn w:val="1"/>
    <w:next w:val="1"/>
    <w:qFormat/>
    <w:uiPriority w:val="1"/>
    <w:pPr>
      <w:spacing w:before="2"/>
      <w:ind w:left="119"/>
    </w:pPr>
    <w:rPr>
      <w:sz w:val="24"/>
      <w:szCs w:val="24"/>
    </w:rPr>
  </w:style>
  <w:style w:type="paragraph" w:styleId="13">
    <w:name w:val="toc 2"/>
    <w:basedOn w:val="1"/>
    <w:next w:val="1"/>
    <w:qFormat/>
    <w:uiPriority w:val="1"/>
    <w:pPr>
      <w:spacing w:before="5"/>
      <w:ind w:left="599"/>
    </w:pPr>
    <w:rPr>
      <w:sz w:val="24"/>
      <w:szCs w:val="24"/>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ind w:left="400" w:firstLine="480"/>
    </w:pPr>
  </w:style>
  <w:style w:type="paragraph" w:customStyle="1" w:styleId="18">
    <w:name w:val="Table Paragraph"/>
    <w:basedOn w:val="1"/>
    <w:qFormat/>
    <w:uiPriority w:val="1"/>
  </w:style>
  <w:style w:type="paragraph" w:customStyle="1" w:styleId="19">
    <w:name w:val="首行缩进"/>
    <w:basedOn w:val="1"/>
    <w:qFormat/>
    <w:uiPriority w:val="0"/>
    <w:pPr>
      <w:spacing w:line="360" w:lineRule="auto"/>
      <w:ind w:firstLine="480" w:firstLineChars="200"/>
    </w:pPr>
    <w:rPr>
      <w:sz w:val="24"/>
    </w:rPr>
  </w:style>
  <w:style w:type="character" w:customStyle="1" w:styleId="20">
    <w:name w:val="批注框文本 Char"/>
    <w:basedOn w:val="15"/>
    <w:link w:val="11"/>
    <w:qFormat/>
    <w:uiPriority w:val="0"/>
    <w:rPr>
      <w:rFonts w:ascii="宋体" w:hAnsi="宋体" w:eastAsia="宋体" w:cs="宋体"/>
      <w:sz w:val="18"/>
      <w:szCs w:val="18"/>
      <w:lang w:eastAsia="en-US"/>
    </w:rPr>
  </w:style>
  <w:style w:type="paragraph" w:customStyle="1" w:styleId="21">
    <w:name w:val="Heading 1"/>
    <w:basedOn w:val="1"/>
    <w:qFormat/>
    <w:uiPriority w:val="1"/>
    <w:pPr>
      <w:spacing w:before="38"/>
      <w:ind w:left="1844"/>
      <w:outlineLvl w:val="1"/>
    </w:pPr>
    <w:rPr>
      <w:rFonts w:ascii="宋体" w:hAnsi="宋体" w:eastAsia="宋体" w:cs="宋体"/>
      <w:b/>
      <w:bCs/>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26097</Words>
  <Characters>28216</Characters>
  <Lines>237</Lines>
  <Paragraphs>66</Paragraphs>
  <TotalTime>3</TotalTime>
  <ScaleCrop>false</ScaleCrop>
  <LinksUpToDate>false</LinksUpToDate>
  <CharactersWithSpaces>29208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2024-06-17T16:52:00Z</dcterms:created>
  <dc:creator>Echo.</dc:creator>
  <cp:lastModifiedBy>Administrator</cp:lastModifiedBy>
  <dcterms:modified xsi:type="dcterms:W3CDTF">2024-07-30T02:17:41Z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2024-05-06T00:00:00Z</vt:filetime>
  </property>
  <property fmtid="{D5CDD505-2E9C-101B-9397-08002B2CF9AE}" pid="3" name="Creator">
    <vt:lpwstr>WPS 文字</vt:lpwstr>
  </property>
  <property fmtid="{D5CDD505-2E9C-101B-9397-08002B2CF9AE}" pid="4" name="LastSaved">
    <vt:filetime>2024-06-14T00:00:00Z</vt:filetime>
  </property>
  <property fmtid="{D5CDD505-2E9C-101B-9397-08002B2CF9AE}" pid="5" name="KSOProductBuildVer">
    <vt:lpwstr>2052-12.1.0.17147</vt:lpwstr>
  </property>
  <property fmtid="{D5CDD505-2E9C-101B-9397-08002B2CF9AE}" pid="6" name="ICV">
    <vt:lpwstr>F531080DB8044E56894C05CD5D533107_13</vt:lpwstr>
  </property>
</Properties>
</file>